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6100" w14:textId="77777777" w:rsidR="00C273C8" w:rsidRPr="00372998" w:rsidRDefault="00C273C8" w:rsidP="00A1235E">
      <w:pPr>
        <w:pStyle w:val="TOC1"/>
        <w:rPr>
          <w:color w:val="0D0D0D" w:themeColor="text1" w:themeTint="F2"/>
        </w:rPr>
      </w:pPr>
      <w:r w:rsidRPr="00372998">
        <w:rPr>
          <w:color w:val="0D0D0D" w:themeColor="text1" w:themeTint="F2"/>
        </w:rPr>
        <w:t xml:space="preserve">Mục </w:t>
      </w:r>
      <w:r w:rsidRPr="00372998">
        <w:rPr>
          <w:color w:val="0D0D0D" w:themeColor="text1" w:themeTint="F2"/>
          <w:lang w:val="pl-PL"/>
        </w:rPr>
        <w:t>3</w:t>
      </w:r>
      <w:r w:rsidRPr="00372998">
        <w:rPr>
          <w:color w:val="0D0D0D" w:themeColor="text1" w:themeTint="F2"/>
        </w:rPr>
        <w:t>. Tiêu chuẩn đánh giá về kỹ thuật</w:t>
      </w:r>
    </w:p>
    <w:p w14:paraId="78FE1BA2" w14:textId="77777777" w:rsidR="00C273C8" w:rsidRPr="00372998" w:rsidRDefault="00C273C8" w:rsidP="00C273C8">
      <w:pPr>
        <w:spacing w:before="80" w:after="80"/>
        <w:ind w:firstLine="709"/>
        <w:rPr>
          <w:color w:val="0D0D0D" w:themeColor="text1" w:themeTint="F2"/>
          <w:szCs w:val="24"/>
          <w:lang w:val="es-ES"/>
        </w:rPr>
      </w:pPr>
      <w:r w:rsidRPr="00372998">
        <w:rPr>
          <w:b/>
          <w:iCs/>
          <w:color w:val="0D0D0D" w:themeColor="text1" w:themeTint="F2"/>
          <w:szCs w:val="24"/>
          <w:lang w:val="es-ES"/>
        </w:rPr>
        <w:t>Đánh giá theo phương pháp</w:t>
      </w:r>
      <w:r w:rsidRPr="00372998" w:rsidDel="00BE4476">
        <w:rPr>
          <w:b/>
          <w:iCs/>
          <w:color w:val="0D0D0D" w:themeColor="text1" w:themeTint="F2"/>
          <w:szCs w:val="24"/>
          <w:lang w:val="es-ES"/>
        </w:rPr>
        <w:t xml:space="preserve"> </w:t>
      </w:r>
      <w:r w:rsidRPr="00372998">
        <w:rPr>
          <w:b/>
          <w:iCs/>
          <w:color w:val="0D0D0D" w:themeColor="text1" w:themeTint="F2"/>
          <w:szCs w:val="24"/>
          <w:lang w:val="es-ES"/>
        </w:rPr>
        <w:t>đạt/không đạt</w:t>
      </w:r>
      <w:r w:rsidRPr="00372998">
        <w:rPr>
          <w:rStyle w:val="FootnoteReference"/>
          <w:b/>
          <w:iCs/>
          <w:color w:val="0D0D0D" w:themeColor="text1" w:themeTint="F2"/>
          <w:szCs w:val="24"/>
        </w:rPr>
        <w:footnoteReference w:id="1"/>
      </w:r>
      <w:r w:rsidRPr="00372998">
        <w:rPr>
          <w:b/>
          <w:color w:val="0D0D0D" w:themeColor="text1" w:themeTint="F2"/>
          <w:szCs w:val="24"/>
          <w:lang w:val="es-ES"/>
        </w:rPr>
        <w:t>:</w:t>
      </w:r>
      <w:r w:rsidRPr="00372998">
        <w:rPr>
          <w:color w:val="0D0D0D" w:themeColor="text1" w:themeTint="F2"/>
          <w:szCs w:val="24"/>
          <w:lang w:val="es-ES"/>
        </w:rPr>
        <w:t xml:space="preserve"> </w:t>
      </w:r>
    </w:p>
    <w:p w14:paraId="4776FF80" w14:textId="77777777" w:rsidR="00C273C8" w:rsidRPr="00372998" w:rsidRDefault="00C273C8" w:rsidP="00A1235E">
      <w:pPr>
        <w:spacing w:before="80" w:after="80"/>
        <w:ind w:firstLine="709"/>
        <w:jc w:val="both"/>
        <w:rPr>
          <w:color w:val="0D0D0D" w:themeColor="text1" w:themeTint="F2"/>
          <w:szCs w:val="24"/>
          <w:lang w:val="es-ES"/>
        </w:rPr>
      </w:pPr>
      <w:r w:rsidRPr="00372998">
        <w:rPr>
          <w:color w:val="0D0D0D" w:themeColor="text1" w:themeTint="F2"/>
          <w:szCs w:val="24"/>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B34AFD6" w14:textId="77777777" w:rsidR="00C273C8" w:rsidRPr="00372998" w:rsidRDefault="00C273C8" w:rsidP="00A1235E">
      <w:pPr>
        <w:spacing w:before="80" w:after="80"/>
        <w:ind w:firstLine="709"/>
        <w:jc w:val="both"/>
        <w:rPr>
          <w:color w:val="0D0D0D" w:themeColor="text1" w:themeTint="F2"/>
          <w:szCs w:val="24"/>
          <w:lang w:val="es-ES"/>
        </w:rPr>
      </w:pPr>
      <w:r w:rsidRPr="00372998">
        <w:rPr>
          <w:color w:val="0D0D0D" w:themeColor="text1" w:themeTint="F2"/>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F4A7284" w14:textId="77777777" w:rsidR="00C273C8" w:rsidRPr="00372998" w:rsidRDefault="00C273C8" w:rsidP="00A1235E">
      <w:pPr>
        <w:spacing w:before="80" w:after="80"/>
        <w:ind w:firstLine="709"/>
        <w:jc w:val="both"/>
        <w:rPr>
          <w:color w:val="0D0D0D" w:themeColor="text1" w:themeTint="F2"/>
          <w:szCs w:val="24"/>
          <w:lang w:val="es-ES"/>
        </w:rPr>
      </w:pPr>
      <w:r w:rsidRPr="00372998">
        <w:rPr>
          <w:color w:val="0D0D0D" w:themeColor="text1" w:themeTint="F2"/>
          <w:szCs w:val="24"/>
          <w:lang w:val="es-ES"/>
        </w:rPr>
        <w:t xml:space="preserve">E-HSDT được đánh giá là đáp ứng yêu cầu về kỹ thuật khi có tất cả các tiêu chí tổng quát đều được đánh giá là đạt.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928"/>
        <w:gridCol w:w="2115"/>
      </w:tblGrid>
      <w:tr w:rsidR="00372998" w:rsidRPr="00372998" w14:paraId="4D5290D3" w14:textId="77777777" w:rsidTr="00354CF9">
        <w:tc>
          <w:tcPr>
            <w:tcW w:w="6946" w:type="dxa"/>
            <w:gridSpan w:val="2"/>
            <w:shd w:val="clear" w:color="auto" w:fill="auto"/>
            <w:vAlign w:val="center"/>
          </w:tcPr>
          <w:p w14:paraId="161820A0"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Nội dung đánh giá</w:t>
            </w:r>
          </w:p>
        </w:tc>
        <w:tc>
          <w:tcPr>
            <w:tcW w:w="2115" w:type="dxa"/>
            <w:shd w:val="clear" w:color="auto" w:fill="auto"/>
            <w:vAlign w:val="center"/>
          </w:tcPr>
          <w:p w14:paraId="36A8588B"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lang w:val="es-ES"/>
              </w:rPr>
              <w:t>Sử dụng tiêu chí</w:t>
            </w:r>
          </w:p>
          <w:p w14:paraId="73598BBC"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lang w:val="es-ES"/>
              </w:rPr>
              <w:t>đạt, không đạt</w:t>
            </w:r>
          </w:p>
        </w:tc>
      </w:tr>
      <w:tr w:rsidR="00372998" w:rsidRPr="00372998" w14:paraId="2EF2532B" w14:textId="77777777" w:rsidTr="00354CF9">
        <w:tc>
          <w:tcPr>
            <w:tcW w:w="9061" w:type="dxa"/>
            <w:gridSpan w:val="3"/>
            <w:shd w:val="clear" w:color="auto" w:fill="auto"/>
            <w:vAlign w:val="center"/>
          </w:tcPr>
          <w:p w14:paraId="738ACD49" w14:textId="77777777" w:rsidR="00C273C8" w:rsidRPr="00372998" w:rsidRDefault="00C273C8" w:rsidP="00354CF9">
            <w:pPr>
              <w:spacing w:before="80" w:after="80" w:line="264" w:lineRule="auto"/>
              <w:rPr>
                <w:b/>
                <w:color w:val="0D0D0D" w:themeColor="text1" w:themeTint="F2"/>
                <w:szCs w:val="24"/>
                <w:lang w:val="es-ES"/>
              </w:rPr>
            </w:pPr>
            <w:r w:rsidRPr="00372998">
              <w:rPr>
                <w:b/>
                <w:color w:val="0D0D0D" w:themeColor="text1" w:themeTint="F2"/>
                <w:szCs w:val="24"/>
              </w:rPr>
              <w:t>1. Đặc tính kỹ thuật của hàng hóa</w:t>
            </w:r>
          </w:p>
        </w:tc>
      </w:tr>
      <w:tr w:rsidR="00372998" w:rsidRPr="00372998" w14:paraId="23E17426" w14:textId="77777777" w:rsidTr="00354CF9">
        <w:tc>
          <w:tcPr>
            <w:tcW w:w="3018" w:type="dxa"/>
            <w:vMerge w:val="restart"/>
            <w:shd w:val="clear" w:color="auto" w:fill="auto"/>
            <w:vAlign w:val="center"/>
          </w:tcPr>
          <w:p w14:paraId="216D76F5" w14:textId="77777777" w:rsidR="00C273C8" w:rsidRPr="00372998" w:rsidRDefault="00C273C8" w:rsidP="00354CF9">
            <w:pPr>
              <w:spacing w:before="80" w:after="80" w:line="264" w:lineRule="auto"/>
              <w:rPr>
                <w:color w:val="0D0D0D" w:themeColor="text1" w:themeTint="F2"/>
                <w:szCs w:val="24"/>
                <w:lang w:val="es-ES"/>
              </w:rPr>
            </w:pPr>
            <w:r w:rsidRPr="00372998">
              <w:rPr>
                <w:color w:val="0D0D0D" w:themeColor="text1" w:themeTint="F2"/>
                <w:szCs w:val="24"/>
              </w:rPr>
              <w:t>Đặc tính, thông số kỹ thuật của hàng hóa.</w:t>
            </w:r>
          </w:p>
        </w:tc>
        <w:tc>
          <w:tcPr>
            <w:tcW w:w="3928" w:type="dxa"/>
            <w:shd w:val="clear" w:color="auto" w:fill="auto"/>
            <w:vAlign w:val="center"/>
          </w:tcPr>
          <w:p w14:paraId="7F7962C7" w14:textId="05CA50AE" w:rsidR="00C273C8" w:rsidRPr="00372998" w:rsidRDefault="00C273C8" w:rsidP="00C273C8">
            <w:pPr>
              <w:spacing w:before="80" w:after="80" w:line="264" w:lineRule="auto"/>
              <w:jc w:val="both"/>
              <w:rPr>
                <w:color w:val="0D0D0D" w:themeColor="text1" w:themeTint="F2"/>
                <w:szCs w:val="24"/>
                <w:lang w:val="vi-VN"/>
              </w:rPr>
            </w:pPr>
            <w:r w:rsidRPr="00372998">
              <w:rPr>
                <w:color w:val="0D0D0D" w:themeColor="text1" w:themeTint="F2"/>
                <w:szCs w:val="24"/>
              </w:rPr>
              <w:t>- E-HSDT có bảng so sánh kỹ thuật hoặc bảng chào kỹ thuật có đặc tính, thông số kỹ thuật đáp ứng theo yêu cầu tại Mục 2, Chương V. Yêu cầu về kỹ thuật của E</w:t>
            </w:r>
            <w:r w:rsidR="00372998">
              <w:rPr>
                <w:color w:val="0D0D0D" w:themeColor="text1" w:themeTint="F2"/>
                <w:szCs w:val="24"/>
              </w:rPr>
              <w:t>-</w:t>
            </w:r>
            <w:r w:rsidRPr="00372998">
              <w:rPr>
                <w:color w:val="0D0D0D" w:themeColor="text1" w:themeTint="F2"/>
                <w:szCs w:val="24"/>
              </w:rPr>
              <w:t xml:space="preserve">HSMT. </w:t>
            </w:r>
          </w:p>
        </w:tc>
        <w:tc>
          <w:tcPr>
            <w:tcW w:w="2115" w:type="dxa"/>
            <w:shd w:val="clear" w:color="auto" w:fill="auto"/>
            <w:vAlign w:val="center"/>
          </w:tcPr>
          <w:p w14:paraId="6ECF5AF6"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Đạt</w:t>
            </w:r>
          </w:p>
        </w:tc>
      </w:tr>
      <w:tr w:rsidR="00372998" w:rsidRPr="00372998" w14:paraId="20D6AA0C" w14:textId="77777777" w:rsidTr="00354CF9">
        <w:tc>
          <w:tcPr>
            <w:tcW w:w="3018" w:type="dxa"/>
            <w:vMerge/>
            <w:shd w:val="clear" w:color="auto" w:fill="auto"/>
            <w:vAlign w:val="center"/>
          </w:tcPr>
          <w:p w14:paraId="1B31951F" w14:textId="77777777" w:rsidR="00C273C8" w:rsidRPr="00372998" w:rsidRDefault="00C273C8" w:rsidP="00354CF9">
            <w:pPr>
              <w:spacing w:before="80" w:after="80" w:line="264" w:lineRule="auto"/>
              <w:rPr>
                <w:color w:val="0D0D0D" w:themeColor="text1" w:themeTint="F2"/>
                <w:szCs w:val="24"/>
                <w:lang w:val="es-ES"/>
              </w:rPr>
            </w:pPr>
          </w:p>
        </w:tc>
        <w:tc>
          <w:tcPr>
            <w:tcW w:w="3928" w:type="dxa"/>
            <w:shd w:val="clear" w:color="auto" w:fill="auto"/>
            <w:vAlign w:val="center"/>
          </w:tcPr>
          <w:p w14:paraId="58328C65" w14:textId="3D85D45D" w:rsidR="00C273C8" w:rsidRPr="00372998" w:rsidRDefault="00C273C8" w:rsidP="00C273C8">
            <w:pPr>
              <w:spacing w:before="80" w:after="80" w:line="264" w:lineRule="auto"/>
              <w:jc w:val="both"/>
              <w:rPr>
                <w:color w:val="0D0D0D" w:themeColor="text1" w:themeTint="F2"/>
                <w:szCs w:val="24"/>
                <w:lang w:val="vi-VN"/>
              </w:rPr>
            </w:pPr>
            <w:r w:rsidRPr="00372998">
              <w:rPr>
                <w:color w:val="0D0D0D" w:themeColor="text1" w:themeTint="F2"/>
                <w:szCs w:val="24"/>
              </w:rPr>
              <w:t>- E-HSDT không có bảng so sánh kỹ thuật hoặc bảng chào kỹ thuật có đặc tính, thông số kỹ thuật không đáp ứng theo yêu cầu tại Mục 2, Chương V. Yêu cầu về kỹ thuật của E</w:t>
            </w:r>
            <w:r w:rsidR="00372998">
              <w:rPr>
                <w:color w:val="0D0D0D" w:themeColor="text1" w:themeTint="F2"/>
                <w:szCs w:val="24"/>
              </w:rPr>
              <w:t>-</w:t>
            </w:r>
            <w:r w:rsidRPr="00372998">
              <w:rPr>
                <w:color w:val="0D0D0D" w:themeColor="text1" w:themeTint="F2"/>
                <w:szCs w:val="24"/>
              </w:rPr>
              <w:t>HSMT.</w:t>
            </w:r>
          </w:p>
        </w:tc>
        <w:tc>
          <w:tcPr>
            <w:tcW w:w="2115" w:type="dxa"/>
            <w:shd w:val="clear" w:color="auto" w:fill="auto"/>
            <w:vAlign w:val="center"/>
          </w:tcPr>
          <w:p w14:paraId="2640D922"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Không đạt</w:t>
            </w:r>
          </w:p>
        </w:tc>
      </w:tr>
      <w:tr w:rsidR="00372998" w:rsidRPr="00372998" w14:paraId="311637E1" w14:textId="77777777" w:rsidTr="00354CF9">
        <w:trPr>
          <w:trHeight w:val="463"/>
        </w:trPr>
        <w:tc>
          <w:tcPr>
            <w:tcW w:w="9061" w:type="dxa"/>
            <w:gridSpan w:val="3"/>
            <w:shd w:val="clear" w:color="auto" w:fill="auto"/>
            <w:vAlign w:val="center"/>
          </w:tcPr>
          <w:p w14:paraId="664646C7" w14:textId="77777777" w:rsidR="00C273C8" w:rsidRPr="00372998" w:rsidRDefault="00C273C8" w:rsidP="00354CF9">
            <w:pPr>
              <w:spacing w:before="80" w:after="80" w:line="264" w:lineRule="auto"/>
              <w:rPr>
                <w:b/>
                <w:color w:val="0D0D0D" w:themeColor="text1" w:themeTint="F2"/>
                <w:szCs w:val="24"/>
                <w:lang w:val="es-ES"/>
              </w:rPr>
            </w:pPr>
            <w:r w:rsidRPr="00372998">
              <w:rPr>
                <w:b/>
                <w:color w:val="0D0D0D" w:themeColor="text1" w:themeTint="F2"/>
                <w:szCs w:val="24"/>
              </w:rPr>
              <w:t>2. Tiến độ, dịch vụ cung cấp hàng hóa</w:t>
            </w:r>
          </w:p>
        </w:tc>
      </w:tr>
      <w:tr w:rsidR="00372998" w:rsidRPr="00372998" w14:paraId="64914FF2" w14:textId="77777777" w:rsidTr="00354CF9">
        <w:tc>
          <w:tcPr>
            <w:tcW w:w="3018" w:type="dxa"/>
            <w:vMerge w:val="restart"/>
            <w:shd w:val="clear" w:color="auto" w:fill="auto"/>
            <w:vAlign w:val="center"/>
          </w:tcPr>
          <w:p w14:paraId="3C6A88AE" w14:textId="77777777" w:rsidR="00C273C8" w:rsidRPr="00372998" w:rsidRDefault="00C273C8" w:rsidP="00C273C8">
            <w:pPr>
              <w:spacing w:before="80" w:after="80" w:line="264" w:lineRule="auto"/>
              <w:jc w:val="both"/>
              <w:rPr>
                <w:color w:val="0D0D0D" w:themeColor="text1" w:themeTint="F2"/>
                <w:szCs w:val="24"/>
                <w:lang w:val="es-ES"/>
              </w:rPr>
            </w:pPr>
            <w:r w:rsidRPr="00372998">
              <w:rPr>
                <w:color w:val="0D0D0D" w:themeColor="text1" w:themeTint="F2"/>
                <w:szCs w:val="24"/>
              </w:rPr>
              <w:t>2.1 Thời gian thực hiện hợp đồng</w:t>
            </w:r>
          </w:p>
        </w:tc>
        <w:tc>
          <w:tcPr>
            <w:tcW w:w="3928" w:type="dxa"/>
            <w:shd w:val="clear" w:color="auto" w:fill="auto"/>
            <w:vAlign w:val="center"/>
          </w:tcPr>
          <w:p w14:paraId="5E0A6229" w14:textId="77777777" w:rsidR="00C273C8" w:rsidRPr="00372998" w:rsidRDefault="00C273C8" w:rsidP="00354CF9">
            <w:pPr>
              <w:spacing w:before="80" w:after="80" w:line="264" w:lineRule="auto"/>
              <w:jc w:val="center"/>
              <w:rPr>
                <w:color w:val="0D0D0D" w:themeColor="text1" w:themeTint="F2"/>
                <w:szCs w:val="24"/>
                <w:lang w:val="es-ES"/>
              </w:rPr>
            </w:pPr>
            <w:r w:rsidRPr="00372998">
              <w:rPr>
                <w:color w:val="0D0D0D" w:themeColor="text1" w:themeTint="F2"/>
                <w:szCs w:val="24"/>
              </w:rPr>
              <w:t xml:space="preserve">≤ </w:t>
            </w:r>
            <w:r w:rsidRPr="00372998">
              <w:rPr>
                <w:color w:val="0D0D0D" w:themeColor="text1" w:themeTint="F2"/>
                <w:szCs w:val="24"/>
                <w:lang w:val="vi-VN"/>
              </w:rPr>
              <w:t>0</w:t>
            </w:r>
            <w:r w:rsidRPr="00372998">
              <w:rPr>
                <w:color w:val="0D0D0D" w:themeColor="text1" w:themeTint="F2"/>
                <w:szCs w:val="24"/>
              </w:rPr>
              <w:t>7</w:t>
            </w:r>
            <w:r w:rsidRPr="00372998">
              <w:rPr>
                <w:color w:val="0D0D0D" w:themeColor="text1" w:themeTint="F2"/>
                <w:szCs w:val="24"/>
                <w:lang w:val="vi-VN"/>
              </w:rPr>
              <w:t xml:space="preserve"> ngày</w:t>
            </w:r>
          </w:p>
        </w:tc>
        <w:tc>
          <w:tcPr>
            <w:tcW w:w="2115" w:type="dxa"/>
            <w:shd w:val="clear" w:color="auto" w:fill="auto"/>
            <w:vAlign w:val="center"/>
          </w:tcPr>
          <w:p w14:paraId="4F64AEC3"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Đạt</w:t>
            </w:r>
          </w:p>
        </w:tc>
      </w:tr>
      <w:tr w:rsidR="00372998" w:rsidRPr="00372998" w14:paraId="6EE0419E" w14:textId="77777777" w:rsidTr="00354CF9">
        <w:tc>
          <w:tcPr>
            <w:tcW w:w="3018" w:type="dxa"/>
            <w:vMerge/>
            <w:shd w:val="clear" w:color="auto" w:fill="auto"/>
            <w:vAlign w:val="center"/>
          </w:tcPr>
          <w:p w14:paraId="35B4E057" w14:textId="77777777" w:rsidR="00C273C8" w:rsidRPr="00372998" w:rsidRDefault="00C273C8" w:rsidP="00C273C8">
            <w:pPr>
              <w:spacing w:before="80" w:after="80" w:line="264" w:lineRule="auto"/>
              <w:jc w:val="both"/>
              <w:rPr>
                <w:color w:val="0D0D0D" w:themeColor="text1" w:themeTint="F2"/>
                <w:szCs w:val="24"/>
                <w:lang w:val="es-ES"/>
              </w:rPr>
            </w:pPr>
          </w:p>
        </w:tc>
        <w:tc>
          <w:tcPr>
            <w:tcW w:w="3928" w:type="dxa"/>
            <w:shd w:val="clear" w:color="auto" w:fill="auto"/>
            <w:vAlign w:val="center"/>
          </w:tcPr>
          <w:p w14:paraId="770F32E2" w14:textId="77777777" w:rsidR="00C273C8" w:rsidRPr="00372998" w:rsidRDefault="00C273C8" w:rsidP="00354CF9">
            <w:pPr>
              <w:spacing w:before="80" w:after="80" w:line="264" w:lineRule="auto"/>
              <w:jc w:val="center"/>
              <w:rPr>
                <w:color w:val="0D0D0D" w:themeColor="text1" w:themeTint="F2"/>
                <w:szCs w:val="24"/>
                <w:lang w:val="es-ES"/>
              </w:rPr>
            </w:pPr>
            <w:r w:rsidRPr="00372998">
              <w:rPr>
                <w:color w:val="0D0D0D" w:themeColor="text1" w:themeTint="F2"/>
                <w:szCs w:val="24"/>
              </w:rPr>
              <w:t xml:space="preserve">&gt; </w:t>
            </w:r>
            <w:r w:rsidRPr="00372998">
              <w:rPr>
                <w:color w:val="0D0D0D" w:themeColor="text1" w:themeTint="F2"/>
                <w:szCs w:val="24"/>
                <w:lang w:val="vi-VN"/>
              </w:rPr>
              <w:t>0</w:t>
            </w:r>
            <w:r w:rsidRPr="00372998">
              <w:rPr>
                <w:color w:val="0D0D0D" w:themeColor="text1" w:themeTint="F2"/>
                <w:szCs w:val="24"/>
              </w:rPr>
              <w:t>7</w:t>
            </w:r>
            <w:r w:rsidRPr="00372998">
              <w:rPr>
                <w:color w:val="0D0D0D" w:themeColor="text1" w:themeTint="F2"/>
                <w:szCs w:val="24"/>
                <w:lang w:val="vi-VN"/>
              </w:rPr>
              <w:t xml:space="preserve"> ngày</w:t>
            </w:r>
          </w:p>
        </w:tc>
        <w:tc>
          <w:tcPr>
            <w:tcW w:w="2115" w:type="dxa"/>
            <w:shd w:val="clear" w:color="auto" w:fill="auto"/>
            <w:vAlign w:val="center"/>
          </w:tcPr>
          <w:p w14:paraId="1D1FFAAB"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Không đạt</w:t>
            </w:r>
          </w:p>
        </w:tc>
      </w:tr>
      <w:tr w:rsidR="00372998" w:rsidRPr="00372998" w14:paraId="5B0E339C" w14:textId="77777777" w:rsidTr="00354CF9">
        <w:tc>
          <w:tcPr>
            <w:tcW w:w="3018" w:type="dxa"/>
            <w:vMerge w:val="restart"/>
            <w:shd w:val="clear" w:color="auto" w:fill="auto"/>
            <w:vAlign w:val="center"/>
          </w:tcPr>
          <w:p w14:paraId="2C423FE3" w14:textId="77777777" w:rsidR="00C273C8" w:rsidRPr="00372998" w:rsidRDefault="00C273C8" w:rsidP="00C273C8">
            <w:pPr>
              <w:spacing w:before="80" w:after="80" w:line="264" w:lineRule="auto"/>
              <w:jc w:val="both"/>
              <w:rPr>
                <w:color w:val="0D0D0D" w:themeColor="text1" w:themeTint="F2"/>
                <w:szCs w:val="24"/>
                <w:lang w:val="es-ES"/>
              </w:rPr>
            </w:pPr>
            <w:r w:rsidRPr="00372998">
              <w:rPr>
                <w:color w:val="0D0D0D" w:themeColor="text1" w:themeTint="F2"/>
                <w:szCs w:val="24"/>
              </w:rPr>
              <w:t xml:space="preserve">2.2 Bảng tiến độ thực hiện và cung cấp hàng </w:t>
            </w:r>
            <w:r w:rsidRPr="00372998">
              <w:rPr>
                <w:color w:val="0D0D0D" w:themeColor="text1" w:themeTint="F2"/>
                <w:szCs w:val="24"/>
              </w:rPr>
              <w:lastRenderedPageBreak/>
              <w:t>hóa 7 ngày, hợp lý, khả thi phù hợp với đề xuất kỹ thuật và đáp ứng yêu cầu của E-HSMT</w:t>
            </w:r>
          </w:p>
        </w:tc>
        <w:tc>
          <w:tcPr>
            <w:tcW w:w="3928" w:type="dxa"/>
            <w:shd w:val="clear" w:color="auto" w:fill="auto"/>
            <w:vAlign w:val="center"/>
          </w:tcPr>
          <w:p w14:paraId="0499BA1D" w14:textId="77777777" w:rsidR="00C273C8" w:rsidRPr="00372998" w:rsidRDefault="00C273C8" w:rsidP="00C273C8">
            <w:pPr>
              <w:spacing w:before="80" w:after="80" w:line="264" w:lineRule="auto"/>
              <w:jc w:val="both"/>
              <w:rPr>
                <w:color w:val="0D0D0D" w:themeColor="text1" w:themeTint="F2"/>
                <w:szCs w:val="24"/>
                <w:lang w:val="es-ES"/>
              </w:rPr>
            </w:pPr>
            <w:r w:rsidRPr="00372998">
              <w:rPr>
                <w:iCs/>
                <w:color w:val="0D0D0D" w:themeColor="text1" w:themeTint="F2"/>
                <w:szCs w:val="24"/>
              </w:rPr>
              <w:lastRenderedPageBreak/>
              <w:t xml:space="preserve">Có Bảng tiến độ cung cấp hàng hóa hợp lý, khả thi và phù hợp </w:t>
            </w:r>
            <w:r w:rsidRPr="00372998">
              <w:rPr>
                <w:iCs/>
                <w:color w:val="0D0D0D" w:themeColor="text1" w:themeTint="F2"/>
                <w:szCs w:val="24"/>
              </w:rPr>
              <w:lastRenderedPageBreak/>
              <w:t>với đề xuất kỹ thuật và đáp ứng yêu cầu của E-HSMT (</w:t>
            </w:r>
            <w:r w:rsidRPr="00372998">
              <w:rPr>
                <w:color w:val="0D0D0D" w:themeColor="text1" w:themeTint="F2"/>
                <w:szCs w:val="24"/>
              </w:rPr>
              <w:t xml:space="preserve">≤ </w:t>
            </w:r>
            <w:r w:rsidRPr="00372998">
              <w:rPr>
                <w:color w:val="0D0D0D" w:themeColor="text1" w:themeTint="F2"/>
                <w:szCs w:val="24"/>
                <w:lang w:val="vi-VN"/>
              </w:rPr>
              <w:t>0</w:t>
            </w:r>
            <w:r w:rsidRPr="00372998">
              <w:rPr>
                <w:color w:val="0D0D0D" w:themeColor="text1" w:themeTint="F2"/>
                <w:szCs w:val="24"/>
              </w:rPr>
              <w:t xml:space="preserve">7 </w:t>
            </w:r>
            <w:r w:rsidRPr="00372998">
              <w:rPr>
                <w:iCs/>
                <w:color w:val="0D0D0D" w:themeColor="text1" w:themeTint="F2"/>
                <w:szCs w:val="24"/>
              </w:rPr>
              <w:t>ngày). Biểu tiến độ cung cấp hàng hoá nhà thầu đề xuất phải thể hiện chi tiết các nội dung công việc thực hiện của gói thầu</w:t>
            </w:r>
          </w:p>
        </w:tc>
        <w:tc>
          <w:tcPr>
            <w:tcW w:w="2115" w:type="dxa"/>
            <w:shd w:val="clear" w:color="auto" w:fill="auto"/>
            <w:vAlign w:val="center"/>
          </w:tcPr>
          <w:p w14:paraId="1885AB6D"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lastRenderedPageBreak/>
              <w:t>Đạt</w:t>
            </w:r>
          </w:p>
        </w:tc>
      </w:tr>
      <w:tr w:rsidR="00372998" w:rsidRPr="00372998" w14:paraId="79A43A08" w14:textId="77777777" w:rsidTr="00354CF9">
        <w:trPr>
          <w:trHeight w:val="64"/>
        </w:trPr>
        <w:tc>
          <w:tcPr>
            <w:tcW w:w="3018" w:type="dxa"/>
            <w:vMerge/>
            <w:shd w:val="clear" w:color="auto" w:fill="auto"/>
            <w:vAlign w:val="center"/>
          </w:tcPr>
          <w:p w14:paraId="4ADEDEA8" w14:textId="77777777" w:rsidR="00C273C8" w:rsidRPr="00372998" w:rsidRDefault="00C273C8" w:rsidP="00354CF9">
            <w:pPr>
              <w:spacing w:before="80" w:after="80" w:line="264" w:lineRule="auto"/>
              <w:rPr>
                <w:color w:val="0D0D0D" w:themeColor="text1" w:themeTint="F2"/>
                <w:szCs w:val="24"/>
                <w:lang w:val="es-ES"/>
              </w:rPr>
            </w:pPr>
          </w:p>
        </w:tc>
        <w:tc>
          <w:tcPr>
            <w:tcW w:w="3928" w:type="dxa"/>
            <w:shd w:val="clear" w:color="auto" w:fill="auto"/>
            <w:vAlign w:val="center"/>
          </w:tcPr>
          <w:p w14:paraId="6310BDF4" w14:textId="56C9D741" w:rsidR="00C273C8" w:rsidRPr="00372998" w:rsidRDefault="00C273C8" w:rsidP="00C273C8">
            <w:pPr>
              <w:spacing w:before="80" w:after="80" w:line="264" w:lineRule="auto"/>
              <w:jc w:val="both"/>
              <w:rPr>
                <w:b/>
                <w:bCs/>
                <w:color w:val="0D0D0D" w:themeColor="text1" w:themeTint="F2"/>
                <w:szCs w:val="28"/>
                <w:lang w:val="es-ES"/>
              </w:rPr>
            </w:pPr>
            <w:r w:rsidRPr="00372998">
              <w:rPr>
                <w:rStyle w:val="fontstyle01"/>
                <w:b w:val="0"/>
                <w:bCs w:val="0"/>
                <w:color w:val="0D0D0D" w:themeColor="text1" w:themeTint="F2"/>
              </w:rPr>
              <w:t>Không có Bảng tiến độ cung cấp hàng hóa hoặc có Bảng tiến độ cung cấp hàng hóa nhưng không đáp ứng yêu cầu trên.</w:t>
            </w:r>
          </w:p>
        </w:tc>
        <w:tc>
          <w:tcPr>
            <w:tcW w:w="2115" w:type="dxa"/>
            <w:shd w:val="clear" w:color="auto" w:fill="auto"/>
            <w:vAlign w:val="center"/>
          </w:tcPr>
          <w:p w14:paraId="14541B33"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Không đạt</w:t>
            </w:r>
          </w:p>
        </w:tc>
      </w:tr>
      <w:tr w:rsidR="00372998" w:rsidRPr="00372998" w14:paraId="111EF9E4" w14:textId="77777777" w:rsidTr="00354CF9">
        <w:tc>
          <w:tcPr>
            <w:tcW w:w="9061" w:type="dxa"/>
            <w:gridSpan w:val="3"/>
            <w:shd w:val="clear" w:color="auto" w:fill="auto"/>
            <w:vAlign w:val="center"/>
          </w:tcPr>
          <w:p w14:paraId="2C534230" w14:textId="77777777" w:rsidR="00C273C8" w:rsidRPr="00372998" w:rsidRDefault="00C273C8" w:rsidP="00354CF9">
            <w:pPr>
              <w:spacing w:before="80" w:after="80" w:line="264" w:lineRule="auto"/>
              <w:rPr>
                <w:b/>
                <w:color w:val="0D0D0D" w:themeColor="text1" w:themeTint="F2"/>
                <w:szCs w:val="24"/>
                <w:lang w:val="es-ES"/>
              </w:rPr>
            </w:pPr>
            <w:r w:rsidRPr="00372998">
              <w:rPr>
                <w:b/>
                <w:color w:val="0D0D0D" w:themeColor="text1" w:themeTint="F2"/>
                <w:szCs w:val="24"/>
              </w:rPr>
              <w:t>3. Các tài liệu chứng minh năng lực của nhà thầu</w:t>
            </w:r>
          </w:p>
        </w:tc>
      </w:tr>
      <w:tr w:rsidR="00372998" w:rsidRPr="00372998" w14:paraId="0DC4ABDA" w14:textId="77777777" w:rsidTr="00354CF9">
        <w:tc>
          <w:tcPr>
            <w:tcW w:w="3018" w:type="dxa"/>
            <w:vMerge w:val="restart"/>
            <w:shd w:val="clear" w:color="auto" w:fill="auto"/>
            <w:vAlign w:val="center"/>
          </w:tcPr>
          <w:p w14:paraId="6C655A1F" w14:textId="77777777" w:rsidR="00C273C8" w:rsidRPr="00372998" w:rsidRDefault="00C273C8" w:rsidP="00354CF9">
            <w:pPr>
              <w:spacing w:before="80" w:after="80" w:line="264" w:lineRule="auto"/>
              <w:rPr>
                <w:color w:val="0D0D0D" w:themeColor="text1" w:themeTint="F2"/>
                <w:szCs w:val="24"/>
                <w:lang w:val="es-ES"/>
              </w:rPr>
            </w:pPr>
            <w:r w:rsidRPr="00372998">
              <w:rPr>
                <w:color w:val="0D0D0D" w:themeColor="text1" w:themeTint="F2"/>
                <w:szCs w:val="24"/>
              </w:rPr>
              <w:t>3.1 Đối với cơ sở chăn nuôi của Nhà thầu</w:t>
            </w:r>
          </w:p>
        </w:tc>
        <w:tc>
          <w:tcPr>
            <w:tcW w:w="3928" w:type="dxa"/>
            <w:shd w:val="clear" w:color="auto" w:fill="auto"/>
            <w:vAlign w:val="center"/>
          </w:tcPr>
          <w:p w14:paraId="073F3D3E"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Nhà thầu phải nộp đầy đủ các hồ sơ sau:</w:t>
            </w:r>
          </w:p>
          <w:p w14:paraId="201D2F3E" w14:textId="77777777" w:rsidR="00C273C8" w:rsidRPr="00372998" w:rsidRDefault="00C273C8" w:rsidP="00C273C8">
            <w:pPr>
              <w:spacing w:before="80" w:after="80" w:line="264" w:lineRule="auto"/>
              <w:jc w:val="both"/>
              <w:rPr>
                <w:color w:val="0D0D0D" w:themeColor="text1" w:themeTint="F2"/>
                <w:szCs w:val="24"/>
                <w:lang w:val="vi-VN"/>
              </w:rPr>
            </w:pPr>
            <w:r w:rsidRPr="00372998">
              <w:rPr>
                <w:color w:val="0D0D0D" w:themeColor="text1" w:themeTint="F2"/>
                <w:szCs w:val="24"/>
              </w:rPr>
              <w:t xml:space="preserve">- Giấy chứng nhận an toàn dịch bệnh động vật trên cạn cấp cho cơ sở chăn nuôi của nhà thầu còn hiệu lực. </w:t>
            </w:r>
          </w:p>
        </w:tc>
        <w:tc>
          <w:tcPr>
            <w:tcW w:w="2115" w:type="dxa"/>
            <w:shd w:val="clear" w:color="auto" w:fill="auto"/>
            <w:vAlign w:val="center"/>
          </w:tcPr>
          <w:p w14:paraId="1AAA2E73"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Đạt</w:t>
            </w:r>
          </w:p>
        </w:tc>
      </w:tr>
      <w:tr w:rsidR="00372998" w:rsidRPr="00372998" w14:paraId="2446683D" w14:textId="77777777" w:rsidTr="00354CF9">
        <w:tc>
          <w:tcPr>
            <w:tcW w:w="3018" w:type="dxa"/>
            <w:vMerge/>
            <w:shd w:val="clear" w:color="auto" w:fill="auto"/>
            <w:vAlign w:val="center"/>
          </w:tcPr>
          <w:p w14:paraId="4D0174E7" w14:textId="77777777" w:rsidR="00C273C8" w:rsidRPr="00372998" w:rsidRDefault="00C273C8" w:rsidP="00354CF9">
            <w:pPr>
              <w:spacing w:before="80" w:after="80" w:line="264" w:lineRule="auto"/>
              <w:rPr>
                <w:color w:val="0D0D0D" w:themeColor="text1" w:themeTint="F2"/>
                <w:szCs w:val="24"/>
                <w:lang w:val="es-ES"/>
              </w:rPr>
            </w:pPr>
          </w:p>
        </w:tc>
        <w:tc>
          <w:tcPr>
            <w:tcW w:w="3928" w:type="dxa"/>
            <w:shd w:val="clear" w:color="auto" w:fill="auto"/>
            <w:vAlign w:val="center"/>
          </w:tcPr>
          <w:p w14:paraId="4BEEB049" w14:textId="77777777" w:rsidR="00C273C8" w:rsidRPr="00372998" w:rsidRDefault="00C273C8" w:rsidP="00C273C8">
            <w:pPr>
              <w:spacing w:before="80" w:after="80" w:line="264" w:lineRule="auto"/>
              <w:jc w:val="both"/>
              <w:rPr>
                <w:color w:val="0D0D0D" w:themeColor="text1" w:themeTint="F2"/>
                <w:szCs w:val="24"/>
                <w:lang w:val="es-ES"/>
              </w:rPr>
            </w:pPr>
            <w:r w:rsidRPr="00372998">
              <w:rPr>
                <w:color w:val="0D0D0D" w:themeColor="text1" w:themeTint="F2"/>
                <w:szCs w:val="24"/>
              </w:rPr>
              <w:t xml:space="preserve">E-HSDT không có tài liệu trên hoặc tài liệu đã hết hạn. </w:t>
            </w:r>
          </w:p>
        </w:tc>
        <w:tc>
          <w:tcPr>
            <w:tcW w:w="2115" w:type="dxa"/>
            <w:shd w:val="clear" w:color="auto" w:fill="auto"/>
            <w:vAlign w:val="center"/>
          </w:tcPr>
          <w:p w14:paraId="1EEDCFB7"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Không đạt</w:t>
            </w:r>
          </w:p>
        </w:tc>
      </w:tr>
      <w:tr w:rsidR="00372998" w:rsidRPr="00372998" w14:paraId="3A66698A" w14:textId="77777777" w:rsidTr="00354CF9">
        <w:tc>
          <w:tcPr>
            <w:tcW w:w="3018" w:type="dxa"/>
            <w:vMerge w:val="restart"/>
            <w:shd w:val="clear" w:color="auto" w:fill="auto"/>
            <w:vAlign w:val="center"/>
          </w:tcPr>
          <w:p w14:paraId="3C19ADF3" w14:textId="77777777" w:rsidR="00C273C8" w:rsidRPr="00372998" w:rsidRDefault="00C273C8" w:rsidP="00354CF9">
            <w:pPr>
              <w:spacing w:before="80" w:after="80" w:line="264" w:lineRule="auto"/>
              <w:rPr>
                <w:color w:val="0D0D0D" w:themeColor="text1" w:themeTint="F2"/>
                <w:szCs w:val="24"/>
                <w:lang w:val="es-ES"/>
              </w:rPr>
            </w:pPr>
            <w:r w:rsidRPr="00372998">
              <w:rPr>
                <w:color w:val="0D0D0D" w:themeColor="text1" w:themeTint="F2"/>
                <w:szCs w:val="24"/>
                <w:lang w:val="es-ES"/>
              </w:rPr>
              <w:t>3.2 Đối với hàng hóa là con giống</w:t>
            </w:r>
          </w:p>
        </w:tc>
        <w:tc>
          <w:tcPr>
            <w:tcW w:w="3928" w:type="dxa"/>
            <w:shd w:val="clear" w:color="auto" w:fill="auto"/>
            <w:vAlign w:val="center"/>
          </w:tcPr>
          <w:p w14:paraId="40330930"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Nhà thầu phải nộp đầy đủ các hồ sơ sau:</w:t>
            </w:r>
          </w:p>
          <w:p w14:paraId="00F43BFA"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 Hồ sơ công bố tiêu chuẩn cơ sở và văn bản tiếp nhận của cơ quan nhà nước đối với hàng hóa là con giống.</w:t>
            </w:r>
          </w:p>
          <w:p w14:paraId="34AD8883"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 Tài liệu chứng minh con giống đã có chửa (hình ảnh hoặc video siêu âm con giống).</w:t>
            </w:r>
          </w:p>
        </w:tc>
        <w:tc>
          <w:tcPr>
            <w:tcW w:w="2115" w:type="dxa"/>
            <w:shd w:val="clear" w:color="auto" w:fill="auto"/>
            <w:vAlign w:val="center"/>
          </w:tcPr>
          <w:p w14:paraId="005AE741" w14:textId="77777777" w:rsidR="00C273C8" w:rsidRPr="00372998" w:rsidRDefault="00C273C8" w:rsidP="00354CF9">
            <w:pPr>
              <w:spacing w:before="80" w:after="80" w:line="264" w:lineRule="auto"/>
              <w:jc w:val="center"/>
              <w:rPr>
                <w:b/>
                <w:color w:val="0D0D0D" w:themeColor="text1" w:themeTint="F2"/>
                <w:szCs w:val="24"/>
              </w:rPr>
            </w:pPr>
            <w:r w:rsidRPr="00372998">
              <w:rPr>
                <w:b/>
                <w:color w:val="0D0D0D" w:themeColor="text1" w:themeTint="F2"/>
                <w:szCs w:val="24"/>
              </w:rPr>
              <w:t>Đạt</w:t>
            </w:r>
          </w:p>
        </w:tc>
      </w:tr>
      <w:tr w:rsidR="00372998" w:rsidRPr="00372998" w14:paraId="03AC02FD" w14:textId="77777777" w:rsidTr="00354CF9">
        <w:tc>
          <w:tcPr>
            <w:tcW w:w="3018" w:type="dxa"/>
            <w:vMerge/>
            <w:shd w:val="clear" w:color="auto" w:fill="auto"/>
            <w:vAlign w:val="center"/>
          </w:tcPr>
          <w:p w14:paraId="05EBA8D2" w14:textId="77777777" w:rsidR="00C273C8" w:rsidRPr="00372998" w:rsidRDefault="00C273C8" w:rsidP="00354CF9">
            <w:pPr>
              <w:spacing w:before="80" w:after="80" w:line="264" w:lineRule="auto"/>
              <w:rPr>
                <w:color w:val="0D0D0D" w:themeColor="text1" w:themeTint="F2"/>
                <w:szCs w:val="24"/>
                <w:lang w:val="es-ES"/>
              </w:rPr>
            </w:pPr>
          </w:p>
        </w:tc>
        <w:tc>
          <w:tcPr>
            <w:tcW w:w="3928" w:type="dxa"/>
            <w:shd w:val="clear" w:color="auto" w:fill="auto"/>
            <w:vAlign w:val="center"/>
          </w:tcPr>
          <w:p w14:paraId="3CB823A8"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E-HSDT không có 1 trong các tài liệu trên hoặc tài liệu đã hết hạn.</w:t>
            </w:r>
          </w:p>
        </w:tc>
        <w:tc>
          <w:tcPr>
            <w:tcW w:w="2115" w:type="dxa"/>
            <w:shd w:val="clear" w:color="auto" w:fill="auto"/>
            <w:vAlign w:val="center"/>
          </w:tcPr>
          <w:p w14:paraId="7F3CB3AD" w14:textId="77777777" w:rsidR="00C273C8" w:rsidRPr="00372998" w:rsidRDefault="00C273C8" w:rsidP="00354CF9">
            <w:pPr>
              <w:spacing w:before="80" w:after="80" w:line="264" w:lineRule="auto"/>
              <w:jc w:val="center"/>
              <w:rPr>
                <w:b/>
                <w:color w:val="0D0D0D" w:themeColor="text1" w:themeTint="F2"/>
                <w:szCs w:val="24"/>
              </w:rPr>
            </w:pPr>
          </w:p>
          <w:p w14:paraId="56C5F745" w14:textId="77777777" w:rsidR="00C273C8" w:rsidRPr="00372998" w:rsidRDefault="00C273C8" w:rsidP="00354CF9">
            <w:pPr>
              <w:spacing w:before="80" w:after="80" w:line="264" w:lineRule="auto"/>
              <w:rPr>
                <w:b/>
                <w:color w:val="0D0D0D" w:themeColor="text1" w:themeTint="F2"/>
                <w:szCs w:val="24"/>
              </w:rPr>
            </w:pPr>
            <w:r w:rsidRPr="00372998">
              <w:rPr>
                <w:b/>
                <w:color w:val="0D0D0D" w:themeColor="text1" w:themeTint="F2"/>
                <w:szCs w:val="24"/>
              </w:rPr>
              <w:t>Không đạt</w:t>
            </w:r>
          </w:p>
        </w:tc>
      </w:tr>
      <w:tr w:rsidR="00372998" w:rsidRPr="00372998" w14:paraId="28118F14" w14:textId="77777777" w:rsidTr="00354CF9">
        <w:tc>
          <w:tcPr>
            <w:tcW w:w="3018" w:type="dxa"/>
            <w:vMerge w:val="restart"/>
            <w:shd w:val="clear" w:color="auto" w:fill="auto"/>
            <w:vAlign w:val="center"/>
          </w:tcPr>
          <w:p w14:paraId="78FB4D1E" w14:textId="77777777" w:rsidR="00C273C8" w:rsidRPr="00372998" w:rsidRDefault="00C273C8" w:rsidP="00354CF9">
            <w:pPr>
              <w:spacing w:before="80" w:after="80" w:line="264" w:lineRule="auto"/>
              <w:rPr>
                <w:color w:val="0D0D0D" w:themeColor="text1" w:themeTint="F2"/>
                <w:szCs w:val="24"/>
                <w:lang w:val="es-ES"/>
              </w:rPr>
            </w:pPr>
            <w:r w:rsidRPr="00372998">
              <w:rPr>
                <w:color w:val="0D0D0D" w:themeColor="text1" w:themeTint="F2"/>
                <w:szCs w:val="24"/>
                <w:lang w:val="es-ES"/>
              </w:rPr>
              <w:t>3.3 Đối với hàng hóa là thuốc thú y</w:t>
            </w:r>
          </w:p>
        </w:tc>
        <w:tc>
          <w:tcPr>
            <w:tcW w:w="3928" w:type="dxa"/>
            <w:shd w:val="clear" w:color="auto" w:fill="auto"/>
            <w:vAlign w:val="center"/>
          </w:tcPr>
          <w:p w14:paraId="5BCA745A"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Nhà thầu phải nộp đầy đủ các hồ sơ sau:</w:t>
            </w:r>
          </w:p>
          <w:p w14:paraId="00DE95AA"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 Giấy chứng nhận đủ điều kiện buôn bán thuốc thú y của Nhà thầu</w:t>
            </w:r>
          </w:p>
          <w:p w14:paraId="76203C9F"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lastRenderedPageBreak/>
              <w:t>- Thuốc thú y đủ điều kiện lưu hành tại Việt Nam</w:t>
            </w:r>
          </w:p>
          <w:p w14:paraId="4DC2A3DC"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 Cataloge hoặc bao bì thuốc thú y thể hiện đáp ứng yêu cầu tại Mục 2, Chương V. Yêu cầu về kỹ thuật của E-HSMT.</w:t>
            </w:r>
          </w:p>
        </w:tc>
        <w:tc>
          <w:tcPr>
            <w:tcW w:w="2115" w:type="dxa"/>
            <w:shd w:val="clear" w:color="auto" w:fill="auto"/>
            <w:vAlign w:val="center"/>
          </w:tcPr>
          <w:p w14:paraId="3F151D4B" w14:textId="77777777" w:rsidR="00C273C8" w:rsidRPr="00372998" w:rsidRDefault="00C273C8" w:rsidP="00354CF9">
            <w:pPr>
              <w:spacing w:before="80" w:after="80" w:line="264" w:lineRule="auto"/>
              <w:jc w:val="center"/>
              <w:rPr>
                <w:b/>
                <w:color w:val="0D0D0D" w:themeColor="text1" w:themeTint="F2"/>
                <w:szCs w:val="24"/>
              </w:rPr>
            </w:pPr>
            <w:r w:rsidRPr="00372998">
              <w:rPr>
                <w:b/>
                <w:color w:val="0D0D0D" w:themeColor="text1" w:themeTint="F2"/>
                <w:szCs w:val="24"/>
              </w:rPr>
              <w:lastRenderedPageBreak/>
              <w:t>Đạt</w:t>
            </w:r>
          </w:p>
        </w:tc>
      </w:tr>
      <w:tr w:rsidR="00372998" w:rsidRPr="00372998" w14:paraId="2B41E1E6" w14:textId="77777777" w:rsidTr="00354CF9">
        <w:tc>
          <w:tcPr>
            <w:tcW w:w="3018" w:type="dxa"/>
            <w:vMerge/>
            <w:shd w:val="clear" w:color="auto" w:fill="auto"/>
            <w:vAlign w:val="center"/>
          </w:tcPr>
          <w:p w14:paraId="44AABB05" w14:textId="77777777" w:rsidR="00C273C8" w:rsidRPr="00372998" w:rsidRDefault="00C273C8" w:rsidP="00354CF9">
            <w:pPr>
              <w:spacing w:before="80" w:after="80" w:line="264" w:lineRule="auto"/>
              <w:rPr>
                <w:color w:val="0D0D0D" w:themeColor="text1" w:themeTint="F2"/>
                <w:szCs w:val="24"/>
                <w:lang w:val="es-ES"/>
              </w:rPr>
            </w:pPr>
          </w:p>
        </w:tc>
        <w:tc>
          <w:tcPr>
            <w:tcW w:w="3928" w:type="dxa"/>
            <w:shd w:val="clear" w:color="auto" w:fill="auto"/>
            <w:vAlign w:val="center"/>
          </w:tcPr>
          <w:p w14:paraId="64D596F7"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E-HSDT không có 1 trong các tài liệu trên hoặc tài liệu đã hết hạn.</w:t>
            </w:r>
          </w:p>
        </w:tc>
        <w:tc>
          <w:tcPr>
            <w:tcW w:w="2115" w:type="dxa"/>
            <w:shd w:val="clear" w:color="auto" w:fill="auto"/>
            <w:vAlign w:val="center"/>
          </w:tcPr>
          <w:p w14:paraId="710D6E00" w14:textId="77777777" w:rsidR="00C273C8" w:rsidRPr="00372998" w:rsidRDefault="00C273C8" w:rsidP="00354CF9">
            <w:pPr>
              <w:spacing w:before="80" w:after="80" w:line="264" w:lineRule="auto"/>
              <w:jc w:val="center"/>
              <w:rPr>
                <w:b/>
                <w:color w:val="0D0D0D" w:themeColor="text1" w:themeTint="F2"/>
                <w:szCs w:val="24"/>
              </w:rPr>
            </w:pPr>
            <w:r w:rsidRPr="00372998">
              <w:rPr>
                <w:b/>
                <w:color w:val="0D0D0D" w:themeColor="text1" w:themeTint="F2"/>
                <w:szCs w:val="24"/>
              </w:rPr>
              <w:t>Không đạt</w:t>
            </w:r>
          </w:p>
        </w:tc>
      </w:tr>
      <w:tr w:rsidR="00372998" w:rsidRPr="00372998" w14:paraId="79A1535A" w14:textId="77777777" w:rsidTr="00354CF9">
        <w:tc>
          <w:tcPr>
            <w:tcW w:w="3018" w:type="dxa"/>
            <w:vMerge w:val="restart"/>
            <w:shd w:val="clear" w:color="auto" w:fill="auto"/>
            <w:vAlign w:val="center"/>
          </w:tcPr>
          <w:p w14:paraId="1983FD9D" w14:textId="77777777" w:rsidR="00C273C8" w:rsidRPr="00372998" w:rsidRDefault="00C273C8" w:rsidP="00A1235E">
            <w:pPr>
              <w:spacing w:before="80" w:after="80" w:line="264" w:lineRule="auto"/>
              <w:jc w:val="both"/>
              <w:rPr>
                <w:color w:val="0D0D0D" w:themeColor="text1" w:themeTint="F2"/>
                <w:szCs w:val="24"/>
                <w:lang w:val="es-ES"/>
              </w:rPr>
            </w:pPr>
            <w:r w:rsidRPr="00372998">
              <w:rPr>
                <w:color w:val="0D0D0D" w:themeColor="text1" w:themeTint="F2"/>
                <w:szCs w:val="24"/>
                <w:lang w:val="es-ES"/>
              </w:rPr>
              <w:t>3.4 Đối với hàng hóa là thức ăn chăn nuôi, đá liếm</w:t>
            </w:r>
          </w:p>
        </w:tc>
        <w:tc>
          <w:tcPr>
            <w:tcW w:w="3928" w:type="dxa"/>
            <w:shd w:val="clear" w:color="auto" w:fill="auto"/>
            <w:vAlign w:val="center"/>
          </w:tcPr>
          <w:p w14:paraId="77A52754"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Nhà thầu phải nộp đầy đủ các hồ sơ sau:</w:t>
            </w:r>
          </w:p>
          <w:p w14:paraId="15E2C3AB"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 Thức ăn chăn nuôi, đá liếm đủ điều kiện lưu hành tại Việt Nam</w:t>
            </w:r>
          </w:p>
          <w:p w14:paraId="37793E3B"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 Cataloge hoặc bao bì thức ăn chăn nuôi, đá liếm thể hiện đáp ứng yêu cầu tại Mục 2, Chương V. Yêu cầu về kỹ thuật của EHSMT</w:t>
            </w:r>
          </w:p>
        </w:tc>
        <w:tc>
          <w:tcPr>
            <w:tcW w:w="2115" w:type="dxa"/>
            <w:shd w:val="clear" w:color="auto" w:fill="auto"/>
            <w:vAlign w:val="center"/>
          </w:tcPr>
          <w:p w14:paraId="41551F5F" w14:textId="77777777" w:rsidR="00C273C8" w:rsidRPr="00372998" w:rsidRDefault="00C273C8" w:rsidP="00354CF9">
            <w:pPr>
              <w:spacing w:before="80" w:after="80" w:line="264" w:lineRule="auto"/>
              <w:jc w:val="center"/>
              <w:rPr>
                <w:b/>
                <w:color w:val="0D0D0D" w:themeColor="text1" w:themeTint="F2"/>
                <w:szCs w:val="24"/>
              </w:rPr>
            </w:pPr>
            <w:r w:rsidRPr="00372998">
              <w:rPr>
                <w:b/>
                <w:color w:val="0D0D0D" w:themeColor="text1" w:themeTint="F2"/>
                <w:szCs w:val="24"/>
              </w:rPr>
              <w:t>Đạt</w:t>
            </w:r>
          </w:p>
        </w:tc>
      </w:tr>
      <w:tr w:rsidR="00372998" w:rsidRPr="00372998" w14:paraId="6A8AFD6F" w14:textId="77777777" w:rsidTr="00354CF9">
        <w:tc>
          <w:tcPr>
            <w:tcW w:w="3018" w:type="dxa"/>
            <w:vMerge/>
            <w:shd w:val="clear" w:color="auto" w:fill="auto"/>
            <w:vAlign w:val="center"/>
          </w:tcPr>
          <w:p w14:paraId="3D07ADB7" w14:textId="77777777" w:rsidR="00C273C8" w:rsidRPr="00372998" w:rsidRDefault="00C273C8" w:rsidP="00354CF9">
            <w:pPr>
              <w:spacing w:before="80" w:after="80" w:line="264" w:lineRule="auto"/>
              <w:rPr>
                <w:color w:val="0D0D0D" w:themeColor="text1" w:themeTint="F2"/>
                <w:szCs w:val="24"/>
                <w:lang w:val="es-ES"/>
              </w:rPr>
            </w:pPr>
          </w:p>
        </w:tc>
        <w:tc>
          <w:tcPr>
            <w:tcW w:w="3928" w:type="dxa"/>
            <w:shd w:val="clear" w:color="auto" w:fill="auto"/>
            <w:vAlign w:val="center"/>
          </w:tcPr>
          <w:p w14:paraId="6AA00F6F"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E-HSDT không có 1 trong các tài liệu trên hoặc tài liệu đã hết hạn.</w:t>
            </w:r>
          </w:p>
        </w:tc>
        <w:tc>
          <w:tcPr>
            <w:tcW w:w="2115" w:type="dxa"/>
            <w:shd w:val="clear" w:color="auto" w:fill="auto"/>
            <w:vAlign w:val="center"/>
          </w:tcPr>
          <w:p w14:paraId="197CF9E1" w14:textId="77777777" w:rsidR="00C273C8" w:rsidRPr="00372998" w:rsidRDefault="00C273C8" w:rsidP="00354CF9">
            <w:pPr>
              <w:spacing w:before="80" w:after="80" w:line="264" w:lineRule="auto"/>
              <w:jc w:val="center"/>
              <w:rPr>
                <w:b/>
                <w:color w:val="0D0D0D" w:themeColor="text1" w:themeTint="F2"/>
                <w:szCs w:val="24"/>
              </w:rPr>
            </w:pPr>
            <w:r w:rsidRPr="00372998">
              <w:rPr>
                <w:b/>
                <w:color w:val="0D0D0D" w:themeColor="text1" w:themeTint="F2"/>
                <w:szCs w:val="24"/>
              </w:rPr>
              <w:t>Không đạt</w:t>
            </w:r>
          </w:p>
        </w:tc>
      </w:tr>
      <w:tr w:rsidR="00372998" w:rsidRPr="00372998" w14:paraId="5FB5846A" w14:textId="77777777" w:rsidTr="00354CF9">
        <w:tc>
          <w:tcPr>
            <w:tcW w:w="9061" w:type="dxa"/>
            <w:gridSpan w:val="3"/>
            <w:shd w:val="clear" w:color="auto" w:fill="auto"/>
            <w:vAlign w:val="center"/>
          </w:tcPr>
          <w:p w14:paraId="71297D36" w14:textId="77777777" w:rsidR="00C273C8" w:rsidRPr="00372998" w:rsidRDefault="00C273C8" w:rsidP="00C273C8">
            <w:pPr>
              <w:spacing w:before="80" w:after="80" w:line="264" w:lineRule="auto"/>
              <w:jc w:val="both"/>
              <w:rPr>
                <w:b/>
                <w:color w:val="0D0D0D" w:themeColor="text1" w:themeTint="F2"/>
                <w:szCs w:val="24"/>
                <w:lang w:val="es-ES"/>
              </w:rPr>
            </w:pPr>
            <w:r w:rsidRPr="00372998">
              <w:rPr>
                <w:b/>
                <w:color w:val="0D0D0D" w:themeColor="text1" w:themeTint="F2"/>
                <w:szCs w:val="24"/>
                <w:lang w:val="es-ES"/>
              </w:rPr>
              <w:t xml:space="preserve">4. </w:t>
            </w:r>
            <w:r w:rsidRPr="00372998">
              <w:rPr>
                <w:b/>
                <w:color w:val="0D0D0D" w:themeColor="text1" w:themeTint="F2"/>
                <w:szCs w:val="24"/>
              </w:rPr>
              <w:t>Giải pháp kỹ thuật, biện pháp tổ chức cung cấp hàng hóa</w:t>
            </w:r>
          </w:p>
        </w:tc>
      </w:tr>
      <w:tr w:rsidR="00372998" w:rsidRPr="00372998" w14:paraId="3F0BAA0F" w14:textId="77777777" w:rsidTr="00354CF9">
        <w:tc>
          <w:tcPr>
            <w:tcW w:w="3018" w:type="dxa"/>
            <w:vMerge w:val="restart"/>
            <w:shd w:val="clear" w:color="auto" w:fill="auto"/>
            <w:vAlign w:val="center"/>
          </w:tcPr>
          <w:p w14:paraId="51A5C3D4" w14:textId="77777777" w:rsidR="00C273C8" w:rsidRPr="00372998" w:rsidRDefault="00C273C8" w:rsidP="00A1235E">
            <w:pPr>
              <w:spacing w:before="80" w:after="80" w:line="264" w:lineRule="auto"/>
              <w:jc w:val="both"/>
              <w:rPr>
                <w:color w:val="0D0D0D" w:themeColor="text1" w:themeTint="F2"/>
                <w:szCs w:val="24"/>
                <w:lang w:val="es-ES"/>
              </w:rPr>
            </w:pPr>
            <w:r w:rsidRPr="00372998">
              <w:rPr>
                <w:b/>
                <w:color w:val="0D0D0D" w:themeColor="text1" w:themeTint="F2"/>
                <w:szCs w:val="24"/>
              </w:rPr>
              <w:t>Giải pháp kỹ thuật, biện pháp tổ chức cung cấp hàng hóa</w:t>
            </w:r>
          </w:p>
        </w:tc>
        <w:tc>
          <w:tcPr>
            <w:tcW w:w="3928" w:type="dxa"/>
            <w:shd w:val="clear" w:color="auto" w:fill="auto"/>
            <w:vAlign w:val="center"/>
          </w:tcPr>
          <w:p w14:paraId="5F567661" w14:textId="77777777" w:rsidR="00C273C8" w:rsidRPr="00372998" w:rsidRDefault="00C273C8" w:rsidP="00C273C8">
            <w:pPr>
              <w:spacing w:before="80" w:after="80" w:line="264" w:lineRule="auto"/>
              <w:jc w:val="both"/>
              <w:rPr>
                <w:color w:val="0D0D0D" w:themeColor="text1" w:themeTint="F2"/>
                <w:szCs w:val="24"/>
                <w:lang w:val="es-ES"/>
              </w:rPr>
            </w:pPr>
            <w:r w:rsidRPr="00372998">
              <w:rPr>
                <w:color w:val="0D0D0D" w:themeColor="text1" w:themeTint="F2"/>
                <w:szCs w:val="24"/>
              </w:rPr>
              <w:t>Có các giải pháp kỹ thuật, biện pháp tổ chức cung cấp hàng hóa hợp lý và hiệu quả kinh tế theo yêu cầu của E-HSMT.</w:t>
            </w:r>
          </w:p>
        </w:tc>
        <w:tc>
          <w:tcPr>
            <w:tcW w:w="2115" w:type="dxa"/>
            <w:shd w:val="clear" w:color="auto" w:fill="auto"/>
            <w:vAlign w:val="center"/>
          </w:tcPr>
          <w:p w14:paraId="13084354"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Đạt</w:t>
            </w:r>
          </w:p>
        </w:tc>
      </w:tr>
      <w:tr w:rsidR="00372998" w:rsidRPr="00372998" w14:paraId="575EBBB6" w14:textId="77777777" w:rsidTr="00354CF9">
        <w:tc>
          <w:tcPr>
            <w:tcW w:w="3018" w:type="dxa"/>
            <w:vMerge/>
            <w:shd w:val="clear" w:color="auto" w:fill="auto"/>
            <w:vAlign w:val="center"/>
          </w:tcPr>
          <w:p w14:paraId="3D87D24C" w14:textId="77777777" w:rsidR="00C273C8" w:rsidRPr="00372998" w:rsidRDefault="00C273C8" w:rsidP="00354CF9">
            <w:pPr>
              <w:spacing w:before="80" w:after="80" w:line="264" w:lineRule="auto"/>
              <w:rPr>
                <w:color w:val="0D0D0D" w:themeColor="text1" w:themeTint="F2"/>
                <w:szCs w:val="24"/>
                <w:lang w:val="es-ES"/>
              </w:rPr>
            </w:pPr>
          </w:p>
        </w:tc>
        <w:tc>
          <w:tcPr>
            <w:tcW w:w="3928" w:type="dxa"/>
            <w:shd w:val="clear" w:color="auto" w:fill="auto"/>
            <w:vAlign w:val="center"/>
          </w:tcPr>
          <w:p w14:paraId="1E9B8713" w14:textId="77777777" w:rsidR="00C273C8" w:rsidRPr="00372998" w:rsidRDefault="00C273C8" w:rsidP="00C273C8">
            <w:pPr>
              <w:spacing w:before="80" w:after="80" w:line="264" w:lineRule="auto"/>
              <w:jc w:val="both"/>
              <w:rPr>
                <w:color w:val="0D0D0D" w:themeColor="text1" w:themeTint="F2"/>
                <w:szCs w:val="24"/>
                <w:lang w:val="es-ES"/>
              </w:rPr>
            </w:pPr>
            <w:r w:rsidRPr="00372998">
              <w:rPr>
                <w:color w:val="0D0D0D" w:themeColor="text1" w:themeTint="F2"/>
                <w:szCs w:val="24"/>
              </w:rPr>
              <w:t>Không có các giải pháp kỹ thuật, biện pháp tổ chức cung cấp hàng hóa hoặc có nhưng không hợp lý và hiệu quả kinh tế, không đáp ứng được yêu cầu của E-HSMT.</w:t>
            </w:r>
          </w:p>
        </w:tc>
        <w:tc>
          <w:tcPr>
            <w:tcW w:w="2115" w:type="dxa"/>
            <w:shd w:val="clear" w:color="auto" w:fill="auto"/>
            <w:vAlign w:val="center"/>
          </w:tcPr>
          <w:p w14:paraId="4F99B918"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Không đạt</w:t>
            </w:r>
          </w:p>
        </w:tc>
      </w:tr>
      <w:tr w:rsidR="00372998" w:rsidRPr="00372998" w14:paraId="43FB7FF0" w14:textId="77777777" w:rsidTr="00354CF9">
        <w:tc>
          <w:tcPr>
            <w:tcW w:w="6946" w:type="dxa"/>
            <w:gridSpan w:val="2"/>
            <w:shd w:val="clear" w:color="auto" w:fill="auto"/>
            <w:vAlign w:val="center"/>
          </w:tcPr>
          <w:p w14:paraId="685427D5" w14:textId="77777777" w:rsidR="00C273C8" w:rsidRPr="00372998" w:rsidRDefault="00C273C8" w:rsidP="00C273C8">
            <w:pPr>
              <w:spacing w:before="80" w:after="80" w:line="264" w:lineRule="auto"/>
              <w:jc w:val="both"/>
              <w:rPr>
                <w:color w:val="0D0D0D" w:themeColor="text1" w:themeTint="F2"/>
                <w:szCs w:val="24"/>
              </w:rPr>
            </w:pPr>
            <w:r w:rsidRPr="00372998">
              <w:rPr>
                <w:b/>
                <w:color w:val="0D0D0D" w:themeColor="text1" w:themeTint="F2"/>
                <w:szCs w:val="24"/>
                <w:lang w:val="es-ES"/>
              </w:rPr>
              <w:t>5. Uy tín của nhà thầu</w:t>
            </w:r>
          </w:p>
        </w:tc>
        <w:tc>
          <w:tcPr>
            <w:tcW w:w="2115" w:type="dxa"/>
            <w:shd w:val="clear" w:color="auto" w:fill="auto"/>
            <w:vAlign w:val="center"/>
          </w:tcPr>
          <w:p w14:paraId="7F88F3BC" w14:textId="77777777" w:rsidR="00C273C8" w:rsidRPr="00372998" w:rsidRDefault="00C273C8" w:rsidP="00354CF9">
            <w:pPr>
              <w:spacing w:before="80" w:after="80" w:line="264" w:lineRule="auto"/>
              <w:jc w:val="center"/>
              <w:rPr>
                <w:b/>
                <w:color w:val="0D0D0D" w:themeColor="text1" w:themeTint="F2"/>
                <w:szCs w:val="24"/>
              </w:rPr>
            </w:pPr>
          </w:p>
        </w:tc>
      </w:tr>
      <w:tr w:rsidR="00372998" w:rsidRPr="00372998" w14:paraId="4BAE11A7" w14:textId="77777777" w:rsidTr="00354CF9">
        <w:tc>
          <w:tcPr>
            <w:tcW w:w="3018" w:type="dxa"/>
            <w:vMerge w:val="restart"/>
            <w:shd w:val="clear" w:color="auto" w:fill="auto"/>
            <w:vAlign w:val="center"/>
          </w:tcPr>
          <w:p w14:paraId="2267F1C8" w14:textId="77777777" w:rsidR="00C273C8" w:rsidRPr="00372998" w:rsidRDefault="00C273C8" w:rsidP="00354CF9">
            <w:pPr>
              <w:spacing w:before="80" w:after="80" w:line="264" w:lineRule="auto"/>
              <w:rPr>
                <w:b/>
                <w:color w:val="0D0D0D" w:themeColor="text1" w:themeTint="F2"/>
                <w:szCs w:val="24"/>
                <w:lang w:val="es-ES"/>
              </w:rPr>
            </w:pPr>
            <w:r w:rsidRPr="00372998">
              <w:rPr>
                <w:b/>
                <w:color w:val="0D0D0D" w:themeColor="text1" w:themeTint="F2"/>
                <w:szCs w:val="24"/>
                <w:lang w:val="es-ES"/>
              </w:rPr>
              <w:t>Uy tín của nhà thầu</w:t>
            </w:r>
          </w:p>
        </w:tc>
        <w:tc>
          <w:tcPr>
            <w:tcW w:w="3928" w:type="dxa"/>
            <w:shd w:val="clear" w:color="auto" w:fill="auto"/>
          </w:tcPr>
          <w:p w14:paraId="08B34619" w14:textId="77777777" w:rsidR="00C273C8" w:rsidRPr="00372998" w:rsidRDefault="00C273C8" w:rsidP="00C273C8">
            <w:pPr>
              <w:jc w:val="both"/>
              <w:rPr>
                <w:color w:val="0D0D0D" w:themeColor="text1" w:themeTint="F2"/>
                <w:szCs w:val="24"/>
              </w:rPr>
            </w:pPr>
            <w:r w:rsidRPr="00372998">
              <w:rPr>
                <w:color w:val="0D0D0D" w:themeColor="text1" w:themeTint="F2"/>
                <w:szCs w:val="24"/>
              </w:rPr>
              <w:t>Nhà thầu Cam kết không để xảy ra dịch bệnh đối với trại giống của nhà thầu hoặc đối với con giống do nhà thầu cung cấp trong vòng 2 năm trở lại đây tính đến thời điểm đóng thầu</w:t>
            </w:r>
          </w:p>
        </w:tc>
        <w:tc>
          <w:tcPr>
            <w:tcW w:w="2115" w:type="dxa"/>
            <w:shd w:val="clear" w:color="auto" w:fill="auto"/>
            <w:vAlign w:val="center"/>
          </w:tcPr>
          <w:p w14:paraId="6094E8A6" w14:textId="77777777" w:rsidR="00C273C8" w:rsidRPr="00372998" w:rsidRDefault="00C273C8" w:rsidP="00354CF9">
            <w:pPr>
              <w:spacing w:before="80" w:after="80" w:line="264" w:lineRule="auto"/>
              <w:jc w:val="center"/>
              <w:rPr>
                <w:b/>
                <w:color w:val="0D0D0D" w:themeColor="text1" w:themeTint="F2"/>
                <w:szCs w:val="24"/>
              </w:rPr>
            </w:pPr>
            <w:r w:rsidRPr="00372998">
              <w:rPr>
                <w:b/>
                <w:color w:val="0D0D0D" w:themeColor="text1" w:themeTint="F2"/>
                <w:szCs w:val="24"/>
              </w:rPr>
              <w:t>Đạt</w:t>
            </w:r>
          </w:p>
        </w:tc>
      </w:tr>
      <w:tr w:rsidR="00372998" w:rsidRPr="00372998" w14:paraId="176F174A" w14:textId="77777777" w:rsidTr="00354CF9">
        <w:tc>
          <w:tcPr>
            <w:tcW w:w="3018" w:type="dxa"/>
            <w:vMerge/>
            <w:shd w:val="clear" w:color="auto" w:fill="auto"/>
            <w:vAlign w:val="center"/>
          </w:tcPr>
          <w:p w14:paraId="6FE81C57" w14:textId="77777777" w:rsidR="00C273C8" w:rsidRPr="00372998" w:rsidRDefault="00C273C8" w:rsidP="00354CF9">
            <w:pPr>
              <w:spacing w:before="80" w:after="80" w:line="264" w:lineRule="auto"/>
              <w:rPr>
                <w:b/>
                <w:color w:val="0D0D0D" w:themeColor="text1" w:themeTint="F2"/>
                <w:szCs w:val="24"/>
                <w:lang w:val="es-ES"/>
              </w:rPr>
            </w:pPr>
          </w:p>
        </w:tc>
        <w:tc>
          <w:tcPr>
            <w:tcW w:w="3928" w:type="dxa"/>
            <w:shd w:val="clear" w:color="auto" w:fill="auto"/>
          </w:tcPr>
          <w:p w14:paraId="36942C4B" w14:textId="77777777" w:rsidR="00C273C8" w:rsidRPr="00372998" w:rsidRDefault="00C273C8" w:rsidP="00C273C8">
            <w:pPr>
              <w:jc w:val="both"/>
              <w:rPr>
                <w:color w:val="0D0D0D" w:themeColor="text1" w:themeTint="F2"/>
                <w:szCs w:val="24"/>
              </w:rPr>
            </w:pPr>
            <w:r w:rsidRPr="00372998">
              <w:rPr>
                <w:color w:val="0D0D0D" w:themeColor="text1" w:themeTint="F2"/>
                <w:szCs w:val="24"/>
              </w:rPr>
              <w:t>Nhà thầu để xảy ra dịch bệnh trong vòng 2 năm trở lại đây tính đến thời điểm đóng thầu, hoặc không có cam kết</w:t>
            </w:r>
          </w:p>
        </w:tc>
        <w:tc>
          <w:tcPr>
            <w:tcW w:w="2115" w:type="dxa"/>
            <w:shd w:val="clear" w:color="auto" w:fill="auto"/>
            <w:vAlign w:val="center"/>
          </w:tcPr>
          <w:p w14:paraId="6D74084B" w14:textId="77777777" w:rsidR="00C273C8" w:rsidRPr="00372998" w:rsidRDefault="00C273C8" w:rsidP="00354CF9">
            <w:pPr>
              <w:spacing w:before="80" w:after="80" w:line="264" w:lineRule="auto"/>
              <w:jc w:val="center"/>
              <w:rPr>
                <w:b/>
                <w:color w:val="0D0D0D" w:themeColor="text1" w:themeTint="F2"/>
                <w:szCs w:val="24"/>
              </w:rPr>
            </w:pPr>
            <w:r w:rsidRPr="00372998">
              <w:rPr>
                <w:b/>
                <w:color w:val="0D0D0D" w:themeColor="text1" w:themeTint="F2"/>
                <w:szCs w:val="24"/>
              </w:rPr>
              <w:t xml:space="preserve"> Không Đạt</w:t>
            </w:r>
          </w:p>
        </w:tc>
      </w:tr>
      <w:tr w:rsidR="00372998" w:rsidRPr="00372998" w14:paraId="10956D93" w14:textId="77777777" w:rsidTr="00C273C8">
        <w:trPr>
          <w:trHeight w:val="207"/>
        </w:trPr>
        <w:tc>
          <w:tcPr>
            <w:tcW w:w="9061" w:type="dxa"/>
            <w:gridSpan w:val="3"/>
            <w:shd w:val="clear" w:color="auto" w:fill="auto"/>
            <w:vAlign w:val="center"/>
          </w:tcPr>
          <w:p w14:paraId="1BDD370B" w14:textId="77777777" w:rsidR="00C273C8" w:rsidRPr="00372998" w:rsidRDefault="00C273C8" w:rsidP="00C273C8">
            <w:pPr>
              <w:spacing w:before="80" w:after="80" w:line="264" w:lineRule="auto"/>
              <w:jc w:val="both"/>
              <w:rPr>
                <w:b/>
                <w:color w:val="0D0D0D" w:themeColor="text1" w:themeTint="F2"/>
                <w:szCs w:val="24"/>
                <w:lang w:val="es-ES"/>
              </w:rPr>
            </w:pPr>
            <w:r w:rsidRPr="00372998">
              <w:rPr>
                <w:b/>
                <w:color w:val="0D0D0D" w:themeColor="text1" w:themeTint="F2"/>
                <w:szCs w:val="24"/>
              </w:rPr>
              <w:t>6. Bảo hành</w:t>
            </w:r>
          </w:p>
        </w:tc>
      </w:tr>
      <w:tr w:rsidR="00372998" w:rsidRPr="00372998" w14:paraId="42B392D5" w14:textId="77777777" w:rsidTr="00354CF9">
        <w:tc>
          <w:tcPr>
            <w:tcW w:w="3018" w:type="dxa"/>
            <w:shd w:val="clear" w:color="auto" w:fill="auto"/>
            <w:vAlign w:val="center"/>
          </w:tcPr>
          <w:p w14:paraId="4F996C4E" w14:textId="77777777" w:rsidR="00C273C8" w:rsidRPr="00372998" w:rsidRDefault="00C273C8" w:rsidP="00354CF9">
            <w:pPr>
              <w:spacing w:before="80" w:after="80" w:line="264" w:lineRule="auto"/>
              <w:rPr>
                <w:color w:val="0D0D0D" w:themeColor="text1" w:themeTint="F2"/>
                <w:szCs w:val="24"/>
                <w:lang w:val="es-ES"/>
              </w:rPr>
            </w:pPr>
            <w:r w:rsidRPr="00372998">
              <w:rPr>
                <w:b/>
                <w:color w:val="0D0D0D" w:themeColor="text1" w:themeTint="F2"/>
                <w:szCs w:val="24"/>
              </w:rPr>
              <w:t>Bảo hành</w:t>
            </w:r>
          </w:p>
        </w:tc>
        <w:tc>
          <w:tcPr>
            <w:tcW w:w="3928" w:type="dxa"/>
            <w:shd w:val="clear" w:color="auto" w:fill="auto"/>
            <w:vAlign w:val="center"/>
          </w:tcPr>
          <w:p w14:paraId="4BDCC640" w14:textId="77777777" w:rsidR="00C273C8" w:rsidRPr="00372998" w:rsidRDefault="00C273C8" w:rsidP="00C273C8">
            <w:pPr>
              <w:spacing w:before="80" w:after="80" w:line="264" w:lineRule="auto"/>
              <w:jc w:val="both"/>
              <w:rPr>
                <w:color w:val="0D0D0D" w:themeColor="text1" w:themeTint="F2"/>
                <w:szCs w:val="24"/>
              </w:rPr>
            </w:pPr>
            <w:r w:rsidRPr="00372998">
              <w:rPr>
                <w:color w:val="0D0D0D" w:themeColor="text1" w:themeTint="F2"/>
                <w:szCs w:val="24"/>
              </w:rPr>
              <w:t xml:space="preserve">Có cam kết bảo hành tối thiểu 21 ngày kể từ ngày nghiệm thu bàn giao hàng hóa. </w:t>
            </w:r>
          </w:p>
          <w:p w14:paraId="6FAE5DE3" w14:textId="77777777" w:rsidR="00C273C8" w:rsidRPr="00372998" w:rsidRDefault="00C273C8" w:rsidP="00C273C8">
            <w:pPr>
              <w:spacing w:before="80" w:after="80" w:line="264" w:lineRule="auto"/>
              <w:jc w:val="both"/>
              <w:rPr>
                <w:color w:val="0D0D0D" w:themeColor="text1" w:themeTint="F2"/>
                <w:szCs w:val="24"/>
                <w:lang w:val="es-ES"/>
              </w:rPr>
            </w:pPr>
            <w:r w:rsidRPr="00372998">
              <w:rPr>
                <w:color w:val="0D0D0D" w:themeColor="text1" w:themeTint="F2"/>
                <w:szCs w:val="24"/>
              </w:rPr>
              <w:t>Đối với hàng hóa khác theo bảo hành của nhà sản xuất.</w:t>
            </w:r>
          </w:p>
        </w:tc>
        <w:tc>
          <w:tcPr>
            <w:tcW w:w="2115" w:type="dxa"/>
            <w:shd w:val="clear" w:color="auto" w:fill="auto"/>
            <w:vAlign w:val="center"/>
          </w:tcPr>
          <w:p w14:paraId="0F54C91A" w14:textId="77777777" w:rsidR="00C273C8" w:rsidRPr="00372998" w:rsidRDefault="00C273C8" w:rsidP="00354CF9">
            <w:pPr>
              <w:spacing w:before="80" w:after="80" w:line="264" w:lineRule="auto"/>
              <w:jc w:val="center"/>
              <w:rPr>
                <w:b/>
                <w:color w:val="0D0D0D" w:themeColor="text1" w:themeTint="F2"/>
                <w:szCs w:val="24"/>
                <w:lang w:val="es-ES"/>
              </w:rPr>
            </w:pPr>
            <w:r w:rsidRPr="00372998">
              <w:rPr>
                <w:b/>
                <w:color w:val="0D0D0D" w:themeColor="text1" w:themeTint="F2"/>
                <w:szCs w:val="24"/>
              </w:rPr>
              <w:t>Đạt</w:t>
            </w:r>
          </w:p>
        </w:tc>
      </w:tr>
    </w:tbl>
    <w:p w14:paraId="20363DA6" w14:textId="77777777" w:rsidR="009B2BEA" w:rsidRPr="00372998" w:rsidRDefault="009B2BEA">
      <w:pPr>
        <w:rPr>
          <w:color w:val="0D0D0D" w:themeColor="text1" w:themeTint="F2"/>
        </w:rPr>
      </w:pPr>
    </w:p>
    <w:sectPr w:rsidR="009B2BEA" w:rsidRPr="00372998" w:rsidSect="00D05E91">
      <w:pgSz w:w="11907" w:h="16839" w:code="9"/>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00B1" w14:textId="77777777" w:rsidR="00294E40" w:rsidRDefault="00294E40" w:rsidP="00C273C8">
      <w:pPr>
        <w:spacing w:line="240" w:lineRule="auto"/>
      </w:pPr>
      <w:r>
        <w:separator/>
      </w:r>
    </w:p>
  </w:endnote>
  <w:endnote w:type="continuationSeparator" w:id="0">
    <w:p w14:paraId="7A124030" w14:textId="77777777" w:rsidR="00294E40" w:rsidRDefault="00294E40" w:rsidP="00C27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2961" w14:textId="77777777" w:rsidR="00294E40" w:rsidRDefault="00294E40" w:rsidP="00C273C8">
      <w:pPr>
        <w:spacing w:line="240" w:lineRule="auto"/>
      </w:pPr>
      <w:r>
        <w:separator/>
      </w:r>
    </w:p>
  </w:footnote>
  <w:footnote w:type="continuationSeparator" w:id="0">
    <w:p w14:paraId="226FB9A9" w14:textId="77777777" w:rsidR="00294E40" w:rsidRDefault="00294E40" w:rsidP="00C273C8">
      <w:pPr>
        <w:spacing w:line="240" w:lineRule="auto"/>
      </w:pPr>
      <w:r>
        <w:continuationSeparator/>
      </w:r>
    </w:p>
  </w:footnote>
  <w:footnote w:id="1">
    <w:p w14:paraId="7E14CB8B" w14:textId="77777777" w:rsidR="00C273C8" w:rsidRPr="00466FAE" w:rsidRDefault="00C273C8" w:rsidP="00C273C8">
      <w:pPr>
        <w:pStyle w:val="FootnoteText"/>
        <w:tabs>
          <w:tab w:val="clear" w:pos="360"/>
        </w:tabs>
        <w:spacing w:before="60" w:after="60"/>
        <w:ind w:left="0" w:right="49" w:firstLine="0"/>
        <w:rPr>
          <w:lang w:val="vi-VN"/>
        </w:rPr>
      </w:pPr>
      <w:r w:rsidRPr="00E86E32">
        <w:rPr>
          <w:rStyle w:val="FootnoteReference"/>
        </w:rPr>
        <w:footnoteRef/>
      </w:r>
      <w:r w:rsidRPr="00466FAE">
        <w:rPr>
          <w:lang w:val="vi-VN"/>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C8"/>
    <w:rsid w:val="000053CE"/>
    <w:rsid w:val="00294E40"/>
    <w:rsid w:val="00372998"/>
    <w:rsid w:val="009B2BEA"/>
    <w:rsid w:val="00A1235E"/>
    <w:rsid w:val="00C273C8"/>
    <w:rsid w:val="00CB4D56"/>
    <w:rsid w:val="00D05E91"/>
    <w:rsid w:val="00D1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23D5"/>
  <w15:chartTrackingRefBased/>
  <w15:docId w15:val="{90CC93E9-92BF-4E17-9C0F-795A319A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1235E"/>
    <w:pPr>
      <w:tabs>
        <w:tab w:val="right" w:leader="dot" w:pos="9062"/>
      </w:tabs>
      <w:spacing w:before="80" w:after="80" w:line="264" w:lineRule="auto"/>
      <w:ind w:firstLine="709"/>
      <w:jc w:val="both"/>
      <w:outlineLvl w:val="2"/>
    </w:pPr>
    <w:rPr>
      <w:rFonts w:eastAsia="Batang"/>
      <w:b/>
      <w:bCs/>
      <w:iCs/>
      <w:noProof/>
      <w:kern w:val="36"/>
      <w:szCs w:val="28"/>
      <w:lang w:val="nl-NL"/>
    </w:rPr>
  </w:style>
  <w:style w:type="paragraph" w:styleId="FootnoteText">
    <w:name w:val="footnote text"/>
    <w:basedOn w:val="Normal"/>
    <w:link w:val="FootnoteTextChar"/>
    <w:rsid w:val="00C273C8"/>
    <w:pPr>
      <w:tabs>
        <w:tab w:val="left" w:pos="360"/>
      </w:tabs>
      <w:spacing w:line="240" w:lineRule="auto"/>
      <w:ind w:left="360" w:hanging="360"/>
      <w:jc w:val="both"/>
    </w:pPr>
    <w:rPr>
      <w:rFonts w:eastAsia="Times New Roman"/>
      <w:sz w:val="20"/>
      <w:szCs w:val="20"/>
    </w:rPr>
  </w:style>
  <w:style w:type="character" w:customStyle="1" w:styleId="FootnoteTextChar">
    <w:name w:val="Footnote Text Char"/>
    <w:basedOn w:val="DefaultParagraphFont"/>
    <w:link w:val="FootnoteText"/>
    <w:rsid w:val="00C273C8"/>
    <w:rPr>
      <w:rFonts w:eastAsia="Times New Roman" w:cs="Times New Roman"/>
      <w:sz w:val="20"/>
      <w:szCs w:val="20"/>
    </w:rPr>
  </w:style>
  <w:style w:type="character" w:styleId="FootnoteReference">
    <w:name w:val="footnote reference"/>
    <w:aliases w:val="callout"/>
    <w:uiPriority w:val="99"/>
    <w:rsid w:val="00C273C8"/>
    <w:rPr>
      <w:vertAlign w:val="superscript"/>
    </w:rPr>
  </w:style>
  <w:style w:type="character" w:customStyle="1" w:styleId="fontstyle01">
    <w:name w:val="fontstyle01"/>
    <w:basedOn w:val="DefaultParagraphFont"/>
    <w:rsid w:val="00C273C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3</cp:revision>
  <dcterms:created xsi:type="dcterms:W3CDTF">2026-03-13T02:34:00Z</dcterms:created>
  <dcterms:modified xsi:type="dcterms:W3CDTF">2026-03-13T02:42:00Z</dcterms:modified>
</cp:coreProperties>
</file>