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D23B" w14:textId="77777777" w:rsidR="00A652D3" w:rsidRDefault="00615DC4">
      <w:pPr>
        <w:spacing w:before="120" w:after="120"/>
        <w:jc w:val="center"/>
        <w:outlineLvl w:val="0"/>
        <w:rPr>
          <w:b/>
          <w:sz w:val="28"/>
          <w:szCs w:val="28"/>
          <w:lang w:val="nl-NL"/>
        </w:rPr>
      </w:pPr>
      <w:r>
        <w:rPr>
          <w:b/>
          <w:sz w:val="28"/>
          <w:szCs w:val="28"/>
          <w:lang w:val="nl-NL"/>
        </w:rPr>
        <w:t>Phần 2. YÊU CẦU VỀ KỸ THUẬT</w:t>
      </w:r>
    </w:p>
    <w:p w14:paraId="518EFF8B" w14:textId="77777777" w:rsidR="00A652D3" w:rsidRDefault="00615DC4">
      <w:pPr>
        <w:widowControl w:val="0"/>
        <w:spacing w:before="120" w:after="120"/>
        <w:jc w:val="center"/>
        <w:outlineLvl w:val="1"/>
        <w:rPr>
          <w:sz w:val="28"/>
          <w:szCs w:val="28"/>
          <w:lang w:val="nl-NL"/>
        </w:rPr>
      </w:pPr>
      <w:r>
        <w:rPr>
          <w:b/>
          <w:sz w:val="28"/>
          <w:szCs w:val="28"/>
          <w:lang w:val="nl-NL"/>
        </w:rPr>
        <w:t>Chương V. YÊU CẦU VỀ KỸ THUẬT</w:t>
      </w:r>
    </w:p>
    <w:p w14:paraId="75EE56BA" w14:textId="77777777" w:rsidR="00A652D3" w:rsidRDefault="00A652D3">
      <w:pPr>
        <w:pStyle w:val="Subtitle"/>
        <w:spacing w:before="120" w:after="120"/>
        <w:rPr>
          <w:sz w:val="28"/>
          <w:szCs w:val="28"/>
          <w:lang w:val="nl-NL"/>
        </w:rPr>
      </w:pPr>
    </w:p>
    <w:p w14:paraId="5382189A" w14:textId="77777777" w:rsidR="00A652D3" w:rsidRDefault="00615DC4">
      <w:pPr>
        <w:pStyle w:val="SectionVIHeader"/>
        <w:widowControl w:val="0"/>
        <w:spacing w:after="120" w:line="264" w:lineRule="auto"/>
        <w:jc w:val="both"/>
        <w:rPr>
          <w:sz w:val="28"/>
          <w:szCs w:val="28"/>
          <w:lang w:val="nl-NL"/>
        </w:rPr>
      </w:pPr>
      <w:r>
        <w:rPr>
          <w:sz w:val="28"/>
          <w:szCs w:val="28"/>
          <w:lang w:val="nl-NL"/>
        </w:rPr>
        <w:t>Mục 1. Yêu cầu về kỹ thuật</w:t>
      </w:r>
    </w:p>
    <w:p w14:paraId="40F6AFAD" w14:textId="77777777" w:rsidR="00A652D3" w:rsidRDefault="00615DC4">
      <w:pPr>
        <w:spacing w:before="120" w:after="120" w:line="264" w:lineRule="auto"/>
        <w:rPr>
          <w:sz w:val="28"/>
          <w:szCs w:val="28"/>
          <w:lang w:val="nl-NL"/>
        </w:rPr>
      </w:pPr>
      <w:r>
        <w:rPr>
          <w:sz w:val="28"/>
          <w:szCs w:val="28"/>
          <w:lang w:val="nl-NL"/>
        </w:rPr>
        <w:t xml:space="preserve">Yêu cầu về kỹ thuật bao gồm các nội dung cơ bản như sau: </w:t>
      </w:r>
    </w:p>
    <w:p w14:paraId="52BE509F" w14:textId="7B62D21A" w:rsidR="00A652D3" w:rsidRDefault="00615DC4">
      <w:pPr>
        <w:spacing w:before="120" w:after="120" w:line="264" w:lineRule="auto"/>
        <w:rPr>
          <w:b/>
          <w:sz w:val="28"/>
          <w:szCs w:val="28"/>
          <w:lang w:val="nl-NL"/>
        </w:rPr>
      </w:pPr>
      <w:r>
        <w:rPr>
          <w:b/>
          <w:sz w:val="28"/>
          <w:szCs w:val="28"/>
          <w:lang w:val="nl-NL"/>
        </w:rPr>
        <w:t>1. Giới thiệu chung về gói thầu:</w:t>
      </w:r>
    </w:p>
    <w:p w14:paraId="46F49381" w14:textId="66A79858" w:rsidR="00A652D3" w:rsidRDefault="00615DC4">
      <w:pPr>
        <w:spacing w:before="120" w:after="120" w:line="264" w:lineRule="auto"/>
        <w:ind w:firstLine="720"/>
        <w:rPr>
          <w:sz w:val="28"/>
          <w:szCs w:val="28"/>
          <w:lang w:val="nl-NL"/>
        </w:rPr>
      </w:pPr>
      <w:r>
        <w:rPr>
          <w:sz w:val="28"/>
          <w:szCs w:val="28"/>
          <w:lang w:val="nl-NL"/>
        </w:rPr>
        <w:t xml:space="preserve">- Chủ đầu tư: </w:t>
      </w:r>
      <w:r w:rsidR="00325F7A">
        <w:rPr>
          <w:sz w:val="28"/>
          <w:szCs w:val="28"/>
          <w:lang w:val="nl-NL"/>
        </w:rPr>
        <w:t xml:space="preserve">Trung tâm </w:t>
      </w:r>
      <w:r w:rsidR="00C43896">
        <w:rPr>
          <w:sz w:val="28"/>
          <w:szCs w:val="28"/>
          <w:lang w:val="nl-NL"/>
        </w:rPr>
        <w:t>K</w:t>
      </w:r>
      <w:r w:rsidR="00325F7A">
        <w:rPr>
          <w:sz w:val="28"/>
          <w:szCs w:val="28"/>
          <w:lang w:val="nl-NL"/>
        </w:rPr>
        <w:t xml:space="preserve">huyến nông </w:t>
      </w:r>
      <w:r w:rsidR="0036641E">
        <w:rPr>
          <w:sz w:val="28"/>
          <w:szCs w:val="28"/>
          <w:lang w:val="nl-NL"/>
        </w:rPr>
        <w:t xml:space="preserve">tỉnh </w:t>
      </w:r>
      <w:r w:rsidR="00623019">
        <w:rPr>
          <w:sz w:val="28"/>
          <w:szCs w:val="28"/>
          <w:lang w:val="nl-NL"/>
        </w:rPr>
        <w:t>Khánh Hòa</w:t>
      </w:r>
    </w:p>
    <w:p w14:paraId="36A3D3F9" w14:textId="31C0EF10" w:rsidR="00623019" w:rsidRDefault="00623019" w:rsidP="00623019">
      <w:pPr>
        <w:spacing w:before="120" w:after="120" w:line="264" w:lineRule="auto"/>
        <w:ind w:firstLine="720"/>
        <w:rPr>
          <w:bCs/>
          <w:sz w:val="28"/>
          <w:szCs w:val="28"/>
          <w:lang w:val="nl-NL"/>
        </w:rPr>
      </w:pPr>
      <w:r>
        <w:rPr>
          <w:sz w:val="28"/>
          <w:szCs w:val="28"/>
          <w:lang w:val="nl-NL"/>
        </w:rPr>
        <w:t xml:space="preserve">- </w:t>
      </w:r>
      <w:r>
        <w:rPr>
          <w:sz w:val="28"/>
          <w:szCs w:val="28"/>
        </w:rPr>
        <w:t xml:space="preserve">Gói thầu: </w:t>
      </w:r>
      <w:r w:rsidR="00594CEE" w:rsidRPr="009946E1">
        <w:rPr>
          <w:sz w:val="28"/>
          <w:szCs w:val="28"/>
          <w:lang w:val="nl-NL"/>
        </w:rPr>
        <w:t>Mua cừu giống và vật tư chăn nuôi cừu sinh sản</w:t>
      </w:r>
      <w:r w:rsidRPr="009946E1">
        <w:rPr>
          <w:sz w:val="28"/>
          <w:szCs w:val="28"/>
          <w:lang w:val="nl-NL"/>
        </w:rPr>
        <w:t>.</w:t>
      </w:r>
    </w:p>
    <w:p w14:paraId="37A6EB5C" w14:textId="38D1E305" w:rsidR="00623019" w:rsidRDefault="00615DC4" w:rsidP="00623019">
      <w:pPr>
        <w:spacing w:before="120" w:after="120" w:line="264" w:lineRule="auto"/>
        <w:ind w:firstLine="720"/>
        <w:rPr>
          <w:sz w:val="28"/>
          <w:szCs w:val="28"/>
        </w:rPr>
      </w:pPr>
      <w:r w:rsidRPr="00F43A4A">
        <w:rPr>
          <w:sz w:val="28"/>
          <w:szCs w:val="28"/>
          <w:lang w:val="nl-NL"/>
        </w:rPr>
        <w:t xml:space="preserve">- Nguồn vốn: </w:t>
      </w:r>
      <w:r w:rsidR="009946E1" w:rsidRPr="00DD5A11">
        <w:rPr>
          <w:sz w:val="28"/>
          <w:szCs w:val="28"/>
          <w:lang w:val="nl-NL"/>
        </w:rPr>
        <w:t>Kinh phí Khuyến nông Trung ương năm 2026 và vốn đối ứng của hộ dân</w:t>
      </w:r>
      <w:r w:rsidRPr="00DD5A11">
        <w:rPr>
          <w:sz w:val="28"/>
          <w:szCs w:val="28"/>
          <w:lang w:val="nl-NL"/>
        </w:rPr>
        <w:t>.</w:t>
      </w:r>
    </w:p>
    <w:p w14:paraId="243DFE55" w14:textId="70665B85" w:rsidR="00A652D3" w:rsidRDefault="00615DC4" w:rsidP="00623019">
      <w:pPr>
        <w:spacing w:before="120" w:after="120" w:line="264" w:lineRule="auto"/>
        <w:ind w:firstLine="720"/>
        <w:rPr>
          <w:sz w:val="28"/>
          <w:szCs w:val="28"/>
          <w:lang w:val="nl-NL"/>
        </w:rPr>
      </w:pPr>
      <w:r>
        <w:rPr>
          <w:sz w:val="28"/>
          <w:szCs w:val="28"/>
          <w:lang w:val="nl-NL"/>
        </w:rPr>
        <w:t xml:space="preserve">- Thời gian thực </w:t>
      </w:r>
      <w:r>
        <w:rPr>
          <w:sz w:val="28"/>
          <w:szCs w:val="28"/>
          <w:lang w:val="nl-NL"/>
        </w:rPr>
        <w:t xml:space="preserve">hiện hợp đồng: </w:t>
      </w:r>
      <w:r w:rsidR="00623019">
        <w:rPr>
          <w:sz w:val="28"/>
          <w:szCs w:val="28"/>
          <w:lang w:val="nl-NL"/>
        </w:rPr>
        <w:t>180 ngày</w:t>
      </w:r>
      <w:r>
        <w:rPr>
          <w:sz w:val="28"/>
          <w:szCs w:val="28"/>
          <w:lang w:val="nl-NL"/>
        </w:rPr>
        <w:t>;</w:t>
      </w:r>
    </w:p>
    <w:p w14:paraId="7952C7A9" w14:textId="77777777" w:rsidR="00A652D3" w:rsidRDefault="00615DC4">
      <w:pPr>
        <w:spacing w:before="120" w:after="120" w:line="264" w:lineRule="auto"/>
        <w:rPr>
          <w:b/>
          <w:sz w:val="28"/>
          <w:szCs w:val="28"/>
          <w:lang w:val="nl-NL"/>
        </w:rPr>
      </w:pPr>
      <w:r>
        <w:rPr>
          <w:b/>
          <w:sz w:val="28"/>
          <w:szCs w:val="28"/>
          <w:lang w:val="nl-NL"/>
        </w:rPr>
        <w:t>2. Yêu cầu về kỹ thuật</w:t>
      </w:r>
    </w:p>
    <w:p w14:paraId="77C294DA" w14:textId="77777777" w:rsidR="00A652D3" w:rsidRDefault="00615DC4">
      <w:pPr>
        <w:spacing w:before="120" w:after="120" w:line="264" w:lineRule="auto"/>
        <w:rPr>
          <w:sz w:val="28"/>
          <w:szCs w:val="28"/>
          <w:lang w:val="nl-NL"/>
        </w:rPr>
      </w:pPr>
      <w:r>
        <w:rPr>
          <w:sz w:val="28"/>
          <w:szCs w:val="28"/>
          <w:lang w:val="nl-NL"/>
        </w:rPr>
        <w:t xml:space="preserve">Thông số kỹ thuật của hàng hóa phải đáp ứng tương đương hoặc tốt hơn các thông số kỹ thuật và các tiêu chuẩn sau đây: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97"/>
        <w:gridCol w:w="6141"/>
        <w:gridCol w:w="851"/>
        <w:gridCol w:w="992"/>
      </w:tblGrid>
      <w:tr w:rsidR="00A652D3" w14:paraId="21F7AB97"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7ED57623" w14:textId="77777777" w:rsidR="00A652D3" w:rsidRDefault="00615DC4">
            <w:pPr>
              <w:pStyle w:val="Header"/>
              <w:tabs>
                <w:tab w:val="right" w:leader="dot" w:pos="9356"/>
              </w:tabs>
              <w:jc w:val="center"/>
              <w:rPr>
                <w:b/>
                <w:sz w:val="26"/>
                <w:szCs w:val="26"/>
                <w:lang w:val="nl-NL"/>
              </w:rPr>
            </w:pPr>
            <w:r>
              <w:rPr>
                <w:b/>
                <w:sz w:val="26"/>
                <w:szCs w:val="26"/>
                <w:lang w:val="nl-NL"/>
              </w:rPr>
              <w:t>TT</w:t>
            </w:r>
          </w:p>
        </w:tc>
        <w:tc>
          <w:tcPr>
            <w:tcW w:w="1797" w:type="dxa"/>
            <w:tcBorders>
              <w:top w:val="single" w:sz="4" w:space="0" w:color="auto"/>
              <w:left w:val="single" w:sz="4" w:space="0" w:color="auto"/>
              <w:bottom w:val="single" w:sz="4" w:space="0" w:color="auto"/>
              <w:right w:val="single" w:sz="4" w:space="0" w:color="auto"/>
            </w:tcBorders>
            <w:vAlign w:val="center"/>
            <w:hideMark/>
          </w:tcPr>
          <w:p w14:paraId="5E222229" w14:textId="77777777" w:rsidR="00A652D3" w:rsidRDefault="00615DC4">
            <w:pPr>
              <w:pStyle w:val="Header"/>
              <w:tabs>
                <w:tab w:val="right" w:leader="dot" w:pos="9356"/>
              </w:tabs>
              <w:jc w:val="center"/>
              <w:rPr>
                <w:b/>
                <w:sz w:val="26"/>
                <w:szCs w:val="26"/>
                <w:lang w:val="nl-NL"/>
              </w:rPr>
            </w:pPr>
            <w:r>
              <w:rPr>
                <w:b/>
                <w:sz w:val="26"/>
                <w:szCs w:val="26"/>
                <w:lang w:val="nl-NL"/>
              </w:rPr>
              <w:t>Tên hàng hóa</w:t>
            </w:r>
          </w:p>
        </w:tc>
        <w:tc>
          <w:tcPr>
            <w:tcW w:w="6141" w:type="dxa"/>
            <w:tcBorders>
              <w:top w:val="single" w:sz="4" w:space="0" w:color="auto"/>
              <w:left w:val="single" w:sz="4" w:space="0" w:color="auto"/>
              <w:bottom w:val="single" w:sz="4" w:space="0" w:color="auto"/>
              <w:right w:val="single" w:sz="4" w:space="0" w:color="auto"/>
            </w:tcBorders>
            <w:vAlign w:val="center"/>
          </w:tcPr>
          <w:p w14:paraId="5E856C10" w14:textId="77777777" w:rsidR="00A652D3" w:rsidRDefault="00615DC4">
            <w:pPr>
              <w:pStyle w:val="Header"/>
              <w:tabs>
                <w:tab w:val="right" w:leader="dot" w:pos="9356"/>
              </w:tabs>
              <w:jc w:val="center"/>
              <w:rPr>
                <w:b/>
                <w:sz w:val="26"/>
                <w:szCs w:val="26"/>
                <w:lang w:val="nl-NL"/>
              </w:rPr>
            </w:pPr>
            <w:r>
              <w:rPr>
                <w:b/>
                <w:sz w:val="26"/>
                <w:szCs w:val="26"/>
              </w:rPr>
              <w:t>Yêu cầu kỹ thuật mời thầu</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8F949A" w14:textId="77777777" w:rsidR="00A652D3" w:rsidRDefault="00615DC4">
            <w:pPr>
              <w:pStyle w:val="Header"/>
              <w:tabs>
                <w:tab w:val="right" w:leader="dot" w:pos="9356"/>
              </w:tabs>
              <w:jc w:val="center"/>
              <w:rPr>
                <w:b/>
                <w:sz w:val="26"/>
                <w:szCs w:val="26"/>
                <w:lang w:val="nl-NL"/>
              </w:rPr>
            </w:pPr>
            <w:r>
              <w:rPr>
                <w:b/>
                <w:sz w:val="26"/>
                <w:szCs w:val="26"/>
                <w:lang w:val="nl-NL"/>
              </w:rPr>
              <w:t>ĐVT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4BC47" w14:textId="77777777" w:rsidR="00A652D3" w:rsidRDefault="00615DC4">
            <w:pPr>
              <w:pStyle w:val="Header"/>
              <w:tabs>
                <w:tab w:val="right" w:leader="dot" w:pos="9356"/>
              </w:tabs>
              <w:jc w:val="center"/>
              <w:rPr>
                <w:b/>
                <w:sz w:val="26"/>
                <w:szCs w:val="26"/>
                <w:lang w:val="nl-NL"/>
              </w:rPr>
            </w:pPr>
            <w:r>
              <w:rPr>
                <w:b/>
                <w:sz w:val="26"/>
                <w:szCs w:val="26"/>
                <w:lang w:val="nl-NL"/>
              </w:rPr>
              <w:t>Số lượng</w:t>
            </w:r>
          </w:p>
        </w:tc>
      </w:tr>
      <w:tr w:rsidR="00623019" w14:paraId="0C55A1BE"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357E7163" w14:textId="77777777" w:rsidR="00623019" w:rsidRDefault="00623019" w:rsidP="00623019">
            <w:pPr>
              <w:pStyle w:val="Header"/>
              <w:tabs>
                <w:tab w:val="right" w:leader="dot" w:pos="9356"/>
              </w:tabs>
              <w:jc w:val="center"/>
              <w:rPr>
                <w:sz w:val="26"/>
                <w:szCs w:val="26"/>
                <w:lang w:val="nl-NL"/>
              </w:rPr>
            </w:pPr>
            <w:r>
              <w:rPr>
                <w:sz w:val="26"/>
                <w:szCs w:val="26"/>
                <w:lang w:val="nl-NL"/>
              </w:rPr>
              <w:t>1</w:t>
            </w:r>
          </w:p>
        </w:tc>
        <w:tc>
          <w:tcPr>
            <w:tcW w:w="1797" w:type="dxa"/>
            <w:tcBorders>
              <w:top w:val="single" w:sz="4" w:space="0" w:color="auto"/>
              <w:left w:val="single" w:sz="4" w:space="0" w:color="auto"/>
              <w:bottom w:val="single" w:sz="4" w:space="0" w:color="auto"/>
              <w:right w:val="single" w:sz="4" w:space="0" w:color="auto"/>
            </w:tcBorders>
            <w:vAlign w:val="center"/>
          </w:tcPr>
          <w:p w14:paraId="4ED0AFEA" w14:textId="1A9206DB" w:rsidR="00623019" w:rsidRDefault="00623019" w:rsidP="00623019">
            <w:pPr>
              <w:ind w:left="141"/>
              <w:jc w:val="left"/>
              <w:rPr>
                <w:bCs/>
                <w:sz w:val="26"/>
                <w:szCs w:val="26"/>
              </w:rPr>
            </w:pPr>
            <w:r>
              <w:rPr>
                <w:color w:val="000000"/>
                <w:sz w:val="26"/>
                <w:szCs w:val="26"/>
              </w:rPr>
              <w:t>Cừu đực giống lai Dorper</w:t>
            </w:r>
          </w:p>
        </w:tc>
        <w:tc>
          <w:tcPr>
            <w:tcW w:w="6141" w:type="dxa"/>
            <w:tcBorders>
              <w:top w:val="single" w:sz="4" w:space="0" w:color="auto"/>
              <w:left w:val="single" w:sz="4" w:space="0" w:color="auto"/>
              <w:bottom w:val="single" w:sz="4" w:space="0" w:color="auto"/>
              <w:right w:val="single" w:sz="4" w:space="0" w:color="auto"/>
            </w:tcBorders>
            <w:vAlign w:val="center"/>
          </w:tcPr>
          <w:p w14:paraId="6441BF0A" w14:textId="77777777" w:rsidR="00623019" w:rsidRPr="004009AE" w:rsidRDefault="00623019" w:rsidP="00623019">
            <w:pPr>
              <w:spacing w:line="276" w:lineRule="auto"/>
              <w:rPr>
                <w:rFonts w:eastAsia="Calibri"/>
              </w:rPr>
            </w:pPr>
            <w:r w:rsidRPr="004009AE">
              <w:rPr>
                <w:rFonts w:eastAsia="Calibri"/>
              </w:rPr>
              <w:t xml:space="preserve">- Độ tuổi từ 10-12 tháng. </w:t>
            </w:r>
          </w:p>
          <w:p w14:paraId="494AC730" w14:textId="77777777" w:rsidR="00623019" w:rsidRPr="004009AE" w:rsidRDefault="00623019" w:rsidP="00623019">
            <w:pPr>
              <w:spacing w:line="276" w:lineRule="auto"/>
              <w:rPr>
                <w:rFonts w:eastAsia="Calibri"/>
              </w:rPr>
            </w:pPr>
            <w:r w:rsidRPr="004009AE">
              <w:rPr>
                <w:rFonts w:eastAsia="Calibri"/>
              </w:rPr>
              <w:t xml:space="preserve">- Khối lượng: 28 - 32 kg/con.  </w:t>
            </w:r>
          </w:p>
          <w:p w14:paraId="54C84D22" w14:textId="77777777" w:rsidR="00623019" w:rsidRPr="004009AE" w:rsidRDefault="00623019" w:rsidP="00623019">
            <w:pPr>
              <w:spacing w:line="276" w:lineRule="auto"/>
              <w:rPr>
                <w:rFonts w:eastAsia="Calibri"/>
              </w:rPr>
            </w:pPr>
            <w:r w:rsidRPr="004009AE">
              <w:rPr>
                <w:rFonts w:eastAsia="Calibri"/>
              </w:rPr>
              <w:t xml:space="preserve">- Ngoại hình cân đối, không bị dị tật, dị hình... đủ tiêu chuẩn làm giống.  </w:t>
            </w:r>
          </w:p>
          <w:p w14:paraId="2344033F" w14:textId="77777777" w:rsidR="00623019" w:rsidRPr="004009AE" w:rsidRDefault="00623019" w:rsidP="00623019">
            <w:pPr>
              <w:spacing w:line="276" w:lineRule="auto"/>
              <w:rPr>
                <w:rFonts w:eastAsia="Calibri"/>
              </w:rPr>
            </w:pPr>
            <w:r w:rsidRPr="004009AE">
              <w:rPr>
                <w:rFonts w:eastAsia="Calibri"/>
              </w:rPr>
              <w:t xml:space="preserve">- Giống có nguồn gốc xuất xứ rõ ràng, giống được công nhận tiến bộ kỹ thuật, công bố tiêu chuẩn cơ sở theo quy định. Có giấy kiểm dịch theo quy định (nếu ngoài tỉnh). Được tiêm phòng đầy đủ theo quy định </w:t>
            </w:r>
          </w:p>
          <w:p w14:paraId="04B1D4CE" w14:textId="033D3EF7" w:rsidR="00623019" w:rsidRDefault="00623019" w:rsidP="00623019">
            <w:pPr>
              <w:ind w:right="77" w:firstLine="318"/>
              <w:rPr>
                <w:sz w:val="26"/>
                <w:szCs w:val="26"/>
              </w:rPr>
            </w:pPr>
            <w:r w:rsidRPr="004009AE">
              <w:rPr>
                <w:rFonts w:eastAsia="Calibri"/>
              </w:rPr>
              <w:t>của cơ quan thú y.</w:t>
            </w:r>
          </w:p>
        </w:tc>
        <w:tc>
          <w:tcPr>
            <w:tcW w:w="851" w:type="dxa"/>
            <w:tcBorders>
              <w:top w:val="single" w:sz="4" w:space="0" w:color="auto"/>
              <w:left w:val="single" w:sz="4" w:space="0" w:color="auto"/>
              <w:bottom w:val="single" w:sz="4" w:space="0" w:color="auto"/>
              <w:right w:val="single" w:sz="4" w:space="0" w:color="auto"/>
            </w:tcBorders>
            <w:vAlign w:val="center"/>
          </w:tcPr>
          <w:p w14:paraId="353D85D4" w14:textId="70749724" w:rsidR="00623019" w:rsidRDefault="00623019" w:rsidP="00623019">
            <w:pPr>
              <w:jc w:val="center"/>
              <w:rPr>
                <w:sz w:val="26"/>
                <w:szCs w:val="26"/>
              </w:rPr>
            </w:pPr>
            <w:r>
              <w:rPr>
                <w:color w:val="000000"/>
                <w:sz w:val="26"/>
                <w:szCs w:val="26"/>
              </w:rPr>
              <w:t>con</w:t>
            </w:r>
          </w:p>
        </w:tc>
        <w:tc>
          <w:tcPr>
            <w:tcW w:w="992" w:type="dxa"/>
            <w:tcBorders>
              <w:top w:val="single" w:sz="4" w:space="0" w:color="auto"/>
              <w:left w:val="single" w:sz="4" w:space="0" w:color="auto"/>
              <w:bottom w:val="single" w:sz="4" w:space="0" w:color="auto"/>
              <w:right w:val="single" w:sz="4" w:space="0" w:color="auto"/>
            </w:tcBorders>
            <w:vAlign w:val="center"/>
          </w:tcPr>
          <w:p w14:paraId="1443E930" w14:textId="43D73CE9" w:rsidR="00623019" w:rsidRDefault="00623019" w:rsidP="00623019">
            <w:pPr>
              <w:jc w:val="center"/>
              <w:rPr>
                <w:sz w:val="26"/>
                <w:szCs w:val="26"/>
              </w:rPr>
            </w:pPr>
            <w:r>
              <w:rPr>
                <w:color w:val="000000"/>
                <w:sz w:val="26"/>
                <w:szCs w:val="26"/>
              </w:rPr>
              <w:t>11</w:t>
            </w:r>
          </w:p>
        </w:tc>
      </w:tr>
      <w:tr w:rsidR="00623019" w14:paraId="4F22A548" w14:textId="77777777">
        <w:tc>
          <w:tcPr>
            <w:tcW w:w="567" w:type="dxa"/>
            <w:tcBorders>
              <w:top w:val="single" w:sz="4" w:space="0" w:color="auto"/>
              <w:left w:val="single" w:sz="4" w:space="0" w:color="auto"/>
              <w:bottom w:val="single" w:sz="4" w:space="0" w:color="auto"/>
              <w:right w:val="single" w:sz="4" w:space="0" w:color="auto"/>
            </w:tcBorders>
            <w:vAlign w:val="center"/>
          </w:tcPr>
          <w:p w14:paraId="4C2ABE8E" w14:textId="77777777" w:rsidR="00623019" w:rsidRDefault="00623019" w:rsidP="00623019">
            <w:pPr>
              <w:pStyle w:val="Header"/>
              <w:tabs>
                <w:tab w:val="right" w:leader="dot" w:pos="9356"/>
              </w:tabs>
              <w:jc w:val="center"/>
              <w:rPr>
                <w:sz w:val="26"/>
                <w:szCs w:val="26"/>
                <w:lang w:val="nl-NL"/>
              </w:rPr>
            </w:pPr>
            <w:r>
              <w:rPr>
                <w:sz w:val="26"/>
                <w:szCs w:val="26"/>
                <w:lang w:val="nl-NL"/>
              </w:rPr>
              <w:t>2</w:t>
            </w:r>
          </w:p>
        </w:tc>
        <w:tc>
          <w:tcPr>
            <w:tcW w:w="1797" w:type="dxa"/>
            <w:tcBorders>
              <w:top w:val="single" w:sz="4" w:space="0" w:color="auto"/>
              <w:left w:val="single" w:sz="4" w:space="0" w:color="auto"/>
              <w:bottom w:val="single" w:sz="4" w:space="0" w:color="auto"/>
              <w:right w:val="single" w:sz="4" w:space="0" w:color="auto"/>
            </w:tcBorders>
            <w:vAlign w:val="center"/>
          </w:tcPr>
          <w:p w14:paraId="1EDD20D5" w14:textId="0BA79934" w:rsidR="00623019" w:rsidRDefault="00623019" w:rsidP="00623019">
            <w:pPr>
              <w:ind w:left="141"/>
              <w:jc w:val="left"/>
              <w:rPr>
                <w:bCs/>
                <w:sz w:val="26"/>
                <w:szCs w:val="26"/>
              </w:rPr>
            </w:pPr>
            <w:r>
              <w:rPr>
                <w:color w:val="000000"/>
                <w:sz w:val="26"/>
                <w:szCs w:val="26"/>
              </w:rPr>
              <w:t xml:space="preserve">Cừu </w:t>
            </w:r>
            <w:r w:rsidR="0023640F">
              <w:rPr>
                <w:color w:val="000000"/>
                <w:sz w:val="26"/>
                <w:szCs w:val="26"/>
              </w:rPr>
              <w:t>cái</w:t>
            </w:r>
            <w:r>
              <w:rPr>
                <w:color w:val="000000"/>
                <w:sz w:val="26"/>
                <w:szCs w:val="26"/>
              </w:rPr>
              <w:t xml:space="preserve"> giống lai Dorper</w:t>
            </w:r>
          </w:p>
        </w:tc>
        <w:tc>
          <w:tcPr>
            <w:tcW w:w="6141" w:type="dxa"/>
            <w:tcBorders>
              <w:top w:val="single" w:sz="4" w:space="0" w:color="auto"/>
              <w:left w:val="single" w:sz="4" w:space="0" w:color="auto"/>
              <w:bottom w:val="single" w:sz="4" w:space="0" w:color="auto"/>
              <w:right w:val="single" w:sz="4" w:space="0" w:color="auto"/>
            </w:tcBorders>
            <w:vAlign w:val="center"/>
          </w:tcPr>
          <w:p w14:paraId="5FA52A3F" w14:textId="77777777" w:rsidR="00623019" w:rsidRPr="004009AE" w:rsidRDefault="00623019" w:rsidP="00623019">
            <w:pPr>
              <w:spacing w:line="276" w:lineRule="auto"/>
              <w:rPr>
                <w:rFonts w:eastAsia="Calibri"/>
              </w:rPr>
            </w:pPr>
            <w:r w:rsidRPr="004009AE">
              <w:rPr>
                <w:rFonts w:eastAsia="Calibri"/>
              </w:rPr>
              <w:t xml:space="preserve">- Độ tuổi từ 06-08 tháng.  </w:t>
            </w:r>
          </w:p>
          <w:p w14:paraId="5E52ACA5" w14:textId="77777777" w:rsidR="00623019" w:rsidRPr="004009AE" w:rsidRDefault="00623019" w:rsidP="00623019">
            <w:pPr>
              <w:spacing w:line="276" w:lineRule="auto"/>
              <w:rPr>
                <w:rFonts w:eastAsia="Calibri"/>
              </w:rPr>
            </w:pPr>
            <w:r w:rsidRPr="004009AE">
              <w:rPr>
                <w:rFonts w:eastAsia="Calibri"/>
              </w:rPr>
              <w:t xml:space="preserve">- Khối lượng: 16 - 20 kg/con.  </w:t>
            </w:r>
          </w:p>
          <w:p w14:paraId="24B62D28" w14:textId="77777777" w:rsidR="00623019" w:rsidRPr="004009AE" w:rsidRDefault="00623019" w:rsidP="00623019">
            <w:pPr>
              <w:spacing w:line="276" w:lineRule="auto"/>
              <w:rPr>
                <w:rFonts w:eastAsia="Calibri"/>
              </w:rPr>
            </w:pPr>
            <w:r w:rsidRPr="004009AE">
              <w:rPr>
                <w:rFonts w:eastAsia="Calibri"/>
              </w:rPr>
              <w:t xml:space="preserve">- Ngoại hình cân đối, không bị dị tật,... đủ tiêu chuẩn làm giống.  </w:t>
            </w:r>
          </w:p>
          <w:p w14:paraId="7F5B9B2F" w14:textId="7BEF0AA1" w:rsidR="00623019" w:rsidRDefault="00623019" w:rsidP="00623019">
            <w:pPr>
              <w:ind w:right="77"/>
              <w:rPr>
                <w:sz w:val="26"/>
                <w:szCs w:val="26"/>
              </w:rPr>
            </w:pPr>
            <w:r w:rsidRPr="004009AE">
              <w:rPr>
                <w:rFonts w:eastAsia="Calibri"/>
              </w:rPr>
              <w:t xml:space="preserve">- Có nguồn gốc xuất xứ rõ ràng, đảm bảo chất lượng, giống được công nhận tiến bộ kỹ thuật, công bố tiêu chuẩn cơ sở theo quy định. Có giấy kiểm dịch theo quy </w:t>
            </w:r>
            <w:r w:rsidRPr="004009AE">
              <w:rPr>
                <w:rFonts w:eastAsia="Calibri" w:hint="cs"/>
              </w:rPr>
              <w:t>đ</w:t>
            </w:r>
            <w:r w:rsidRPr="004009AE">
              <w:rPr>
                <w:rFonts w:eastAsia="Calibri"/>
              </w:rPr>
              <w:t>ịnh (nếu ngoài tỉnh). Được tiêm phòng đầy đủ theo quy định của cơ quan thú y.</w:t>
            </w:r>
          </w:p>
        </w:tc>
        <w:tc>
          <w:tcPr>
            <w:tcW w:w="851" w:type="dxa"/>
            <w:tcBorders>
              <w:top w:val="single" w:sz="4" w:space="0" w:color="auto"/>
              <w:left w:val="single" w:sz="4" w:space="0" w:color="auto"/>
              <w:bottom w:val="single" w:sz="4" w:space="0" w:color="auto"/>
              <w:right w:val="single" w:sz="4" w:space="0" w:color="auto"/>
            </w:tcBorders>
            <w:vAlign w:val="center"/>
          </w:tcPr>
          <w:p w14:paraId="785D69A2" w14:textId="334881CC" w:rsidR="00623019" w:rsidRDefault="00623019" w:rsidP="00623019">
            <w:pPr>
              <w:jc w:val="center"/>
              <w:rPr>
                <w:sz w:val="26"/>
                <w:szCs w:val="26"/>
              </w:rPr>
            </w:pPr>
            <w:r>
              <w:rPr>
                <w:color w:val="000000"/>
                <w:sz w:val="26"/>
                <w:szCs w:val="26"/>
              </w:rPr>
              <w:t>con</w:t>
            </w:r>
          </w:p>
        </w:tc>
        <w:tc>
          <w:tcPr>
            <w:tcW w:w="992" w:type="dxa"/>
            <w:tcBorders>
              <w:top w:val="single" w:sz="4" w:space="0" w:color="auto"/>
              <w:left w:val="single" w:sz="4" w:space="0" w:color="auto"/>
              <w:bottom w:val="single" w:sz="4" w:space="0" w:color="auto"/>
              <w:right w:val="single" w:sz="4" w:space="0" w:color="auto"/>
            </w:tcBorders>
            <w:vAlign w:val="center"/>
          </w:tcPr>
          <w:p w14:paraId="32AA6CF4" w14:textId="7FA85010" w:rsidR="00623019" w:rsidRDefault="00623019" w:rsidP="00623019">
            <w:pPr>
              <w:jc w:val="center"/>
              <w:rPr>
                <w:sz w:val="26"/>
                <w:szCs w:val="26"/>
              </w:rPr>
            </w:pPr>
            <w:r>
              <w:rPr>
                <w:color w:val="000000"/>
                <w:sz w:val="26"/>
                <w:szCs w:val="26"/>
              </w:rPr>
              <w:t>220</w:t>
            </w:r>
          </w:p>
        </w:tc>
      </w:tr>
      <w:tr w:rsidR="00623019" w14:paraId="4F4DD318" w14:textId="77777777">
        <w:tc>
          <w:tcPr>
            <w:tcW w:w="567" w:type="dxa"/>
            <w:tcBorders>
              <w:top w:val="single" w:sz="4" w:space="0" w:color="auto"/>
              <w:left w:val="single" w:sz="4" w:space="0" w:color="auto"/>
              <w:bottom w:val="single" w:sz="4" w:space="0" w:color="auto"/>
              <w:right w:val="single" w:sz="4" w:space="0" w:color="auto"/>
            </w:tcBorders>
            <w:vAlign w:val="center"/>
          </w:tcPr>
          <w:p w14:paraId="7F2B906C" w14:textId="77777777" w:rsidR="00623019" w:rsidRDefault="00623019" w:rsidP="00623019">
            <w:pPr>
              <w:pStyle w:val="Header"/>
              <w:tabs>
                <w:tab w:val="right" w:leader="dot" w:pos="9356"/>
              </w:tabs>
              <w:jc w:val="center"/>
              <w:rPr>
                <w:sz w:val="26"/>
                <w:szCs w:val="26"/>
                <w:lang w:val="nl-NL"/>
              </w:rPr>
            </w:pPr>
            <w:r>
              <w:rPr>
                <w:sz w:val="26"/>
                <w:szCs w:val="26"/>
                <w:lang w:val="nl-NL"/>
              </w:rPr>
              <w:t>3</w:t>
            </w:r>
          </w:p>
        </w:tc>
        <w:tc>
          <w:tcPr>
            <w:tcW w:w="1797" w:type="dxa"/>
            <w:tcBorders>
              <w:top w:val="single" w:sz="4" w:space="0" w:color="auto"/>
              <w:left w:val="single" w:sz="4" w:space="0" w:color="auto"/>
              <w:bottom w:val="single" w:sz="4" w:space="0" w:color="auto"/>
              <w:right w:val="single" w:sz="4" w:space="0" w:color="auto"/>
            </w:tcBorders>
            <w:vAlign w:val="center"/>
          </w:tcPr>
          <w:p w14:paraId="45507433" w14:textId="629AE43B" w:rsidR="00623019" w:rsidRDefault="00623019" w:rsidP="00623019">
            <w:pPr>
              <w:jc w:val="left"/>
              <w:rPr>
                <w:sz w:val="26"/>
                <w:szCs w:val="26"/>
              </w:rPr>
            </w:pPr>
            <w:r>
              <w:rPr>
                <w:color w:val="000000"/>
                <w:sz w:val="26"/>
                <w:szCs w:val="26"/>
              </w:rPr>
              <w:t>Thức ăn hỗn hợp cho cừu đực giống lai</w:t>
            </w:r>
          </w:p>
        </w:tc>
        <w:tc>
          <w:tcPr>
            <w:tcW w:w="6141" w:type="dxa"/>
            <w:tcBorders>
              <w:top w:val="single" w:sz="4" w:space="0" w:color="auto"/>
              <w:left w:val="single" w:sz="4" w:space="0" w:color="auto"/>
              <w:bottom w:val="single" w:sz="4" w:space="0" w:color="auto"/>
              <w:right w:val="single" w:sz="4" w:space="0" w:color="auto"/>
            </w:tcBorders>
            <w:vAlign w:val="center"/>
          </w:tcPr>
          <w:p w14:paraId="1C77BE0C" w14:textId="77777777" w:rsidR="00623019" w:rsidRPr="004009AE" w:rsidRDefault="00623019" w:rsidP="00623019">
            <w:pPr>
              <w:spacing w:line="276" w:lineRule="auto"/>
              <w:rPr>
                <w:rFonts w:eastAsia="Calibri"/>
                <w:lang w:val="nl-NL"/>
              </w:rPr>
            </w:pPr>
            <w:r w:rsidRPr="004009AE">
              <w:rPr>
                <w:rFonts w:eastAsia="Calibri"/>
                <w:lang w:val="nl-NL"/>
              </w:rPr>
              <w:t>Cảm quan: thức ăn dạng viên, mùi thơm, sáng màu. Độ ẩm (%) ≤ 13. Protein thô (%) ≥ 14 %. Xơ thô (%) ≥ 12.</w:t>
            </w:r>
          </w:p>
          <w:p w14:paraId="38C29A11" w14:textId="77777777" w:rsidR="00623019" w:rsidRPr="004009AE" w:rsidRDefault="00623019" w:rsidP="00623019">
            <w:pPr>
              <w:spacing w:line="276" w:lineRule="auto"/>
              <w:rPr>
                <w:rFonts w:eastAsia="Calibri"/>
                <w:lang w:val="nl-NL"/>
              </w:rPr>
            </w:pPr>
            <w:r w:rsidRPr="004009AE">
              <w:rPr>
                <w:rFonts w:eastAsia="Calibri"/>
                <w:lang w:val="nl-NL"/>
              </w:rPr>
              <w:t>Năng lượng trao đổi (Kcal/kg) ≥  2.400</w:t>
            </w:r>
          </w:p>
          <w:p w14:paraId="1C9D5180" w14:textId="77777777" w:rsidR="00623019" w:rsidRPr="004009AE" w:rsidRDefault="00623019" w:rsidP="00623019">
            <w:pPr>
              <w:spacing w:line="276" w:lineRule="auto"/>
              <w:rPr>
                <w:rFonts w:eastAsia="Calibri"/>
                <w:lang w:val="nl-NL"/>
              </w:rPr>
            </w:pPr>
            <w:r w:rsidRPr="004009AE">
              <w:rPr>
                <w:rFonts w:eastAsia="Calibri"/>
                <w:lang w:val="nl-NL"/>
              </w:rPr>
              <w:t>Không có kháng sinh, không có hormon và các chất cấm khác.</w:t>
            </w:r>
          </w:p>
          <w:p w14:paraId="5A4C4E60" w14:textId="77777777" w:rsidR="00623019" w:rsidRPr="004009AE" w:rsidRDefault="00623019" w:rsidP="00623019">
            <w:pPr>
              <w:spacing w:line="276" w:lineRule="auto"/>
              <w:rPr>
                <w:rFonts w:eastAsia="Calibri"/>
                <w:lang w:val="nl-NL"/>
              </w:rPr>
            </w:pPr>
            <w:r w:rsidRPr="004009AE">
              <w:rPr>
                <w:rFonts w:eastAsia="Calibri"/>
                <w:lang w:val="nl-NL"/>
              </w:rPr>
              <w:t>Quy cách đóng bao: 25 kg/bao.</w:t>
            </w:r>
          </w:p>
          <w:p w14:paraId="3C679F87" w14:textId="77777777" w:rsidR="00623019" w:rsidRPr="004009AE" w:rsidRDefault="00623019" w:rsidP="00623019">
            <w:pPr>
              <w:spacing w:line="276" w:lineRule="auto"/>
              <w:rPr>
                <w:rFonts w:eastAsia="Calibri"/>
              </w:rPr>
            </w:pPr>
            <w:r w:rsidRPr="004009AE">
              <w:rPr>
                <w:rFonts w:eastAsia="Calibri"/>
              </w:rPr>
              <w:t>Hạn sử dụng ≥ 1 tháng kể từ ngày giao hàng</w:t>
            </w:r>
          </w:p>
          <w:p w14:paraId="576F2015" w14:textId="6E5FD209" w:rsidR="00623019" w:rsidRDefault="00623019" w:rsidP="00623019">
            <w:pPr>
              <w:rPr>
                <w:sz w:val="26"/>
                <w:szCs w:val="26"/>
              </w:rPr>
            </w:pPr>
            <w:r w:rsidRPr="004009AE">
              <w:rPr>
                <w:rFonts w:eastAsia="Calibri"/>
              </w:rPr>
              <w:lastRenderedPageBreak/>
              <w:t>Có bao bì sản phẩm kèm theo</w:t>
            </w:r>
          </w:p>
        </w:tc>
        <w:tc>
          <w:tcPr>
            <w:tcW w:w="851" w:type="dxa"/>
            <w:tcBorders>
              <w:top w:val="single" w:sz="4" w:space="0" w:color="auto"/>
              <w:left w:val="single" w:sz="4" w:space="0" w:color="auto"/>
              <w:bottom w:val="single" w:sz="4" w:space="0" w:color="auto"/>
              <w:right w:val="single" w:sz="4" w:space="0" w:color="auto"/>
            </w:tcBorders>
            <w:vAlign w:val="center"/>
          </w:tcPr>
          <w:p w14:paraId="5D2EA443" w14:textId="771477A9" w:rsidR="00623019" w:rsidRDefault="00623019" w:rsidP="00623019">
            <w:pPr>
              <w:jc w:val="center"/>
              <w:rPr>
                <w:sz w:val="26"/>
                <w:szCs w:val="26"/>
              </w:rPr>
            </w:pPr>
            <w:r>
              <w:rPr>
                <w:color w:val="000000"/>
                <w:sz w:val="26"/>
                <w:szCs w:val="26"/>
              </w:rPr>
              <w:lastRenderedPageBreak/>
              <w:t>kg</w:t>
            </w:r>
          </w:p>
        </w:tc>
        <w:tc>
          <w:tcPr>
            <w:tcW w:w="992" w:type="dxa"/>
            <w:tcBorders>
              <w:top w:val="single" w:sz="4" w:space="0" w:color="auto"/>
              <w:left w:val="single" w:sz="4" w:space="0" w:color="auto"/>
              <w:bottom w:val="single" w:sz="4" w:space="0" w:color="auto"/>
              <w:right w:val="single" w:sz="4" w:space="0" w:color="auto"/>
            </w:tcBorders>
            <w:vAlign w:val="center"/>
          </w:tcPr>
          <w:p w14:paraId="616087FD" w14:textId="673F865A" w:rsidR="00623019" w:rsidRDefault="00623019" w:rsidP="00623019">
            <w:pPr>
              <w:jc w:val="center"/>
              <w:rPr>
                <w:sz w:val="26"/>
                <w:szCs w:val="26"/>
              </w:rPr>
            </w:pPr>
            <w:r>
              <w:rPr>
                <w:color w:val="000000"/>
                <w:sz w:val="26"/>
                <w:szCs w:val="26"/>
              </w:rPr>
              <w:t>885,5</w:t>
            </w:r>
          </w:p>
        </w:tc>
      </w:tr>
      <w:tr w:rsidR="00623019" w14:paraId="629E1E6E" w14:textId="77777777">
        <w:tc>
          <w:tcPr>
            <w:tcW w:w="567" w:type="dxa"/>
            <w:tcBorders>
              <w:top w:val="single" w:sz="4" w:space="0" w:color="auto"/>
              <w:left w:val="single" w:sz="4" w:space="0" w:color="auto"/>
              <w:bottom w:val="single" w:sz="4" w:space="0" w:color="auto"/>
              <w:right w:val="single" w:sz="4" w:space="0" w:color="auto"/>
            </w:tcBorders>
            <w:vAlign w:val="center"/>
          </w:tcPr>
          <w:p w14:paraId="77A825EB" w14:textId="77777777" w:rsidR="00623019" w:rsidRDefault="00623019" w:rsidP="00623019">
            <w:pPr>
              <w:pStyle w:val="Header"/>
              <w:tabs>
                <w:tab w:val="right" w:leader="dot" w:pos="9356"/>
              </w:tabs>
              <w:jc w:val="center"/>
              <w:rPr>
                <w:sz w:val="26"/>
                <w:szCs w:val="26"/>
                <w:lang w:val="nl-NL"/>
              </w:rPr>
            </w:pPr>
            <w:r>
              <w:rPr>
                <w:sz w:val="26"/>
                <w:szCs w:val="26"/>
                <w:lang w:val="nl-NL"/>
              </w:rPr>
              <w:t>4</w:t>
            </w:r>
          </w:p>
        </w:tc>
        <w:tc>
          <w:tcPr>
            <w:tcW w:w="1797" w:type="dxa"/>
            <w:tcBorders>
              <w:top w:val="single" w:sz="4" w:space="0" w:color="auto"/>
              <w:left w:val="single" w:sz="4" w:space="0" w:color="auto"/>
              <w:bottom w:val="single" w:sz="4" w:space="0" w:color="auto"/>
              <w:right w:val="single" w:sz="4" w:space="0" w:color="auto"/>
            </w:tcBorders>
            <w:vAlign w:val="center"/>
          </w:tcPr>
          <w:p w14:paraId="08C39F49" w14:textId="6B329C59" w:rsidR="00623019" w:rsidRDefault="00623019" w:rsidP="00623019">
            <w:pPr>
              <w:ind w:left="141" w:right="54"/>
              <w:jc w:val="left"/>
              <w:rPr>
                <w:bCs/>
                <w:sz w:val="26"/>
                <w:szCs w:val="26"/>
              </w:rPr>
            </w:pPr>
            <w:r>
              <w:rPr>
                <w:color w:val="000000"/>
                <w:sz w:val="26"/>
                <w:szCs w:val="26"/>
              </w:rPr>
              <w:t>Thức ăn hỗn hợp cho cừu cái giống lai</w:t>
            </w:r>
          </w:p>
        </w:tc>
        <w:tc>
          <w:tcPr>
            <w:tcW w:w="6141" w:type="dxa"/>
            <w:tcBorders>
              <w:top w:val="single" w:sz="4" w:space="0" w:color="auto"/>
              <w:left w:val="single" w:sz="4" w:space="0" w:color="auto"/>
              <w:bottom w:val="single" w:sz="4" w:space="0" w:color="auto"/>
              <w:right w:val="single" w:sz="4" w:space="0" w:color="auto"/>
            </w:tcBorders>
            <w:vAlign w:val="center"/>
          </w:tcPr>
          <w:p w14:paraId="6D0994DC" w14:textId="77777777" w:rsidR="00623019" w:rsidRPr="004009AE" w:rsidRDefault="00623019" w:rsidP="00623019">
            <w:pPr>
              <w:spacing w:line="276" w:lineRule="auto"/>
              <w:rPr>
                <w:rFonts w:eastAsia="Calibri"/>
                <w:lang w:val="nl-NL"/>
              </w:rPr>
            </w:pPr>
            <w:r w:rsidRPr="004009AE">
              <w:rPr>
                <w:rFonts w:eastAsia="Calibri"/>
                <w:lang w:val="nl-NL"/>
              </w:rPr>
              <w:t>Cảm quan: thức ăn dạng viên, mùi thơm, sáng màu. Độ ẩm (%) ≤ 13. Protein thô (%) ≥ 14 %. Xơ thô (%) ≥ 12.</w:t>
            </w:r>
          </w:p>
          <w:p w14:paraId="23A0A3D9" w14:textId="77777777" w:rsidR="00623019" w:rsidRPr="004009AE" w:rsidRDefault="00623019" w:rsidP="00623019">
            <w:pPr>
              <w:spacing w:line="276" w:lineRule="auto"/>
              <w:rPr>
                <w:rFonts w:eastAsia="Calibri"/>
                <w:lang w:val="nl-NL"/>
              </w:rPr>
            </w:pPr>
            <w:r w:rsidRPr="004009AE">
              <w:rPr>
                <w:rFonts w:eastAsia="Calibri"/>
                <w:lang w:val="nl-NL"/>
              </w:rPr>
              <w:t>Năng lượng trao đổi (Kcal/kg) ≥  2.400</w:t>
            </w:r>
          </w:p>
          <w:p w14:paraId="64BA9345" w14:textId="77777777" w:rsidR="00623019" w:rsidRPr="004009AE" w:rsidRDefault="00623019" w:rsidP="00623019">
            <w:pPr>
              <w:spacing w:line="276" w:lineRule="auto"/>
              <w:rPr>
                <w:rFonts w:eastAsia="Calibri"/>
                <w:lang w:val="nl-NL"/>
              </w:rPr>
            </w:pPr>
            <w:r w:rsidRPr="004009AE">
              <w:rPr>
                <w:rFonts w:eastAsia="Calibri"/>
                <w:lang w:val="nl-NL"/>
              </w:rPr>
              <w:t>Không có kháng sinh, không có hormon và các chất cấm khác.</w:t>
            </w:r>
          </w:p>
          <w:p w14:paraId="64B0BD4B" w14:textId="77777777" w:rsidR="00623019" w:rsidRPr="004009AE" w:rsidRDefault="00623019" w:rsidP="00623019">
            <w:pPr>
              <w:spacing w:line="276" w:lineRule="auto"/>
              <w:rPr>
                <w:rFonts w:eastAsia="Calibri"/>
                <w:lang w:val="nl-NL"/>
              </w:rPr>
            </w:pPr>
            <w:r w:rsidRPr="004009AE">
              <w:rPr>
                <w:rFonts w:eastAsia="Calibri"/>
                <w:lang w:val="nl-NL"/>
              </w:rPr>
              <w:t>Quy cách đóng bao: 25 kg/bao.</w:t>
            </w:r>
          </w:p>
          <w:p w14:paraId="6B5AD06B" w14:textId="77777777" w:rsidR="00623019" w:rsidRPr="004009AE" w:rsidRDefault="00623019" w:rsidP="00623019">
            <w:pPr>
              <w:spacing w:line="276" w:lineRule="auto"/>
              <w:rPr>
                <w:rFonts w:eastAsia="Calibri"/>
              </w:rPr>
            </w:pPr>
            <w:r w:rsidRPr="004009AE">
              <w:rPr>
                <w:rFonts w:eastAsia="Calibri"/>
              </w:rPr>
              <w:t>Hạn sử dụng ≥ 1 tháng kể từ ngày giao hàng</w:t>
            </w:r>
          </w:p>
          <w:p w14:paraId="082AEF39" w14:textId="15FA8179" w:rsidR="00623019" w:rsidRDefault="00623019" w:rsidP="00623019">
            <w:pPr>
              <w:rPr>
                <w:sz w:val="26"/>
                <w:szCs w:val="26"/>
              </w:rPr>
            </w:pPr>
            <w:r w:rsidRPr="004009AE">
              <w:rPr>
                <w:rFonts w:eastAsia="Calibri"/>
              </w:rPr>
              <w:t>Có bao bì sản phẩm kèm theo</w:t>
            </w:r>
          </w:p>
        </w:tc>
        <w:tc>
          <w:tcPr>
            <w:tcW w:w="851" w:type="dxa"/>
            <w:tcBorders>
              <w:top w:val="single" w:sz="4" w:space="0" w:color="auto"/>
              <w:left w:val="single" w:sz="4" w:space="0" w:color="auto"/>
              <w:bottom w:val="single" w:sz="4" w:space="0" w:color="auto"/>
              <w:right w:val="single" w:sz="4" w:space="0" w:color="auto"/>
            </w:tcBorders>
            <w:vAlign w:val="center"/>
          </w:tcPr>
          <w:p w14:paraId="72281227" w14:textId="0B12238F" w:rsidR="00623019" w:rsidRDefault="00623019" w:rsidP="00623019">
            <w:pPr>
              <w:pStyle w:val="Header"/>
              <w:tabs>
                <w:tab w:val="right" w:leader="dot" w:pos="9356"/>
              </w:tabs>
              <w:jc w:val="center"/>
              <w:rPr>
                <w:sz w:val="26"/>
                <w:szCs w:val="26"/>
                <w:lang w:val="nl-NL"/>
              </w:rPr>
            </w:pPr>
            <w:r>
              <w:rPr>
                <w:color w:val="000000"/>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14:paraId="064D6812" w14:textId="51EAD7E6" w:rsidR="00623019" w:rsidRDefault="00623019" w:rsidP="00623019">
            <w:pPr>
              <w:pStyle w:val="Header"/>
              <w:tabs>
                <w:tab w:val="right" w:leader="dot" w:pos="9356"/>
              </w:tabs>
              <w:jc w:val="center"/>
              <w:rPr>
                <w:sz w:val="26"/>
                <w:szCs w:val="26"/>
                <w:lang w:val="nl-NL"/>
              </w:rPr>
            </w:pPr>
            <w:r>
              <w:rPr>
                <w:color w:val="000000"/>
                <w:sz w:val="26"/>
                <w:szCs w:val="26"/>
              </w:rPr>
              <w:t>17.710</w:t>
            </w:r>
          </w:p>
        </w:tc>
      </w:tr>
      <w:tr w:rsidR="00623019" w14:paraId="3DA37403" w14:textId="77777777" w:rsidTr="00D75197">
        <w:tc>
          <w:tcPr>
            <w:tcW w:w="567" w:type="dxa"/>
            <w:tcBorders>
              <w:top w:val="single" w:sz="4" w:space="0" w:color="auto"/>
              <w:left w:val="single" w:sz="4" w:space="0" w:color="auto"/>
              <w:bottom w:val="single" w:sz="4" w:space="0" w:color="auto"/>
              <w:right w:val="single" w:sz="4" w:space="0" w:color="auto"/>
            </w:tcBorders>
            <w:vAlign w:val="center"/>
          </w:tcPr>
          <w:p w14:paraId="67023C06" w14:textId="77777777" w:rsidR="00623019" w:rsidRDefault="00623019" w:rsidP="00623019">
            <w:pPr>
              <w:pStyle w:val="Header"/>
              <w:tabs>
                <w:tab w:val="right" w:leader="dot" w:pos="9356"/>
              </w:tabs>
              <w:jc w:val="center"/>
              <w:rPr>
                <w:sz w:val="26"/>
                <w:szCs w:val="26"/>
                <w:lang w:val="nl-NL"/>
              </w:rPr>
            </w:pPr>
            <w:r>
              <w:rPr>
                <w:sz w:val="26"/>
                <w:szCs w:val="26"/>
                <w:lang w:val="nl-NL"/>
              </w:rPr>
              <w:t>5</w:t>
            </w:r>
          </w:p>
        </w:tc>
        <w:tc>
          <w:tcPr>
            <w:tcW w:w="1797" w:type="dxa"/>
            <w:tcBorders>
              <w:top w:val="single" w:sz="4" w:space="0" w:color="auto"/>
              <w:left w:val="single" w:sz="4" w:space="0" w:color="auto"/>
              <w:bottom w:val="single" w:sz="4" w:space="0" w:color="auto"/>
              <w:right w:val="single" w:sz="4" w:space="0" w:color="auto"/>
            </w:tcBorders>
            <w:vAlign w:val="center"/>
          </w:tcPr>
          <w:p w14:paraId="5BC598C1" w14:textId="0FA4F846" w:rsidR="00623019" w:rsidRDefault="00623019" w:rsidP="00623019">
            <w:pPr>
              <w:ind w:left="141"/>
              <w:jc w:val="left"/>
              <w:rPr>
                <w:sz w:val="26"/>
                <w:szCs w:val="26"/>
                <w:lang w:val="sv-SE"/>
              </w:rPr>
            </w:pPr>
            <w:r>
              <w:rPr>
                <w:color w:val="000000"/>
                <w:sz w:val="26"/>
                <w:szCs w:val="26"/>
              </w:rPr>
              <w:t>Vắc-xin Tụ huyết trùng</w:t>
            </w:r>
          </w:p>
        </w:tc>
        <w:tc>
          <w:tcPr>
            <w:tcW w:w="6141" w:type="dxa"/>
            <w:tcBorders>
              <w:top w:val="single" w:sz="4" w:space="0" w:color="auto"/>
              <w:left w:val="single" w:sz="4" w:space="0" w:color="auto"/>
              <w:bottom w:val="single" w:sz="4" w:space="0" w:color="auto"/>
              <w:right w:val="single" w:sz="4" w:space="0" w:color="auto"/>
            </w:tcBorders>
          </w:tcPr>
          <w:p w14:paraId="4645C850" w14:textId="77777777" w:rsidR="00623019" w:rsidRPr="004009AE" w:rsidRDefault="00623019" w:rsidP="00623019">
            <w:pPr>
              <w:spacing w:line="276" w:lineRule="auto"/>
              <w:rPr>
                <w:rFonts w:eastAsia="Calibri"/>
              </w:rPr>
            </w:pPr>
            <w:r w:rsidRPr="004009AE">
              <w:rPr>
                <w:rFonts w:eastAsia="Calibri"/>
              </w:rPr>
              <w:t xml:space="preserve">Vắc xin dạng vô hoạt được sản xuất từ vi khuẩn Pasteurella multocida serotype B:2, A:1 và Pasteurella haemolytica type A </w:t>
            </w:r>
            <w:r w:rsidRPr="004009AE">
              <w:rPr>
                <w:rFonts w:eastAsia="Calibri"/>
                <w:lang w:val="nl-NL"/>
              </w:rPr>
              <w:t>hoặc các kháng nguyên khác của vắc xin đã được cấp phép lưu hành</w:t>
            </w:r>
            <w:r w:rsidRPr="004009AE">
              <w:rPr>
                <w:rFonts w:eastAsia="Calibri"/>
              </w:rPr>
              <w:t xml:space="preserve">. </w:t>
            </w:r>
          </w:p>
          <w:p w14:paraId="7E22783B" w14:textId="77777777" w:rsidR="00623019" w:rsidRPr="004009AE" w:rsidRDefault="00623019" w:rsidP="00623019">
            <w:pPr>
              <w:spacing w:line="276" w:lineRule="auto"/>
              <w:rPr>
                <w:rFonts w:eastAsia="Calibri"/>
              </w:rPr>
            </w:pPr>
            <w:r w:rsidRPr="004009AE">
              <w:rPr>
                <w:rFonts w:eastAsia="Calibri"/>
              </w:rPr>
              <w:t>Sản phẩm được cấp phép lưu hành tại Việt Nam.</w:t>
            </w:r>
          </w:p>
          <w:p w14:paraId="0B6B611A" w14:textId="77777777" w:rsidR="00623019" w:rsidRPr="004009AE" w:rsidRDefault="00623019" w:rsidP="00623019">
            <w:pPr>
              <w:spacing w:line="276" w:lineRule="auto"/>
              <w:rPr>
                <w:rFonts w:eastAsia="Calibri"/>
              </w:rPr>
            </w:pPr>
            <w:r w:rsidRPr="004009AE">
              <w:rPr>
                <w:rFonts w:eastAsia="Calibri"/>
              </w:rPr>
              <w:t>THÀNH PHẦN: Mỗi 1ml vắc xin chứa ít nhất 10×10</w:t>
            </w:r>
            <w:r w:rsidRPr="004009AE">
              <w:rPr>
                <w:rFonts w:eastAsia="Calibri"/>
                <w:vertAlign w:val="superscript"/>
              </w:rPr>
              <w:t>9</w:t>
            </w:r>
            <w:r w:rsidRPr="004009AE">
              <w:rPr>
                <w:rFonts w:eastAsia="Calibri"/>
              </w:rPr>
              <w:t>CFU vi khuẩn Pasteurella multocida serotype B:2, A:1 và 10×10</w:t>
            </w:r>
            <w:r w:rsidRPr="004009AE">
              <w:rPr>
                <w:rFonts w:eastAsia="Calibri"/>
                <w:vertAlign w:val="superscript"/>
              </w:rPr>
              <w:t>9</w:t>
            </w:r>
            <w:r w:rsidRPr="004009AE">
              <w:rPr>
                <w:rFonts w:eastAsia="Calibri"/>
              </w:rPr>
              <w:t>CFU vi khuẩn Pasteurella haemolytica type A</w:t>
            </w:r>
          </w:p>
          <w:p w14:paraId="1A425EFF" w14:textId="3178EB0D" w:rsidR="00623019" w:rsidRDefault="00623019" w:rsidP="00623019">
            <w:pPr>
              <w:ind w:right="77"/>
              <w:rPr>
                <w:sz w:val="26"/>
                <w:szCs w:val="26"/>
                <w:lang w:val="nl-NL"/>
              </w:rPr>
            </w:pPr>
            <w:r w:rsidRPr="004009AE">
              <w:rPr>
                <w:rFonts w:eastAsia="Calibri"/>
              </w:rPr>
              <w:t>Hạn sử dụng ≥ 12 tháng kể từ ngày giao hàng</w:t>
            </w:r>
          </w:p>
        </w:tc>
        <w:tc>
          <w:tcPr>
            <w:tcW w:w="851" w:type="dxa"/>
            <w:tcBorders>
              <w:top w:val="single" w:sz="4" w:space="0" w:color="auto"/>
              <w:left w:val="single" w:sz="4" w:space="0" w:color="auto"/>
              <w:bottom w:val="single" w:sz="4" w:space="0" w:color="auto"/>
              <w:right w:val="single" w:sz="4" w:space="0" w:color="auto"/>
            </w:tcBorders>
            <w:vAlign w:val="center"/>
          </w:tcPr>
          <w:p w14:paraId="7F4309BD" w14:textId="3969802D" w:rsidR="00623019" w:rsidRDefault="00623019" w:rsidP="00623019">
            <w:pPr>
              <w:jc w:val="center"/>
              <w:rPr>
                <w:sz w:val="26"/>
                <w:szCs w:val="26"/>
              </w:rPr>
            </w:pPr>
            <w:r>
              <w:rPr>
                <w:color w:val="000000"/>
                <w:sz w:val="26"/>
                <w:szCs w:val="26"/>
              </w:rPr>
              <w:t>liều</w:t>
            </w:r>
          </w:p>
        </w:tc>
        <w:tc>
          <w:tcPr>
            <w:tcW w:w="992" w:type="dxa"/>
            <w:tcBorders>
              <w:top w:val="single" w:sz="4" w:space="0" w:color="auto"/>
              <w:left w:val="single" w:sz="4" w:space="0" w:color="auto"/>
              <w:bottom w:val="single" w:sz="4" w:space="0" w:color="auto"/>
              <w:right w:val="single" w:sz="4" w:space="0" w:color="auto"/>
            </w:tcBorders>
            <w:vAlign w:val="center"/>
          </w:tcPr>
          <w:p w14:paraId="49D9A533" w14:textId="1F670E39" w:rsidR="00623019" w:rsidRDefault="00623019" w:rsidP="00623019">
            <w:pPr>
              <w:jc w:val="center"/>
              <w:rPr>
                <w:sz w:val="26"/>
                <w:szCs w:val="26"/>
              </w:rPr>
            </w:pPr>
            <w:r>
              <w:rPr>
                <w:color w:val="000000"/>
                <w:sz w:val="26"/>
                <w:szCs w:val="26"/>
              </w:rPr>
              <w:t>462</w:t>
            </w:r>
          </w:p>
        </w:tc>
      </w:tr>
      <w:tr w:rsidR="00623019" w14:paraId="7FFB20AD" w14:textId="77777777" w:rsidTr="00D75197">
        <w:tc>
          <w:tcPr>
            <w:tcW w:w="567" w:type="dxa"/>
            <w:tcBorders>
              <w:top w:val="single" w:sz="4" w:space="0" w:color="auto"/>
              <w:left w:val="single" w:sz="4" w:space="0" w:color="auto"/>
              <w:bottom w:val="single" w:sz="4" w:space="0" w:color="auto"/>
              <w:right w:val="single" w:sz="4" w:space="0" w:color="auto"/>
            </w:tcBorders>
            <w:vAlign w:val="center"/>
          </w:tcPr>
          <w:p w14:paraId="42A672CD" w14:textId="77777777" w:rsidR="00623019" w:rsidRDefault="00623019" w:rsidP="00623019">
            <w:pPr>
              <w:pStyle w:val="Header"/>
              <w:tabs>
                <w:tab w:val="right" w:leader="dot" w:pos="9356"/>
              </w:tabs>
              <w:jc w:val="center"/>
              <w:rPr>
                <w:sz w:val="26"/>
                <w:szCs w:val="26"/>
                <w:lang w:val="nl-NL"/>
              </w:rPr>
            </w:pPr>
            <w:r>
              <w:rPr>
                <w:sz w:val="26"/>
                <w:szCs w:val="26"/>
                <w:lang w:val="nl-NL"/>
              </w:rPr>
              <w:t>6</w:t>
            </w:r>
          </w:p>
        </w:tc>
        <w:tc>
          <w:tcPr>
            <w:tcW w:w="1797" w:type="dxa"/>
            <w:tcBorders>
              <w:top w:val="single" w:sz="4" w:space="0" w:color="auto"/>
              <w:left w:val="single" w:sz="4" w:space="0" w:color="auto"/>
              <w:bottom w:val="single" w:sz="4" w:space="0" w:color="auto"/>
              <w:right w:val="single" w:sz="4" w:space="0" w:color="auto"/>
            </w:tcBorders>
            <w:vAlign w:val="center"/>
          </w:tcPr>
          <w:p w14:paraId="068F08E7" w14:textId="46D5454F" w:rsidR="00623019" w:rsidRDefault="00623019" w:rsidP="00623019">
            <w:pPr>
              <w:ind w:left="141"/>
              <w:jc w:val="left"/>
              <w:rPr>
                <w:bCs/>
                <w:sz w:val="26"/>
                <w:szCs w:val="26"/>
              </w:rPr>
            </w:pPr>
            <w:r>
              <w:rPr>
                <w:color w:val="000000"/>
                <w:sz w:val="26"/>
                <w:szCs w:val="26"/>
              </w:rPr>
              <w:t>Vắc-xin Viêm ruột hoại tử</w:t>
            </w:r>
          </w:p>
        </w:tc>
        <w:tc>
          <w:tcPr>
            <w:tcW w:w="6141" w:type="dxa"/>
            <w:tcBorders>
              <w:top w:val="single" w:sz="4" w:space="0" w:color="auto"/>
              <w:left w:val="single" w:sz="4" w:space="0" w:color="auto"/>
              <w:bottom w:val="single" w:sz="4" w:space="0" w:color="auto"/>
              <w:right w:val="single" w:sz="4" w:space="0" w:color="auto"/>
            </w:tcBorders>
          </w:tcPr>
          <w:p w14:paraId="06DE2BF1" w14:textId="77777777" w:rsidR="00623019" w:rsidRPr="004009AE" w:rsidRDefault="00623019" w:rsidP="00623019">
            <w:pPr>
              <w:spacing w:line="276" w:lineRule="auto"/>
              <w:rPr>
                <w:rFonts w:eastAsia="Calibri"/>
              </w:rPr>
            </w:pPr>
            <w:r w:rsidRPr="004009AE">
              <w:rPr>
                <w:rFonts w:eastAsia="Calibri"/>
              </w:rPr>
              <w:t>Giải độc tố alpha (α), epsilon (ε) và beta2 (β) của vi khuẩn </w:t>
            </w:r>
            <w:r w:rsidRPr="004009AE">
              <w:rPr>
                <w:rFonts w:eastAsia="Calibri"/>
                <w:i/>
                <w:iCs/>
              </w:rPr>
              <w:t>C.</w:t>
            </w:r>
            <w:r w:rsidRPr="004009AE">
              <w:rPr>
                <w:rFonts w:eastAsia="Calibri"/>
              </w:rPr>
              <w:t> </w:t>
            </w:r>
            <w:r w:rsidRPr="004009AE">
              <w:rPr>
                <w:rFonts w:eastAsia="Calibri"/>
                <w:i/>
                <w:iCs/>
              </w:rPr>
              <w:t>perfringens</w:t>
            </w:r>
            <w:r w:rsidRPr="004009AE">
              <w:rPr>
                <w:rFonts w:eastAsia="Calibri"/>
              </w:rPr>
              <w:t xml:space="preserve"> typ D. </w:t>
            </w:r>
          </w:p>
          <w:p w14:paraId="14486457" w14:textId="77777777" w:rsidR="00623019" w:rsidRPr="004009AE" w:rsidRDefault="00623019" w:rsidP="00623019">
            <w:pPr>
              <w:spacing w:line="276" w:lineRule="auto"/>
              <w:rPr>
                <w:rFonts w:eastAsia="Calibri"/>
              </w:rPr>
            </w:pPr>
            <w:r w:rsidRPr="004009AE">
              <w:rPr>
                <w:rFonts w:eastAsia="Calibri"/>
              </w:rPr>
              <w:t>Sản phẩm được cấp phép lưu hành tại Việt Nam.</w:t>
            </w:r>
          </w:p>
          <w:p w14:paraId="3DD10B0D" w14:textId="383E2264" w:rsidR="00623019" w:rsidRDefault="00623019" w:rsidP="00623019">
            <w:pPr>
              <w:ind w:right="77"/>
              <w:rPr>
                <w:sz w:val="26"/>
                <w:szCs w:val="26"/>
                <w:lang w:val="nl-NL"/>
              </w:rPr>
            </w:pPr>
            <w:r w:rsidRPr="004009AE">
              <w:rPr>
                <w:rFonts w:eastAsia="Calibri"/>
              </w:rPr>
              <w:t>Hạn sử dụng ≥ 12 tháng kể từ ngày giao hàng</w:t>
            </w:r>
          </w:p>
        </w:tc>
        <w:tc>
          <w:tcPr>
            <w:tcW w:w="851" w:type="dxa"/>
            <w:tcBorders>
              <w:top w:val="single" w:sz="4" w:space="0" w:color="auto"/>
              <w:left w:val="single" w:sz="4" w:space="0" w:color="auto"/>
              <w:bottom w:val="single" w:sz="4" w:space="0" w:color="auto"/>
              <w:right w:val="single" w:sz="4" w:space="0" w:color="auto"/>
            </w:tcBorders>
            <w:vAlign w:val="center"/>
          </w:tcPr>
          <w:p w14:paraId="17A1C0C6" w14:textId="4F996C4F" w:rsidR="00623019" w:rsidRDefault="00623019" w:rsidP="00623019">
            <w:pPr>
              <w:jc w:val="center"/>
              <w:rPr>
                <w:sz w:val="26"/>
                <w:szCs w:val="26"/>
              </w:rPr>
            </w:pPr>
            <w:r>
              <w:rPr>
                <w:color w:val="000000"/>
                <w:sz w:val="26"/>
                <w:szCs w:val="26"/>
              </w:rPr>
              <w:t>liều</w:t>
            </w:r>
          </w:p>
        </w:tc>
        <w:tc>
          <w:tcPr>
            <w:tcW w:w="992" w:type="dxa"/>
            <w:tcBorders>
              <w:top w:val="single" w:sz="4" w:space="0" w:color="auto"/>
              <w:left w:val="single" w:sz="4" w:space="0" w:color="auto"/>
              <w:bottom w:val="single" w:sz="4" w:space="0" w:color="auto"/>
              <w:right w:val="single" w:sz="4" w:space="0" w:color="auto"/>
            </w:tcBorders>
            <w:vAlign w:val="center"/>
          </w:tcPr>
          <w:p w14:paraId="336D379C" w14:textId="4BDCF71A" w:rsidR="00623019" w:rsidRDefault="00623019" w:rsidP="00623019">
            <w:pPr>
              <w:jc w:val="center"/>
              <w:rPr>
                <w:sz w:val="26"/>
                <w:szCs w:val="26"/>
              </w:rPr>
            </w:pPr>
            <w:r>
              <w:rPr>
                <w:color w:val="000000"/>
                <w:sz w:val="26"/>
                <w:szCs w:val="26"/>
              </w:rPr>
              <w:t>462</w:t>
            </w:r>
          </w:p>
        </w:tc>
      </w:tr>
      <w:tr w:rsidR="00623019" w14:paraId="34C63DAB" w14:textId="77777777" w:rsidTr="00D75197">
        <w:tc>
          <w:tcPr>
            <w:tcW w:w="567" w:type="dxa"/>
            <w:tcBorders>
              <w:top w:val="single" w:sz="4" w:space="0" w:color="auto"/>
              <w:left w:val="single" w:sz="4" w:space="0" w:color="auto"/>
              <w:bottom w:val="single" w:sz="4" w:space="0" w:color="auto"/>
              <w:right w:val="single" w:sz="4" w:space="0" w:color="auto"/>
            </w:tcBorders>
            <w:vAlign w:val="center"/>
          </w:tcPr>
          <w:p w14:paraId="24316002" w14:textId="2F428065" w:rsidR="00623019" w:rsidRDefault="00623019" w:rsidP="00623019">
            <w:pPr>
              <w:pStyle w:val="Header"/>
              <w:tabs>
                <w:tab w:val="right" w:leader="dot" w:pos="9356"/>
              </w:tabs>
              <w:jc w:val="center"/>
              <w:rPr>
                <w:sz w:val="26"/>
                <w:szCs w:val="26"/>
                <w:lang w:val="nl-NL"/>
              </w:rPr>
            </w:pPr>
            <w:r>
              <w:rPr>
                <w:sz w:val="26"/>
                <w:szCs w:val="26"/>
                <w:lang w:val="nl-NL"/>
              </w:rPr>
              <w:t>7</w:t>
            </w:r>
          </w:p>
        </w:tc>
        <w:tc>
          <w:tcPr>
            <w:tcW w:w="1797" w:type="dxa"/>
            <w:tcBorders>
              <w:top w:val="single" w:sz="4" w:space="0" w:color="auto"/>
              <w:left w:val="single" w:sz="4" w:space="0" w:color="auto"/>
              <w:bottom w:val="single" w:sz="4" w:space="0" w:color="auto"/>
              <w:right w:val="single" w:sz="4" w:space="0" w:color="auto"/>
            </w:tcBorders>
            <w:vAlign w:val="center"/>
          </w:tcPr>
          <w:p w14:paraId="153CEC7E" w14:textId="7ED0C428" w:rsidR="00623019" w:rsidRDefault="00623019" w:rsidP="00623019">
            <w:pPr>
              <w:ind w:left="141"/>
              <w:jc w:val="left"/>
              <w:rPr>
                <w:bCs/>
                <w:sz w:val="26"/>
                <w:szCs w:val="26"/>
              </w:rPr>
            </w:pPr>
            <w:r>
              <w:rPr>
                <w:color w:val="000000"/>
                <w:sz w:val="26"/>
                <w:szCs w:val="26"/>
              </w:rPr>
              <w:t>Vắc-xin Lở mồm long móng</w:t>
            </w:r>
          </w:p>
        </w:tc>
        <w:tc>
          <w:tcPr>
            <w:tcW w:w="6141" w:type="dxa"/>
            <w:tcBorders>
              <w:top w:val="single" w:sz="4" w:space="0" w:color="auto"/>
              <w:left w:val="single" w:sz="4" w:space="0" w:color="auto"/>
              <w:bottom w:val="single" w:sz="4" w:space="0" w:color="auto"/>
              <w:right w:val="single" w:sz="4" w:space="0" w:color="auto"/>
            </w:tcBorders>
          </w:tcPr>
          <w:p w14:paraId="42BA266D" w14:textId="77777777" w:rsidR="00623019" w:rsidRPr="004009AE" w:rsidRDefault="00623019" w:rsidP="00623019">
            <w:pPr>
              <w:spacing w:line="276" w:lineRule="auto"/>
              <w:rPr>
                <w:rFonts w:eastAsia="Calibri"/>
                <w:lang w:val="nl-NL"/>
              </w:rPr>
            </w:pPr>
            <w:r w:rsidRPr="004009AE">
              <w:rPr>
                <w:rFonts w:eastAsia="Calibri"/>
              </w:rPr>
              <w:t xml:space="preserve">Vắc xin chứa kháng nguyên vi rút LMLM type O-1 Manisa </w:t>
            </w:r>
            <w:r w:rsidRPr="004009AE">
              <w:rPr>
                <w:rFonts w:eastAsia="Calibri"/>
                <w:lang w:val="nl-NL"/>
              </w:rPr>
              <w:t xml:space="preserve">hoặc các kháng nguyên khác của vắc xin đã được cấp phép lưu hành. </w:t>
            </w:r>
          </w:p>
          <w:p w14:paraId="7A61041A" w14:textId="77777777" w:rsidR="00623019" w:rsidRPr="004009AE" w:rsidRDefault="00623019" w:rsidP="00623019">
            <w:pPr>
              <w:spacing w:line="276" w:lineRule="auto"/>
              <w:rPr>
                <w:rFonts w:eastAsia="Calibri"/>
              </w:rPr>
            </w:pPr>
            <w:r w:rsidRPr="004009AE">
              <w:rPr>
                <w:rFonts w:eastAsia="Calibri"/>
              </w:rPr>
              <w:t>Sản phẩm được cấp phép lưu hành tại Việt Nam.</w:t>
            </w:r>
          </w:p>
          <w:p w14:paraId="5D49675A" w14:textId="76E757D9" w:rsidR="00623019" w:rsidRDefault="00623019" w:rsidP="00623019">
            <w:pPr>
              <w:ind w:right="77"/>
              <w:rPr>
                <w:sz w:val="26"/>
                <w:szCs w:val="26"/>
                <w:lang w:val="nl-NL"/>
              </w:rPr>
            </w:pPr>
            <w:r w:rsidRPr="004009AE">
              <w:rPr>
                <w:rFonts w:eastAsia="Calibri"/>
              </w:rPr>
              <w:t>Hạn sử dụng ≥ 12 tháng kể từ ngày giao hàng</w:t>
            </w:r>
          </w:p>
        </w:tc>
        <w:tc>
          <w:tcPr>
            <w:tcW w:w="851" w:type="dxa"/>
            <w:tcBorders>
              <w:top w:val="single" w:sz="4" w:space="0" w:color="auto"/>
              <w:left w:val="single" w:sz="4" w:space="0" w:color="auto"/>
              <w:bottom w:val="single" w:sz="4" w:space="0" w:color="auto"/>
              <w:right w:val="single" w:sz="4" w:space="0" w:color="auto"/>
            </w:tcBorders>
            <w:vAlign w:val="center"/>
          </w:tcPr>
          <w:p w14:paraId="640ECFC5" w14:textId="77008991" w:rsidR="00623019" w:rsidRDefault="00623019" w:rsidP="00623019">
            <w:pPr>
              <w:jc w:val="center"/>
              <w:rPr>
                <w:sz w:val="26"/>
                <w:szCs w:val="26"/>
              </w:rPr>
            </w:pPr>
            <w:r>
              <w:rPr>
                <w:color w:val="000000"/>
                <w:sz w:val="26"/>
                <w:szCs w:val="26"/>
              </w:rPr>
              <w:t>liều</w:t>
            </w:r>
          </w:p>
        </w:tc>
        <w:tc>
          <w:tcPr>
            <w:tcW w:w="992" w:type="dxa"/>
            <w:tcBorders>
              <w:top w:val="single" w:sz="4" w:space="0" w:color="auto"/>
              <w:left w:val="single" w:sz="4" w:space="0" w:color="auto"/>
              <w:bottom w:val="single" w:sz="4" w:space="0" w:color="auto"/>
              <w:right w:val="single" w:sz="4" w:space="0" w:color="auto"/>
            </w:tcBorders>
            <w:vAlign w:val="center"/>
          </w:tcPr>
          <w:p w14:paraId="27459DDF" w14:textId="6AAA79CE" w:rsidR="00623019" w:rsidRDefault="00623019" w:rsidP="00623019">
            <w:pPr>
              <w:jc w:val="center"/>
              <w:rPr>
                <w:sz w:val="26"/>
                <w:szCs w:val="26"/>
              </w:rPr>
            </w:pPr>
            <w:r>
              <w:rPr>
                <w:color w:val="000000"/>
                <w:sz w:val="26"/>
                <w:szCs w:val="26"/>
              </w:rPr>
              <w:t>462</w:t>
            </w:r>
          </w:p>
        </w:tc>
      </w:tr>
      <w:tr w:rsidR="00623019" w14:paraId="6CDD4446" w14:textId="77777777" w:rsidTr="00D75197">
        <w:tc>
          <w:tcPr>
            <w:tcW w:w="567" w:type="dxa"/>
            <w:tcBorders>
              <w:top w:val="single" w:sz="4" w:space="0" w:color="auto"/>
              <w:left w:val="single" w:sz="4" w:space="0" w:color="auto"/>
              <w:bottom w:val="single" w:sz="4" w:space="0" w:color="auto"/>
              <w:right w:val="single" w:sz="4" w:space="0" w:color="auto"/>
            </w:tcBorders>
            <w:vAlign w:val="center"/>
          </w:tcPr>
          <w:p w14:paraId="4331A12C" w14:textId="25446E39" w:rsidR="00623019" w:rsidRDefault="00623019" w:rsidP="00623019">
            <w:pPr>
              <w:pStyle w:val="Header"/>
              <w:tabs>
                <w:tab w:val="right" w:leader="dot" w:pos="9356"/>
              </w:tabs>
              <w:jc w:val="center"/>
              <w:rPr>
                <w:sz w:val="26"/>
                <w:szCs w:val="26"/>
                <w:lang w:val="nl-NL"/>
              </w:rPr>
            </w:pPr>
            <w:r>
              <w:rPr>
                <w:sz w:val="26"/>
                <w:szCs w:val="26"/>
                <w:lang w:val="nl-NL"/>
              </w:rPr>
              <w:t>8</w:t>
            </w:r>
          </w:p>
        </w:tc>
        <w:tc>
          <w:tcPr>
            <w:tcW w:w="1797" w:type="dxa"/>
            <w:tcBorders>
              <w:top w:val="single" w:sz="4" w:space="0" w:color="auto"/>
              <w:left w:val="single" w:sz="4" w:space="0" w:color="auto"/>
              <w:bottom w:val="single" w:sz="4" w:space="0" w:color="auto"/>
              <w:right w:val="single" w:sz="4" w:space="0" w:color="auto"/>
            </w:tcBorders>
            <w:vAlign w:val="center"/>
          </w:tcPr>
          <w:p w14:paraId="6200FC8D" w14:textId="2A023848" w:rsidR="00623019" w:rsidRDefault="00623019" w:rsidP="00623019">
            <w:pPr>
              <w:ind w:left="141"/>
              <w:jc w:val="left"/>
              <w:rPr>
                <w:bCs/>
                <w:sz w:val="26"/>
                <w:szCs w:val="26"/>
              </w:rPr>
            </w:pPr>
            <w:r>
              <w:rPr>
                <w:color w:val="000000"/>
                <w:sz w:val="26"/>
                <w:szCs w:val="26"/>
              </w:rPr>
              <w:t>Vắc-xin Đậu</w:t>
            </w:r>
          </w:p>
        </w:tc>
        <w:tc>
          <w:tcPr>
            <w:tcW w:w="6141" w:type="dxa"/>
            <w:tcBorders>
              <w:top w:val="single" w:sz="4" w:space="0" w:color="auto"/>
              <w:left w:val="single" w:sz="4" w:space="0" w:color="auto"/>
              <w:bottom w:val="single" w:sz="4" w:space="0" w:color="auto"/>
              <w:right w:val="single" w:sz="4" w:space="0" w:color="auto"/>
            </w:tcBorders>
          </w:tcPr>
          <w:p w14:paraId="24220A28" w14:textId="77777777" w:rsidR="00623019" w:rsidRPr="004009AE" w:rsidRDefault="00623019" w:rsidP="00623019">
            <w:pPr>
              <w:spacing w:line="276" w:lineRule="auto"/>
              <w:rPr>
                <w:rFonts w:eastAsia="Calibri"/>
                <w:lang w:val="nl-NL"/>
              </w:rPr>
            </w:pPr>
            <w:r w:rsidRPr="004009AE">
              <w:rPr>
                <w:rFonts w:eastAsia="Calibri"/>
              </w:rPr>
              <w:t>Mỗi liều vắc xin chứa ít nhất 10</w:t>
            </w:r>
            <w:r w:rsidRPr="004009AE">
              <w:rPr>
                <w:rFonts w:eastAsia="Calibri"/>
                <w:vertAlign w:val="superscript"/>
              </w:rPr>
              <w:t xml:space="preserve">3.5 </w:t>
            </w:r>
            <w:r w:rsidRPr="004009AE">
              <w:rPr>
                <w:rFonts w:eastAsia="Calibri"/>
              </w:rPr>
              <w:t>TCID</w:t>
            </w:r>
            <w:r w:rsidRPr="004009AE">
              <w:rPr>
                <w:rFonts w:eastAsia="Calibri"/>
                <w:vertAlign w:val="subscript"/>
              </w:rPr>
              <w:t>50</w:t>
            </w:r>
            <w:r w:rsidRPr="004009AE">
              <w:rPr>
                <w:rFonts w:eastAsia="Calibri"/>
              </w:rPr>
              <w:t xml:space="preserve"> virus đậu cừu nhược độc chủng GTQ </w:t>
            </w:r>
            <w:r w:rsidRPr="004009AE">
              <w:rPr>
                <w:rFonts w:eastAsia="Calibri"/>
                <w:lang w:val="nl-NL"/>
              </w:rPr>
              <w:t xml:space="preserve">hoặc các kháng nguyên khác của vắc xin đã được cấp phép lưu hành </w:t>
            </w:r>
          </w:p>
          <w:p w14:paraId="48EC70C7" w14:textId="77777777" w:rsidR="00623019" w:rsidRPr="004009AE" w:rsidRDefault="00623019" w:rsidP="00623019">
            <w:pPr>
              <w:spacing w:line="276" w:lineRule="auto"/>
              <w:rPr>
                <w:rFonts w:eastAsia="Calibri"/>
              </w:rPr>
            </w:pPr>
            <w:r w:rsidRPr="004009AE">
              <w:rPr>
                <w:rFonts w:eastAsia="Calibri"/>
              </w:rPr>
              <w:t>Sản phẩm được cấp phép lưu hành tại Việt Nam.</w:t>
            </w:r>
          </w:p>
          <w:p w14:paraId="31AF70BD" w14:textId="77777777" w:rsidR="00623019" w:rsidRPr="004009AE" w:rsidRDefault="00623019" w:rsidP="00623019">
            <w:pPr>
              <w:spacing w:line="276" w:lineRule="auto"/>
              <w:rPr>
                <w:rFonts w:eastAsia="Calibri"/>
              </w:rPr>
            </w:pPr>
            <w:r w:rsidRPr="004009AE">
              <w:rPr>
                <w:rFonts w:eastAsia="Calibri"/>
              </w:rPr>
              <w:t>Chất ổn định: Sữa không kem.</w:t>
            </w:r>
          </w:p>
          <w:p w14:paraId="5AE5A69B" w14:textId="3284D276" w:rsidR="00623019" w:rsidRDefault="00623019" w:rsidP="00623019">
            <w:pPr>
              <w:ind w:right="77"/>
              <w:rPr>
                <w:sz w:val="26"/>
                <w:szCs w:val="26"/>
                <w:lang w:val="nl-NL"/>
              </w:rPr>
            </w:pPr>
            <w:r w:rsidRPr="004009AE">
              <w:rPr>
                <w:rFonts w:eastAsia="Calibri"/>
              </w:rPr>
              <w:t>Hạn sử dụng ≥ 12 tháng kể từ ngày giao hàng</w:t>
            </w:r>
          </w:p>
        </w:tc>
        <w:tc>
          <w:tcPr>
            <w:tcW w:w="851" w:type="dxa"/>
            <w:tcBorders>
              <w:top w:val="single" w:sz="4" w:space="0" w:color="auto"/>
              <w:left w:val="single" w:sz="4" w:space="0" w:color="auto"/>
              <w:bottom w:val="single" w:sz="4" w:space="0" w:color="auto"/>
              <w:right w:val="single" w:sz="4" w:space="0" w:color="auto"/>
            </w:tcBorders>
            <w:vAlign w:val="center"/>
          </w:tcPr>
          <w:p w14:paraId="37356C0A" w14:textId="290FD709" w:rsidR="00623019" w:rsidRDefault="00623019" w:rsidP="00623019">
            <w:pPr>
              <w:jc w:val="center"/>
              <w:rPr>
                <w:sz w:val="26"/>
                <w:szCs w:val="26"/>
              </w:rPr>
            </w:pPr>
            <w:r>
              <w:rPr>
                <w:color w:val="000000"/>
                <w:sz w:val="26"/>
                <w:szCs w:val="26"/>
              </w:rPr>
              <w:t>liều</w:t>
            </w:r>
          </w:p>
        </w:tc>
        <w:tc>
          <w:tcPr>
            <w:tcW w:w="992" w:type="dxa"/>
            <w:tcBorders>
              <w:top w:val="single" w:sz="4" w:space="0" w:color="auto"/>
              <w:left w:val="single" w:sz="4" w:space="0" w:color="auto"/>
              <w:bottom w:val="single" w:sz="4" w:space="0" w:color="auto"/>
              <w:right w:val="single" w:sz="4" w:space="0" w:color="auto"/>
            </w:tcBorders>
            <w:vAlign w:val="center"/>
          </w:tcPr>
          <w:p w14:paraId="177E8C69" w14:textId="5FB95021" w:rsidR="00623019" w:rsidRDefault="00623019" w:rsidP="00623019">
            <w:pPr>
              <w:jc w:val="center"/>
              <w:rPr>
                <w:sz w:val="26"/>
                <w:szCs w:val="26"/>
              </w:rPr>
            </w:pPr>
            <w:r>
              <w:rPr>
                <w:color w:val="000000"/>
                <w:sz w:val="26"/>
                <w:szCs w:val="26"/>
              </w:rPr>
              <w:t>462</w:t>
            </w:r>
          </w:p>
        </w:tc>
      </w:tr>
      <w:tr w:rsidR="00623019" w14:paraId="517FCF5A" w14:textId="77777777" w:rsidTr="00D75197">
        <w:tc>
          <w:tcPr>
            <w:tcW w:w="567" w:type="dxa"/>
            <w:tcBorders>
              <w:top w:val="single" w:sz="4" w:space="0" w:color="auto"/>
              <w:left w:val="single" w:sz="4" w:space="0" w:color="auto"/>
              <w:bottom w:val="single" w:sz="4" w:space="0" w:color="auto"/>
              <w:right w:val="single" w:sz="4" w:space="0" w:color="auto"/>
            </w:tcBorders>
            <w:vAlign w:val="center"/>
          </w:tcPr>
          <w:p w14:paraId="7FE1844C" w14:textId="4D4537C7" w:rsidR="00623019" w:rsidRDefault="00623019" w:rsidP="00623019">
            <w:pPr>
              <w:pStyle w:val="Header"/>
              <w:tabs>
                <w:tab w:val="right" w:leader="dot" w:pos="9356"/>
              </w:tabs>
              <w:jc w:val="center"/>
              <w:rPr>
                <w:sz w:val="26"/>
                <w:szCs w:val="26"/>
                <w:lang w:val="nl-NL"/>
              </w:rPr>
            </w:pPr>
            <w:r>
              <w:rPr>
                <w:sz w:val="26"/>
                <w:szCs w:val="26"/>
                <w:lang w:val="nl-NL"/>
              </w:rPr>
              <w:t>9</w:t>
            </w:r>
          </w:p>
        </w:tc>
        <w:tc>
          <w:tcPr>
            <w:tcW w:w="1797" w:type="dxa"/>
            <w:tcBorders>
              <w:top w:val="single" w:sz="4" w:space="0" w:color="auto"/>
              <w:left w:val="single" w:sz="4" w:space="0" w:color="auto"/>
              <w:bottom w:val="single" w:sz="4" w:space="0" w:color="auto"/>
              <w:right w:val="single" w:sz="4" w:space="0" w:color="auto"/>
            </w:tcBorders>
            <w:vAlign w:val="center"/>
          </w:tcPr>
          <w:p w14:paraId="099D5F75" w14:textId="3235DE7A" w:rsidR="00623019" w:rsidRDefault="00623019" w:rsidP="00623019">
            <w:pPr>
              <w:ind w:left="141"/>
              <w:jc w:val="left"/>
              <w:rPr>
                <w:bCs/>
                <w:sz w:val="26"/>
                <w:szCs w:val="26"/>
              </w:rPr>
            </w:pPr>
            <w:r>
              <w:rPr>
                <w:color w:val="000000"/>
                <w:sz w:val="26"/>
                <w:szCs w:val="26"/>
              </w:rPr>
              <w:t xml:space="preserve">Tảng đá liếm </w:t>
            </w:r>
          </w:p>
        </w:tc>
        <w:tc>
          <w:tcPr>
            <w:tcW w:w="6141" w:type="dxa"/>
            <w:tcBorders>
              <w:top w:val="single" w:sz="4" w:space="0" w:color="auto"/>
              <w:left w:val="single" w:sz="4" w:space="0" w:color="auto"/>
              <w:bottom w:val="single" w:sz="4" w:space="0" w:color="auto"/>
              <w:right w:val="single" w:sz="4" w:space="0" w:color="auto"/>
            </w:tcBorders>
          </w:tcPr>
          <w:p w14:paraId="2C8ABD81" w14:textId="77777777" w:rsidR="00623019" w:rsidRPr="004009AE" w:rsidRDefault="00623019" w:rsidP="00623019">
            <w:pPr>
              <w:spacing w:line="276" w:lineRule="auto"/>
              <w:rPr>
                <w:rFonts w:eastAsia="Calibri"/>
              </w:rPr>
            </w:pPr>
            <w:r w:rsidRPr="004009AE">
              <w:rPr>
                <w:rFonts w:eastAsia="Calibri"/>
              </w:rPr>
              <w:t>Thành phần gồm Mg: 0,5% Na: 38% Cu: 300 mg / Kg P: 2% Mn: 200 mg / Kg Co: 50 g / Kg I: 150 g / Kg Zn: 300 mg / Kg Sel: 10 mg / Kg Fe: 3000 mg / Kg.</w:t>
            </w:r>
          </w:p>
          <w:p w14:paraId="7563CB1D" w14:textId="6194C006" w:rsidR="00623019" w:rsidRDefault="00623019" w:rsidP="00623019">
            <w:pPr>
              <w:ind w:right="77"/>
              <w:rPr>
                <w:sz w:val="26"/>
                <w:szCs w:val="26"/>
                <w:lang w:val="nl-NL"/>
              </w:rPr>
            </w:pPr>
            <w:r w:rsidRPr="004009AE">
              <w:rPr>
                <w:rFonts w:eastAsia="Calibri"/>
              </w:rPr>
              <w:t>Hạn sử dụng ≥ 12 tháng kể từ ngày giao hàng</w:t>
            </w:r>
          </w:p>
        </w:tc>
        <w:tc>
          <w:tcPr>
            <w:tcW w:w="851" w:type="dxa"/>
            <w:tcBorders>
              <w:top w:val="single" w:sz="4" w:space="0" w:color="auto"/>
              <w:left w:val="single" w:sz="4" w:space="0" w:color="auto"/>
              <w:bottom w:val="single" w:sz="4" w:space="0" w:color="auto"/>
              <w:right w:val="single" w:sz="4" w:space="0" w:color="auto"/>
            </w:tcBorders>
            <w:vAlign w:val="center"/>
          </w:tcPr>
          <w:p w14:paraId="10741FE8" w14:textId="6343F65A" w:rsidR="00623019" w:rsidRDefault="00623019" w:rsidP="00623019">
            <w:pPr>
              <w:jc w:val="center"/>
              <w:rPr>
                <w:sz w:val="26"/>
                <w:szCs w:val="26"/>
              </w:rPr>
            </w:pPr>
            <w:r>
              <w:rPr>
                <w:color w:val="000000"/>
                <w:sz w:val="26"/>
                <w:szCs w:val="26"/>
              </w:rPr>
              <w:t>kg</w:t>
            </w:r>
          </w:p>
        </w:tc>
        <w:tc>
          <w:tcPr>
            <w:tcW w:w="992" w:type="dxa"/>
            <w:tcBorders>
              <w:top w:val="single" w:sz="4" w:space="0" w:color="auto"/>
              <w:left w:val="single" w:sz="4" w:space="0" w:color="auto"/>
              <w:bottom w:val="single" w:sz="4" w:space="0" w:color="auto"/>
              <w:right w:val="single" w:sz="4" w:space="0" w:color="auto"/>
            </w:tcBorders>
            <w:vAlign w:val="center"/>
          </w:tcPr>
          <w:p w14:paraId="51F8D13C" w14:textId="414EB7E8" w:rsidR="00623019" w:rsidRDefault="00623019" w:rsidP="00623019">
            <w:pPr>
              <w:jc w:val="center"/>
              <w:rPr>
                <w:sz w:val="26"/>
                <w:szCs w:val="26"/>
              </w:rPr>
            </w:pPr>
            <w:r>
              <w:rPr>
                <w:color w:val="000000"/>
                <w:sz w:val="26"/>
                <w:szCs w:val="26"/>
              </w:rPr>
              <w:t>462</w:t>
            </w:r>
          </w:p>
        </w:tc>
      </w:tr>
    </w:tbl>
    <w:p w14:paraId="60219836" w14:textId="77777777" w:rsidR="00A652D3" w:rsidRDefault="00615DC4">
      <w:pPr>
        <w:spacing w:before="120" w:after="120"/>
        <w:rPr>
          <w:b/>
          <w:sz w:val="28"/>
          <w:szCs w:val="28"/>
          <w:lang w:val="nl-NL"/>
        </w:rPr>
      </w:pPr>
      <w:r>
        <w:rPr>
          <w:b/>
          <w:sz w:val="28"/>
          <w:szCs w:val="28"/>
          <w:lang w:val="nl-NL"/>
        </w:rPr>
        <w:t>1.3. Các yêu cầu khác</w:t>
      </w:r>
    </w:p>
    <w:p w14:paraId="03D94A21" w14:textId="77777777" w:rsidR="00A652D3" w:rsidRDefault="00615DC4">
      <w:pPr>
        <w:widowControl w:val="0"/>
        <w:spacing w:before="120" w:after="120"/>
        <w:ind w:firstLine="567"/>
        <w:rPr>
          <w:sz w:val="28"/>
          <w:szCs w:val="28"/>
          <w:lang w:val="nl-NL"/>
        </w:rPr>
      </w:pPr>
      <w:r>
        <w:rPr>
          <w:sz w:val="28"/>
          <w:szCs w:val="28"/>
          <w:lang w:val="nl-NL"/>
        </w:rPr>
        <w:t>Không có</w:t>
      </w:r>
    </w:p>
    <w:p w14:paraId="41FD86CA" w14:textId="77777777" w:rsidR="00A652D3" w:rsidRDefault="00615DC4">
      <w:pPr>
        <w:pStyle w:val="SectionVIHeader"/>
        <w:spacing w:after="120"/>
        <w:jc w:val="left"/>
        <w:rPr>
          <w:sz w:val="28"/>
          <w:szCs w:val="28"/>
          <w:lang w:val="nl-NL"/>
        </w:rPr>
      </w:pPr>
      <w:r>
        <w:rPr>
          <w:sz w:val="28"/>
          <w:szCs w:val="28"/>
          <w:lang w:val="nl-NL"/>
        </w:rPr>
        <w:t xml:space="preserve">Mục 2. </w:t>
      </w:r>
      <w:r>
        <w:rPr>
          <w:sz w:val="28"/>
          <w:szCs w:val="28"/>
          <w:lang w:val="nl-NL"/>
        </w:rPr>
        <w:t>Bản vẽ</w:t>
      </w:r>
    </w:p>
    <w:p w14:paraId="3628D311" w14:textId="77777777" w:rsidR="00A652D3" w:rsidRDefault="00615DC4">
      <w:pPr>
        <w:spacing w:before="120" w:after="120"/>
        <w:ind w:firstLine="540"/>
        <w:rPr>
          <w:iCs/>
          <w:spacing w:val="-4"/>
          <w:sz w:val="28"/>
          <w:szCs w:val="28"/>
          <w:lang w:val="nl-NL"/>
        </w:rPr>
      </w:pPr>
      <w:r>
        <w:rPr>
          <w:sz w:val="28"/>
          <w:szCs w:val="28"/>
          <w:lang w:val="nl-NL"/>
        </w:rPr>
        <w:t>Không có bản vẽ:</w:t>
      </w:r>
    </w:p>
    <w:p w14:paraId="57360B4A" w14:textId="77777777" w:rsidR="00A652D3" w:rsidRDefault="00615DC4">
      <w:pPr>
        <w:pStyle w:val="SectionVIHeader"/>
        <w:widowControl w:val="0"/>
        <w:spacing w:after="120"/>
        <w:jc w:val="left"/>
        <w:rPr>
          <w:sz w:val="28"/>
          <w:szCs w:val="28"/>
        </w:rPr>
      </w:pPr>
      <w:r>
        <w:rPr>
          <w:sz w:val="28"/>
          <w:szCs w:val="28"/>
        </w:rPr>
        <w:t>Mục 3. Kiểm tra và thử nghiệm</w:t>
      </w:r>
    </w:p>
    <w:p w14:paraId="4F5C0719" w14:textId="77777777" w:rsidR="00A652D3" w:rsidRDefault="00615DC4">
      <w:pPr>
        <w:spacing w:before="120" w:after="120"/>
        <w:ind w:firstLine="709"/>
        <w:jc w:val="left"/>
        <w:rPr>
          <w:sz w:val="28"/>
          <w:szCs w:val="28"/>
        </w:rPr>
      </w:pPr>
      <w:r>
        <w:rPr>
          <w:sz w:val="28"/>
          <w:szCs w:val="28"/>
        </w:rPr>
        <w:t>Các kiểm tra và thử nghiệm cần tiến hành gồm có: Tất cả hàng hóa cung cấp</w:t>
      </w:r>
    </w:p>
    <w:p w14:paraId="18893588" w14:textId="77777777" w:rsidR="00A652D3" w:rsidRDefault="00A652D3"/>
    <w:p w14:paraId="62D76803" w14:textId="77777777" w:rsidR="00A652D3" w:rsidRDefault="00A652D3"/>
    <w:sectPr w:rsidR="00A652D3">
      <w:footerReference w:type="default" r:id="rId7"/>
      <w:footnotePr>
        <w:numRestart w:val="eachPage"/>
      </w:footnotePr>
      <w:endnotePr>
        <w:numFmt w:val="decimal"/>
      </w:endnotePr>
      <w:type w:val="continuous"/>
      <w:pgSz w:w="11906" w:h="16838" w:code="9"/>
      <w:pgMar w:top="1134" w:right="1134" w:bottom="810"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078E" w14:textId="77777777" w:rsidR="00615DC4" w:rsidRDefault="00615DC4">
      <w:r>
        <w:separator/>
      </w:r>
    </w:p>
  </w:endnote>
  <w:endnote w:type="continuationSeparator" w:id="0">
    <w:p w14:paraId="4241D856" w14:textId="77777777" w:rsidR="00615DC4" w:rsidRDefault="0061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60C1" w14:textId="77777777" w:rsidR="00A652D3" w:rsidRDefault="00A6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AF22" w14:textId="77777777" w:rsidR="00615DC4" w:rsidRDefault="00615DC4">
      <w:r>
        <w:separator/>
      </w:r>
    </w:p>
  </w:footnote>
  <w:footnote w:type="continuationSeparator" w:id="0">
    <w:p w14:paraId="7AD5FD3E" w14:textId="77777777" w:rsidR="00615DC4" w:rsidRDefault="0061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4C4"/>
    <w:multiLevelType w:val="hybridMultilevel"/>
    <w:tmpl w:val="C2A23CE0"/>
    <w:lvl w:ilvl="0" w:tplc="4A82F2EA">
      <w:start w:val="4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043F0"/>
    <w:multiLevelType w:val="hybridMultilevel"/>
    <w:tmpl w:val="C05C2168"/>
    <w:lvl w:ilvl="0" w:tplc="DE60BD5A">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15:restartNumberingAfterBreak="0">
    <w:nsid w:val="4EA96C22"/>
    <w:multiLevelType w:val="hybridMultilevel"/>
    <w:tmpl w:val="106EB3F8"/>
    <w:lvl w:ilvl="0" w:tplc="54EA165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5505694B"/>
    <w:multiLevelType w:val="hybridMultilevel"/>
    <w:tmpl w:val="6248BA74"/>
    <w:lvl w:ilvl="0" w:tplc="3108562E">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2D3"/>
    <w:rsid w:val="00024235"/>
    <w:rsid w:val="00082BCC"/>
    <w:rsid w:val="0023640F"/>
    <w:rsid w:val="00325F7A"/>
    <w:rsid w:val="0036641E"/>
    <w:rsid w:val="004770FA"/>
    <w:rsid w:val="00482EA9"/>
    <w:rsid w:val="00594CEE"/>
    <w:rsid w:val="00615DC4"/>
    <w:rsid w:val="00623019"/>
    <w:rsid w:val="007A0CB6"/>
    <w:rsid w:val="009946E1"/>
    <w:rsid w:val="009E78D3"/>
    <w:rsid w:val="00A652D3"/>
    <w:rsid w:val="00C356BE"/>
    <w:rsid w:val="00C43896"/>
    <w:rsid w:val="00DD5A11"/>
    <w:rsid w:val="00F43A4A"/>
    <w:rsid w:val="00F7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3EA2"/>
  <w15:docId w15:val="{ACBCAAE6-808B-4B09-9C90-4B6526BC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rPr>
      <w:sz w:val="20"/>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Subtitle">
    <w:name w:val="Subtitle"/>
    <w:basedOn w:val="Normal"/>
    <w:link w:val="SubtitleChar"/>
    <w:qFormat/>
    <w:pPr>
      <w:jc w:val="center"/>
    </w:pPr>
    <w:rPr>
      <w:b/>
      <w:sz w:val="44"/>
    </w:rPr>
  </w:style>
  <w:style w:type="character" w:customStyle="1" w:styleId="SubtitleChar">
    <w:name w:val="Subtitle Char"/>
    <w:basedOn w:val="DefaultParagraphFont"/>
    <w:link w:val="Subtitle"/>
    <w:rPr>
      <w:rFonts w:ascii="Times New Roman" w:eastAsia="Times New Roman" w:hAnsi="Times New Roman" w:cs="Times New Roman"/>
      <w:b/>
      <w:sz w:val="44"/>
      <w:szCs w:val="20"/>
    </w:rPr>
  </w:style>
  <w:style w:type="paragraph" w:customStyle="1" w:styleId="SectionVIHeader">
    <w:name w:val="Section VI. Header"/>
    <w:basedOn w:val="Normal"/>
    <w:pPr>
      <w:spacing w:before="120" w:after="240"/>
      <w:jc w:val="center"/>
    </w:pPr>
    <w:rPr>
      <w:b/>
      <w:sz w:val="3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jc w:val="left"/>
    </w:pPr>
    <w:rPr>
      <w:rFonts w:ascii=".VnTime" w:hAnsi=".VnTime"/>
      <w:sz w:val="28"/>
    </w:rPr>
  </w:style>
  <w:style w:type="character" w:customStyle="1" w:styleId="BodyTextChar">
    <w:name w:val="Body Text Char"/>
    <w:basedOn w:val="DefaultParagraphFont"/>
    <w:link w:val="BodyText"/>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12</cp:revision>
  <dcterms:created xsi:type="dcterms:W3CDTF">2025-04-16T10:22:00Z</dcterms:created>
  <dcterms:modified xsi:type="dcterms:W3CDTF">2026-03-13T04:05:00Z</dcterms:modified>
</cp:coreProperties>
</file>