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49C8" w14:textId="77777777" w:rsidR="00E12F41" w:rsidRDefault="001C062A">
      <w:pPr>
        <w:pStyle w:val="TOC1"/>
        <w:spacing w:before="0" w:line="400" w:lineRule="exact"/>
      </w:pPr>
      <w:r>
        <w:t xml:space="preserve">Mục </w:t>
      </w:r>
      <w:r>
        <w:rPr>
          <w:lang w:val="pl-PL"/>
        </w:rPr>
        <w:t>3</w:t>
      </w:r>
      <w:r>
        <w:t>. Tiêu chuẩn đánh giá về kỹ thuật</w:t>
      </w:r>
    </w:p>
    <w:p w14:paraId="0A821CC1" w14:textId="77777777" w:rsidR="00E12F41" w:rsidRDefault="001C062A">
      <w:pPr>
        <w:spacing w:line="400" w:lineRule="exact"/>
        <w:ind w:firstLine="567"/>
        <w:jc w:val="both"/>
        <w:rPr>
          <w:noProof/>
          <w:szCs w:val="26"/>
        </w:rPr>
      </w:pPr>
      <w:r>
        <w:rPr>
          <w:noProof/>
          <w:szCs w:val="26"/>
          <w:lang w:val="vi-VN"/>
        </w:rPr>
        <w:t>Sử dụng tiêu chí đạt, không đạt để xây dựng tiêu chuẩn đánh giá về kỹ thuật.</w:t>
      </w:r>
    </w:p>
    <w:p w14:paraId="3C95DA34" w14:textId="77777777" w:rsidR="00E12F41" w:rsidRDefault="001C062A">
      <w:pPr>
        <w:spacing w:line="400" w:lineRule="exact"/>
        <w:ind w:firstLine="567"/>
        <w:jc w:val="both"/>
        <w:rPr>
          <w:noProof/>
          <w:szCs w:val="26"/>
        </w:rPr>
      </w:pPr>
      <w:r>
        <w:rPr>
          <w:lang w:val="es-ES"/>
        </w:rPr>
        <w:t>E-HSDT được đánh giá là đáp ứng yêu cầu về kỹ thuật khi có tất cả các tiêu chí tổng quát đều được đánh giá là đạt.</w:t>
      </w: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5"/>
        <w:gridCol w:w="4350"/>
        <w:gridCol w:w="43"/>
        <w:gridCol w:w="1559"/>
      </w:tblGrid>
      <w:tr w:rsidR="00E12F41" w14:paraId="0FF8333F" w14:textId="77777777" w:rsidTr="007F5026">
        <w:tc>
          <w:tcPr>
            <w:tcW w:w="8605" w:type="dxa"/>
            <w:gridSpan w:val="2"/>
            <w:vAlign w:val="center"/>
          </w:tcPr>
          <w:p w14:paraId="5BE0C3CF" w14:textId="77777777" w:rsidR="00E12F41" w:rsidRDefault="001C062A">
            <w:pPr>
              <w:jc w:val="center"/>
              <w:rPr>
                <w:b/>
                <w:noProof/>
                <w:sz w:val="26"/>
                <w:szCs w:val="26"/>
                <w:lang w:val="vi-VN"/>
              </w:rPr>
            </w:pPr>
            <w:r>
              <w:rPr>
                <w:b/>
                <w:noProof/>
                <w:sz w:val="26"/>
                <w:szCs w:val="26"/>
                <w:lang w:val="vi-VN"/>
              </w:rPr>
              <w:t>Nội dung đánh giá</w:t>
            </w:r>
          </w:p>
        </w:tc>
        <w:tc>
          <w:tcPr>
            <w:tcW w:w="1602" w:type="dxa"/>
            <w:gridSpan w:val="2"/>
            <w:vAlign w:val="center"/>
          </w:tcPr>
          <w:p w14:paraId="58C4C64C" w14:textId="77777777" w:rsidR="00E12F41" w:rsidRDefault="001C062A">
            <w:pPr>
              <w:jc w:val="center"/>
              <w:rPr>
                <w:b/>
                <w:noProof/>
                <w:sz w:val="26"/>
                <w:szCs w:val="26"/>
                <w:lang w:val="vi-VN"/>
              </w:rPr>
            </w:pPr>
            <w:r>
              <w:rPr>
                <w:b/>
                <w:noProof/>
                <w:sz w:val="26"/>
                <w:szCs w:val="26"/>
                <w:lang w:val="vi-VN"/>
              </w:rPr>
              <w:t>Sử dụng tiêu chí đạt, không đạt</w:t>
            </w:r>
          </w:p>
        </w:tc>
      </w:tr>
      <w:tr w:rsidR="00E12F41" w14:paraId="0E2A95CD" w14:textId="77777777">
        <w:tc>
          <w:tcPr>
            <w:tcW w:w="10207" w:type="dxa"/>
            <w:gridSpan w:val="4"/>
            <w:vAlign w:val="center"/>
          </w:tcPr>
          <w:p w14:paraId="3FD29F00" w14:textId="77777777" w:rsidR="00E12F41" w:rsidRDefault="001C062A">
            <w:pPr>
              <w:ind w:left="147" w:right="175"/>
              <w:jc w:val="both"/>
              <w:rPr>
                <w:b/>
                <w:noProof/>
                <w:sz w:val="26"/>
                <w:szCs w:val="26"/>
                <w:lang w:val="vi-VN"/>
              </w:rPr>
            </w:pPr>
            <w:r>
              <w:rPr>
                <w:b/>
                <w:noProof/>
                <w:sz w:val="26"/>
                <w:szCs w:val="26"/>
                <w:lang w:val="vi-VN"/>
              </w:rPr>
              <w:t>1. Đặc tính kỹ thuật của hàng hóa</w:t>
            </w:r>
          </w:p>
        </w:tc>
      </w:tr>
      <w:tr w:rsidR="00E12F41" w14:paraId="1589C68B" w14:textId="77777777" w:rsidTr="007F5026">
        <w:tc>
          <w:tcPr>
            <w:tcW w:w="4255" w:type="dxa"/>
            <w:vMerge w:val="restart"/>
            <w:vAlign w:val="center"/>
          </w:tcPr>
          <w:p w14:paraId="12C181F0" w14:textId="77777777" w:rsidR="00E12F41" w:rsidRDefault="001C062A">
            <w:pPr>
              <w:ind w:left="147" w:right="175"/>
              <w:jc w:val="both"/>
              <w:rPr>
                <w:noProof/>
                <w:sz w:val="26"/>
                <w:szCs w:val="26"/>
              </w:rPr>
            </w:pPr>
            <w:r>
              <w:rPr>
                <w:noProof/>
                <w:sz w:val="26"/>
                <w:szCs w:val="26"/>
                <w:lang w:val="vi-VN"/>
              </w:rPr>
              <w:t>Đặc tính, thông số kỹ thuật của hàng hóa</w:t>
            </w:r>
          </w:p>
        </w:tc>
        <w:tc>
          <w:tcPr>
            <w:tcW w:w="4350" w:type="dxa"/>
            <w:vAlign w:val="center"/>
          </w:tcPr>
          <w:p w14:paraId="24A28AF6" w14:textId="77777777" w:rsidR="00E12F41" w:rsidRDefault="001C062A">
            <w:pPr>
              <w:ind w:left="147" w:right="175"/>
              <w:jc w:val="both"/>
              <w:rPr>
                <w:noProof/>
                <w:sz w:val="26"/>
                <w:szCs w:val="26"/>
              </w:rPr>
            </w:pPr>
            <w:r>
              <w:rPr>
                <w:noProof/>
                <w:sz w:val="26"/>
                <w:szCs w:val="26"/>
                <w:lang w:val="vi-VN"/>
              </w:rPr>
              <w:t xml:space="preserve">Có đặc tính, thông số kỹ thuật của hàng hóa phù hợp đáp ứng yêu cầu của </w:t>
            </w:r>
            <w:r>
              <w:rPr>
                <w:noProof/>
                <w:sz w:val="26"/>
                <w:szCs w:val="26"/>
              </w:rPr>
              <w:t>E-</w:t>
            </w:r>
            <w:r>
              <w:rPr>
                <w:noProof/>
                <w:sz w:val="26"/>
                <w:szCs w:val="26"/>
                <w:lang w:val="vi-VN"/>
              </w:rPr>
              <w:t>HSMT</w:t>
            </w:r>
            <w:r>
              <w:rPr>
                <w:noProof/>
                <w:sz w:val="26"/>
                <w:szCs w:val="26"/>
              </w:rPr>
              <w:t xml:space="preserve"> được quy định tại Chương V. Yêu cầu kỹ thuật</w:t>
            </w:r>
          </w:p>
        </w:tc>
        <w:tc>
          <w:tcPr>
            <w:tcW w:w="1602" w:type="dxa"/>
            <w:gridSpan w:val="2"/>
            <w:vAlign w:val="center"/>
          </w:tcPr>
          <w:p w14:paraId="0AB9D0BE" w14:textId="77777777" w:rsidR="00E12F41" w:rsidRDefault="001C062A">
            <w:pPr>
              <w:jc w:val="center"/>
              <w:rPr>
                <w:b/>
                <w:noProof/>
                <w:sz w:val="26"/>
                <w:szCs w:val="26"/>
                <w:lang w:val="vi-VN"/>
              </w:rPr>
            </w:pPr>
            <w:r>
              <w:rPr>
                <w:b/>
                <w:noProof/>
                <w:sz w:val="26"/>
                <w:szCs w:val="26"/>
                <w:lang w:val="vi-VN"/>
              </w:rPr>
              <w:t>Đạt</w:t>
            </w:r>
          </w:p>
        </w:tc>
      </w:tr>
      <w:tr w:rsidR="00E12F41" w14:paraId="68CF6EA4" w14:textId="77777777" w:rsidTr="007F5026">
        <w:tc>
          <w:tcPr>
            <w:tcW w:w="4255" w:type="dxa"/>
            <w:vMerge/>
          </w:tcPr>
          <w:p w14:paraId="61927AD7" w14:textId="77777777" w:rsidR="00E12F41" w:rsidRDefault="00E12F41">
            <w:pPr>
              <w:rPr>
                <w:noProof/>
                <w:sz w:val="26"/>
                <w:szCs w:val="26"/>
                <w:lang w:val="vi-VN"/>
              </w:rPr>
            </w:pPr>
          </w:p>
        </w:tc>
        <w:tc>
          <w:tcPr>
            <w:tcW w:w="4350" w:type="dxa"/>
            <w:vAlign w:val="center"/>
          </w:tcPr>
          <w:p w14:paraId="4B7F7AB9" w14:textId="77777777" w:rsidR="00E12F41" w:rsidRDefault="001C062A">
            <w:pPr>
              <w:ind w:left="147" w:right="175"/>
              <w:jc w:val="both"/>
              <w:rPr>
                <w:noProof/>
                <w:sz w:val="26"/>
                <w:szCs w:val="26"/>
              </w:rPr>
            </w:pPr>
            <w:r>
              <w:rPr>
                <w:noProof/>
                <w:sz w:val="26"/>
                <w:szCs w:val="26"/>
                <w:lang w:val="vi-VN"/>
              </w:rPr>
              <w:t>Không có đặc tính, thông số kỹ thuật của hàng hóa</w:t>
            </w:r>
            <w:r>
              <w:rPr>
                <w:noProof/>
                <w:sz w:val="26"/>
                <w:szCs w:val="26"/>
              </w:rPr>
              <w:t xml:space="preserve"> không phù hợp</w:t>
            </w:r>
            <w:r>
              <w:rPr>
                <w:noProof/>
                <w:sz w:val="26"/>
                <w:szCs w:val="26"/>
                <w:lang w:val="vi-VN"/>
              </w:rPr>
              <w:t xml:space="preserve"> yêu cầu của </w:t>
            </w:r>
            <w:r>
              <w:rPr>
                <w:noProof/>
                <w:sz w:val="26"/>
                <w:szCs w:val="26"/>
              </w:rPr>
              <w:t>E-</w:t>
            </w:r>
            <w:r>
              <w:rPr>
                <w:noProof/>
                <w:sz w:val="26"/>
                <w:szCs w:val="26"/>
                <w:lang w:val="vi-VN"/>
              </w:rPr>
              <w:t>HSMT</w:t>
            </w:r>
            <w:r>
              <w:rPr>
                <w:noProof/>
                <w:sz w:val="26"/>
                <w:szCs w:val="26"/>
              </w:rPr>
              <w:t xml:space="preserve"> được quy định tại Chương V. Yêu cầu kỹ thuật</w:t>
            </w:r>
          </w:p>
        </w:tc>
        <w:tc>
          <w:tcPr>
            <w:tcW w:w="1602" w:type="dxa"/>
            <w:gridSpan w:val="2"/>
            <w:vAlign w:val="center"/>
          </w:tcPr>
          <w:p w14:paraId="7493E545" w14:textId="77777777" w:rsidR="00E12F41" w:rsidRDefault="001C062A">
            <w:pPr>
              <w:jc w:val="center"/>
              <w:rPr>
                <w:b/>
                <w:noProof/>
                <w:sz w:val="26"/>
                <w:szCs w:val="26"/>
                <w:lang w:val="vi-VN"/>
              </w:rPr>
            </w:pPr>
            <w:r>
              <w:rPr>
                <w:b/>
                <w:noProof/>
                <w:sz w:val="26"/>
                <w:szCs w:val="26"/>
                <w:lang w:val="vi-VN"/>
              </w:rPr>
              <w:t>Không đạt</w:t>
            </w:r>
          </w:p>
        </w:tc>
      </w:tr>
      <w:tr w:rsidR="00277B6C" w14:paraId="20C014EB" w14:textId="77777777" w:rsidTr="008F286D">
        <w:tc>
          <w:tcPr>
            <w:tcW w:w="10207" w:type="dxa"/>
            <w:gridSpan w:val="4"/>
          </w:tcPr>
          <w:p w14:paraId="7E1257D2" w14:textId="1505EB28" w:rsidR="00277B6C" w:rsidRDefault="00277B6C" w:rsidP="00277B6C">
            <w:pPr>
              <w:rPr>
                <w:b/>
                <w:noProof/>
                <w:sz w:val="26"/>
                <w:szCs w:val="26"/>
                <w:lang w:val="vi-VN"/>
              </w:rPr>
            </w:pPr>
            <w:r>
              <w:rPr>
                <w:b/>
                <w:noProof/>
                <w:sz w:val="26"/>
                <w:szCs w:val="26"/>
              </w:rPr>
              <w:t xml:space="preserve"> 2.</w:t>
            </w:r>
            <w:r>
              <w:rPr>
                <w:b/>
                <w:noProof/>
                <w:sz w:val="26"/>
                <w:szCs w:val="26"/>
                <w:lang w:val="vi-VN"/>
              </w:rPr>
              <w:t xml:space="preserve"> </w:t>
            </w:r>
            <w:r>
              <w:rPr>
                <w:b/>
                <w:noProof/>
                <w:sz w:val="26"/>
                <w:szCs w:val="26"/>
              </w:rPr>
              <w:t>Chất lượng hàng hóa về cừu</w:t>
            </w:r>
          </w:p>
        </w:tc>
      </w:tr>
      <w:tr w:rsidR="00277B6C" w14:paraId="0DC43C2D" w14:textId="77777777" w:rsidTr="007F5026">
        <w:tc>
          <w:tcPr>
            <w:tcW w:w="4255" w:type="dxa"/>
            <w:vMerge w:val="restart"/>
          </w:tcPr>
          <w:p w14:paraId="27996D34" w14:textId="01740782" w:rsidR="00A7089F" w:rsidRDefault="00277B6C" w:rsidP="00A7089F">
            <w:pPr>
              <w:ind w:left="143" w:right="132"/>
              <w:jc w:val="both"/>
              <w:rPr>
                <w:bCs/>
                <w:noProof/>
              </w:rPr>
            </w:pPr>
            <w:r w:rsidRPr="006960C3">
              <w:rPr>
                <w:bCs/>
                <w:noProof/>
              </w:rPr>
              <w:t>+ Có cam kết thời gian bảo hành: 30 ngày, kể từ ngày bàn giao</w:t>
            </w:r>
            <w:bookmarkStart w:id="0" w:name="_GoBack"/>
            <w:bookmarkEnd w:id="0"/>
            <w:r w:rsidRPr="006960C3">
              <w:rPr>
                <w:bCs/>
                <w:noProof/>
              </w:rPr>
              <w:t xml:space="preserve">. </w:t>
            </w:r>
          </w:p>
          <w:p w14:paraId="0DD23142" w14:textId="408ACAF8" w:rsidR="00277B6C" w:rsidRPr="006960C3" w:rsidRDefault="00277B6C" w:rsidP="00A7089F">
            <w:pPr>
              <w:ind w:left="143" w:right="132"/>
              <w:jc w:val="both"/>
              <w:rPr>
                <w:bCs/>
                <w:noProof/>
              </w:rPr>
            </w:pPr>
            <w:r w:rsidRPr="006960C3">
              <w:rPr>
                <w:bCs/>
                <w:noProof/>
              </w:rPr>
              <w:t>+ Cam kết cung cấp: Giấy chứng nhận kiểm dịch của cơ quan có thẩm quyền (đối với con giống có nguồn gốc ngoại tỉnh), Biên bản xác nhận tiêm phòng hoặc giấy xác nhận tiêm phòng của cơ quan có thẩm quyền khi cung cấp hàng hóa.</w:t>
            </w:r>
          </w:p>
        </w:tc>
        <w:tc>
          <w:tcPr>
            <w:tcW w:w="4350" w:type="dxa"/>
            <w:vAlign w:val="center"/>
          </w:tcPr>
          <w:p w14:paraId="53B8644D" w14:textId="3A933AB9" w:rsidR="00277B6C" w:rsidRPr="006960C3" w:rsidRDefault="00277B6C" w:rsidP="00277B6C">
            <w:pPr>
              <w:ind w:left="147" w:right="175"/>
              <w:jc w:val="both"/>
              <w:rPr>
                <w:noProof/>
                <w:lang w:val="vi-VN"/>
              </w:rPr>
            </w:pPr>
            <w:r w:rsidRPr="006960C3">
              <w:rPr>
                <w:noProof/>
              </w:rPr>
              <w:t>Có cam kết</w:t>
            </w:r>
          </w:p>
        </w:tc>
        <w:tc>
          <w:tcPr>
            <w:tcW w:w="1602" w:type="dxa"/>
            <w:gridSpan w:val="2"/>
            <w:vAlign w:val="center"/>
          </w:tcPr>
          <w:p w14:paraId="63ECC812" w14:textId="1C6160C2" w:rsidR="00277B6C" w:rsidRDefault="00277B6C" w:rsidP="00277B6C">
            <w:pPr>
              <w:jc w:val="center"/>
              <w:rPr>
                <w:b/>
                <w:noProof/>
                <w:sz w:val="26"/>
                <w:szCs w:val="26"/>
                <w:lang w:val="vi-VN"/>
              </w:rPr>
            </w:pPr>
            <w:r>
              <w:rPr>
                <w:b/>
                <w:noProof/>
                <w:sz w:val="26"/>
                <w:szCs w:val="26"/>
                <w:lang w:val="vi-VN"/>
              </w:rPr>
              <w:t>Đạt</w:t>
            </w:r>
          </w:p>
        </w:tc>
      </w:tr>
      <w:tr w:rsidR="00277B6C" w14:paraId="22CD790B" w14:textId="77777777" w:rsidTr="007F5026">
        <w:tc>
          <w:tcPr>
            <w:tcW w:w="4255" w:type="dxa"/>
            <w:vMerge/>
          </w:tcPr>
          <w:p w14:paraId="065695D0" w14:textId="77777777" w:rsidR="00277B6C" w:rsidRPr="006960C3" w:rsidRDefault="00277B6C" w:rsidP="00277B6C">
            <w:pPr>
              <w:rPr>
                <w:b/>
                <w:noProof/>
              </w:rPr>
            </w:pPr>
          </w:p>
        </w:tc>
        <w:tc>
          <w:tcPr>
            <w:tcW w:w="4350" w:type="dxa"/>
            <w:vAlign w:val="center"/>
          </w:tcPr>
          <w:p w14:paraId="42BE03EF" w14:textId="4D7D44B2" w:rsidR="00277B6C" w:rsidRPr="006960C3" w:rsidRDefault="00277B6C" w:rsidP="00277B6C">
            <w:pPr>
              <w:ind w:left="147" w:right="175"/>
              <w:jc w:val="both"/>
              <w:rPr>
                <w:noProof/>
                <w:lang w:val="vi-VN"/>
              </w:rPr>
            </w:pPr>
            <w:r w:rsidRPr="006960C3">
              <w:rPr>
                <w:noProof/>
              </w:rPr>
              <w:t>Không có cam kết hoặc có bản cam kết nhưng không hợp lý, không khả thi và không phù hợp với đề xuất kỹ thuật và đáp ứng yêu cầu của E-HSMT.</w:t>
            </w:r>
          </w:p>
        </w:tc>
        <w:tc>
          <w:tcPr>
            <w:tcW w:w="1602" w:type="dxa"/>
            <w:gridSpan w:val="2"/>
            <w:vAlign w:val="center"/>
          </w:tcPr>
          <w:p w14:paraId="0EA9CA95" w14:textId="5EC9AD4B" w:rsidR="00277B6C" w:rsidRDefault="00277B6C" w:rsidP="00277B6C">
            <w:pPr>
              <w:jc w:val="center"/>
              <w:rPr>
                <w:b/>
                <w:noProof/>
                <w:sz w:val="26"/>
                <w:szCs w:val="26"/>
                <w:lang w:val="vi-VN"/>
              </w:rPr>
            </w:pPr>
            <w:r>
              <w:rPr>
                <w:b/>
                <w:noProof/>
                <w:sz w:val="26"/>
                <w:szCs w:val="26"/>
                <w:lang w:val="vi-VN"/>
              </w:rPr>
              <w:t>Không đạt</w:t>
            </w:r>
          </w:p>
        </w:tc>
      </w:tr>
      <w:tr w:rsidR="00277B6C" w14:paraId="28AE3D81" w14:textId="77777777" w:rsidTr="007F5026">
        <w:tc>
          <w:tcPr>
            <w:tcW w:w="4255" w:type="dxa"/>
            <w:vMerge w:val="restart"/>
          </w:tcPr>
          <w:p w14:paraId="5186118D" w14:textId="77777777" w:rsidR="00277B6C" w:rsidRPr="006960C3" w:rsidRDefault="00277B6C" w:rsidP="00277B6C">
            <w:pPr>
              <w:ind w:left="143" w:right="132"/>
              <w:jc w:val="both"/>
              <w:rPr>
                <w:bCs/>
                <w:noProof/>
              </w:rPr>
            </w:pPr>
            <w:r w:rsidRPr="006960C3">
              <w:rPr>
                <w:bCs/>
                <w:noProof/>
              </w:rPr>
              <w:t>Có tài liệu chứng minh nguồn gốc xuất xứ, tiêu chuẩn chất lượng của của hàng hóa, bao gồm:</w:t>
            </w:r>
          </w:p>
          <w:p w14:paraId="173CCAD5" w14:textId="77777777" w:rsidR="00277B6C" w:rsidRPr="006960C3" w:rsidRDefault="00277B6C" w:rsidP="00277B6C">
            <w:pPr>
              <w:ind w:left="143" w:right="132"/>
              <w:jc w:val="both"/>
              <w:rPr>
                <w:bCs/>
                <w:noProof/>
              </w:rPr>
            </w:pPr>
            <w:r w:rsidRPr="006960C3">
              <w:rPr>
                <w:bCs/>
                <w:noProof/>
              </w:rPr>
              <w:t xml:space="preserve">+ Giấy chứng nhận đủ điều kiện chăn nuôi hoặc Giấy chứng nhận cơ sở an toàn dịch bệnh động vật hoặc tương đương. </w:t>
            </w:r>
          </w:p>
          <w:p w14:paraId="73D573A3" w14:textId="77777777" w:rsidR="00277B6C" w:rsidRPr="006960C3" w:rsidRDefault="00277B6C" w:rsidP="00277B6C">
            <w:pPr>
              <w:ind w:left="143" w:right="132"/>
              <w:jc w:val="both"/>
              <w:rPr>
                <w:bCs/>
                <w:noProof/>
              </w:rPr>
            </w:pPr>
            <w:r w:rsidRPr="006960C3">
              <w:rPr>
                <w:bCs/>
                <w:noProof/>
              </w:rPr>
              <w:t xml:space="preserve">+ Hồ sơ giống có lý lịch, nguồn gốc xuất xứ rõ ràng. </w:t>
            </w:r>
          </w:p>
          <w:p w14:paraId="044797B2" w14:textId="74AE9B22" w:rsidR="00277B6C" w:rsidRPr="006960C3" w:rsidRDefault="00277B6C" w:rsidP="00277B6C">
            <w:pPr>
              <w:ind w:left="143" w:right="132"/>
              <w:jc w:val="both"/>
              <w:rPr>
                <w:bCs/>
                <w:noProof/>
              </w:rPr>
            </w:pPr>
            <w:r w:rsidRPr="006960C3">
              <w:rPr>
                <w:bCs/>
                <w:noProof/>
              </w:rPr>
              <w:t>+ Bản công bố tiêu chuẩn áp dụng đối với cừu giống.</w:t>
            </w:r>
          </w:p>
        </w:tc>
        <w:tc>
          <w:tcPr>
            <w:tcW w:w="4350" w:type="dxa"/>
            <w:vAlign w:val="center"/>
          </w:tcPr>
          <w:p w14:paraId="4993410F" w14:textId="40B00AE2" w:rsidR="00277B6C" w:rsidRPr="006960C3" w:rsidRDefault="00277B6C" w:rsidP="00277B6C">
            <w:pPr>
              <w:ind w:left="147" w:right="175"/>
              <w:jc w:val="both"/>
              <w:rPr>
                <w:noProof/>
              </w:rPr>
            </w:pPr>
            <w:r w:rsidRPr="006960C3">
              <w:rPr>
                <w:noProof/>
              </w:rPr>
              <w:t>Có tài liệu</w:t>
            </w:r>
          </w:p>
        </w:tc>
        <w:tc>
          <w:tcPr>
            <w:tcW w:w="1602" w:type="dxa"/>
            <w:gridSpan w:val="2"/>
            <w:vAlign w:val="center"/>
          </w:tcPr>
          <w:p w14:paraId="3133BB89" w14:textId="3D6FE1BB" w:rsidR="00277B6C" w:rsidRDefault="00277B6C" w:rsidP="00277B6C">
            <w:pPr>
              <w:jc w:val="center"/>
              <w:rPr>
                <w:b/>
                <w:noProof/>
                <w:sz w:val="26"/>
                <w:szCs w:val="26"/>
                <w:lang w:val="vi-VN"/>
              </w:rPr>
            </w:pPr>
            <w:r>
              <w:rPr>
                <w:b/>
                <w:noProof/>
                <w:sz w:val="26"/>
                <w:szCs w:val="26"/>
                <w:lang w:val="vi-VN"/>
              </w:rPr>
              <w:t>Đạt</w:t>
            </w:r>
          </w:p>
        </w:tc>
      </w:tr>
      <w:tr w:rsidR="00277B6C" w14:paraId="59290C7B" w14:textId="77777777" w:rsidTr="007F5026">
        <w:tc>
          <w:tcPr>
            <w:tcW w:w="4255" w:type="dxa"/>
            <w:vMerge/>
          </w:tcPr>
          <w:p w14:paraId="57B12651" w14:textId="77777777" w:rsidR="00277B6C" w:rsidRPr="006960C3" w:rsidRDefault="00277B6C" w:rsidP="00277B6C">
            <w:pPr>
              <w:rPr>
                <w:b/>
                <w:noProof/>
              </w:rPr>
            </w:pPr>
          </w:p>
        </w:tc>
        <w:tc>
          <w:tcPr>
            <w:tcW w:w="4350" w:type="dxa"/>
            <w:vAlign w:val="center"/>
          </w:tcPr>
          <w:p w14:paraId="4217C652" w14:textId="793B89B2" w:rsidR="00277B6C" w:rsidRPr="006960C3" w:rsidRDefault="00277B6C" w:rsidP="00277B6C">
            <w:pPr>
              <w:ind w:left="147" w:right="175"/>
              <w:jc w:val="both"/>
              <w:rPr>
                <w:noProof/>
              </w:rPr>
            </w:pPr>
            <w:r w:rsidRPr="006960C3">
              <w:rPr>
                <w:noProof/>
              </w:rPr>
              <w:t>Không có tài liệu hoặc có tài liệu nhưng không phù hợp với đề xuất kỹ thuật và đáp ứng yêu cầu của E-HSMT.</w:t>
            </w:r>
          </w:p>
        </w:tc>
        <w:tc>
          <w:tcPr>
            <w:tcW w:w="1602" w:type="dxa"/>
            <w:gridSpan w:val="2"/>
            <w:vAlign w:val="center"/>
          </w:tcPr>
          <w:p w14:paraId="252009EA" w14:textId="0833973B" w:rsidR="00277B6C" w:rsidRDefault="00277B6C" w:rsidP="00277B6C">
            <w:pPr>
              <w:jc w:val="center"/>
              <w:rPr>
                <w:b/>
                <w:noProof/>
                <w:sz w:val="26"/>
                <w:szCs w:val="26"/>
                <w:lang w:val="vi-VN"/>
              </w:rPr>
            </w:pPr>
            <w:r>
              <w:rPr>
                <w:b/>
                <w:noProof/>
                <w:sz w:val="26"/>
                <w:szCs w:val="26"/>
                <w:lang w:val="vi-VN"/>
              </w:rPr>
              <w:t>Không đạt</w:t>
            </w:r>
          </w:p>
        </w:tc>
      </w:tr>
      <w:tr w:rsidR="00277B6C" w14:paraId="0D94889E" w14:textId="77777777" w:rsidTr="007F5026">
        <w:tc>
          <w:tcPr>
            <w:tcW w:w="4255" w:type="dxa"/>
          </w:tcPr>
          <w:p w14:paraId="29BAE1C8" w14:textId="50F99C80" w:rsidR="00277B6C" w:rsidRPr="006960C3" w:rsidRDefault="00277B6C" w:rsidP="00277B6C">
            <w:pPr>
              <w:rPr>
                <w:b/>
                <w:noProof/>
              </w:rPr>
            </w:pPr>
            <w:r w:rsidRPr="006960C3">
              <w:rPr>
                <w:b/>
                <w:noProof/>
              </w:rPr>
              <w:t>3. Đối với hàng hóa là các loại Vắc Xin</w:t>
            </w:r>
          </w:p>
        </w:tc>
        <w:tc>
          <w:tcPr>
            <w:tcW w:w="4350" w:type="dxa"/>
            <w:vAlign w:val="center"/>
          </w:tcPr>
          <w:p w14:paraId="01747DAB" w14:textId="77777777" w:rsidR="00277B6C" w:rsidRPr="006960C3" w:rsidRDefault="00277B6C" w:rsidP="00277B6C">
            <w:pPr>
              <w:ind w:left="147" w:right="175"/>
              <w:jc w:val="both"/>
              <w:rPr>
                <w:noProof/>
              </w:rPr>
            </w:pPr>
          </w:p>
        </w:tc>
        <w:tc>
          <w:tcPr>
            <w:tcW w:w="1602" w:type="dxa"/>
            <w:gridSpan w:val="2"/>
            <w:vAlign w:val="center"/>
          </w:tcPr>
          <w:p w14:paraId="6D05AB96" w14:textId="77777777" w:rsidR="00277B6C" w:rsidRDefault="00277B6C" w:rsidP="00277B6C">
            <w:pPr>
              <w:jc w:val="center"/>
              <w:rPr>
                <w:b/>
                <w:noProof/>
                <w:sz w:val="26"/>
                <w:szCs w:val="26"/>
                <w:lang w:val="vi-VN"/>
              </w:rPr>
            </w:pPr>
          </w:p>
        </w:tc>
      </w:tr>
      <w:tr w:rsidR="000A2962" w14:paraId="18CFF41E" w14:textId="77777777" w:rsidTr="007F5026">
        <w:tc>
          <w:tcPr>
            <w:tcW w:w="4255" w:type="dxa"/>
            <w:vMerge w:val="restart"/>
          </w:tcPr>
          <w:p w14:paraId="4F05DB11" w14:textId="3574B33D" w:rsidR="006960C3" w:rsidRDefault="000A2962" w:rsidP="006960C3">
            <w:pPr>
              <w:spacing w:line="400" w:lineRule="exact"/>
              <w:ind w:left="147" w:right="175"/>
              <w:jc w:val="both"/>
              <w:rPr>
                <w:noProof/>
              </w:rPr>
            </w:pPr>
            <w:r w:rsidRPr="006960C3">
              <w:rPr>
                <w:noProof/>
              </w:rPr>
              <w:t>Các sản phẩm sau đây phải có trong Danh mục hóa chất, thuốc thú y được phép lưu hành ở Việt Nam</w:t>
            </w:r>
            <w:r w:rsidR="006960C3">
              <w:rPr>
                <w:noProof/>
              </w:rPr>
              <w:t xml:space="preserve"> sau: </w:t>
            </w:r>
          </w:p>
          <w:p w14:paraId="3521E7A1" w14:textId="74FAA7D7" w:rsidR="000A2962" w:rsidRPr="006960C3" w:rsidRDefault="000A2962" w:rsidP="006960C3">
            <w:pPr>
              <w:numPr>
                <w:ilvl w:val="0"/>
                <w:numId w:val="1"/>
              </w:numPr>
              <w:tabs>
                <w:tab w:val="left" w:pos="284"/>
              </w:tabs>
              <w:ind w:left="0" w:right="54" w:firstLine="141"/>
              <w:jc w:val="both"/>
              <w:rPr>
                <w:bCs/>
                <w:color w:val="000000"/>
              </w:rPr>
            </w:pPr>
            <w:r w:rsidRPr="006960C3">
              <w:rPr>
                <w:rFonts w:eastAsia="Calibri"/>
              </w:rPr>
              <w:lastRenderedPageBreak/>
              <w:t>Vắc-xin Tụ huyết trùng</w:t>
            </w:r>
            <w:r w:rsidRPr="006960C3">
              <w:rPr>
                <w:lang w:val="sv-SE"/>
              </w:rPr>
              <w:t xml:space="preserve"> </w:t>
            </w:r>
          </w:p>
          <w:p w14:paraId="1354DE64" w14:textId="77777777" w:rsidR="000A2962" w:rsidRPr="006960C3" w:rsidRDefault="000A2962" w:rsidP="000A2962">
            <w:pPr>
              <w:numPr>
                <w:ilvl w:val="0"/>
                <w:numId w:val="1"/>
              </w:numPr>
              <w:tabs>
                <w:tab w:val="left" w:pos="284"/>
              </w:tabs>
              <w:ind w:left="0" w:right="54" w:firstLine="141"/>
              <w:jc w:val="both"/>
              <w:rPr>
                <w:bCs/>
                <w:color w:val="000000"/>
              </w:rPr>
            </w:pPr>
            <w:r w:rsidRPr="006960C3">
              <w:rPr>
                <w:rFonts w:eastAsia="Calibri"/>
              </w:rPr>
              <w:t>Vắc-xin Viêm ruột hoại tử</w:t>
            </w:r>
          </w:p>
          <w:p w14:paraId="1670F830" w14:textId="77777777" w:rsidR="000A2962" w:rsidRPr="006960C3" w:rsidRDefault="000A2962" w:rsidP="000A2962">
            <w:pPr>
              <w:numPr>
                <w:ilvl w:val="0"/>
                <w:numId w:val="1"/>
              </w:numPr>
              <w:tabs>
                <w:tab w:val="left" w:pos="284"/>
              </w:tabs>
              <w:ind w:left="0" w:right="54" w:firstLine="141"/>
              <w:jc w:val="both"/>
              <w:rPr>
                <w:bCs/>
                <w:color w:val="000000"/>
              </w:rPr>
            </w:pPr>
            <w:r w:rsidRPr="006960C3">
              <w:rPr>
                <w:rFonts w:eastAsia="Calibri"/>
              </w:rPr>
              <w:t>Vắc-xin Lở mồm long móng</w:t>
            </w:r>
          </w:p>
          <w:p w14:paraId="76075471" w14:textId="06EE199D" w:rsidR="000A2962" w:rsidRPr="006960C3" w:rsidRDefault="000A2962" w:rsidP="000A2962">
            <w:pPr>
              <w:numPr>
                <w:ilvl w:val="0"/>
                <w:numId w:val="1"/>
              </w:numPr>
              <w:tabs>
                <w:tab w:val="left" w:pos="284"/>
              </w:tabs>
              <w:ind w:left="0" w:right="54" w:firstLine="141"/>
              <w:jc w:val="both"/>
              <w:rPr>
                <w:bCs/>
                <w:color w:val="000000"/>
              </w:rPr>
            </w:pPr>
            <w:r w:rsidRPr="006960C3">
              <w:rPr>
                <w:rFonts w:eastAsia="Calibri"/>
              </w:rPr>
              <w:t>Vắc-xin Đậu</w:t>
            </w:r>
          </w:p>
        </w:tc>
        <w:tc>
          <w:tcPr>
            <w:tcW w:w="4350" w:type="dxa"/>
            <w:vAlign w:val="center"/>
          </w:tcPr>
          <w:p w14:paraId="123F773A" w14:textId="2919A822" w:rsidR="000A2962" w:rsidRPr="006960C3" w:rsidRDefault="000A2962" w:rsidP="000A2962">
            <w:pPr>
              <w:ind w:left="147" w:right="175"/>
              <w:jc w:val="both"/>
              <w:rPr>
                <w:noProof/>
              </w:rPr>
            </w:pPr>
            <w:r w:rsidRPr="006960C3">
              <w:rPr>
                <w:noProof/>
              </w:rPr>
              <w:lastRenderedPageBreak/>
              <w:t>Có tài liệu</w:t>
            </w:r>
          </w:p>
        </w:tc>
        <w:tc>
          <w:tcPr>
            <w:tcW w:w="1602" w:type="dxa"/>
            <w:gridSpan w:val="2"/>
            <w:vAlign w:val="center"/>
          </w:tcPr>
          <w:p w14:paraId="27CDAF6F" w14:textId="7B8EDE73" w:rsidR="000A2962" w:rsidRDefault="000A2962" w:rsidP="000A2962">
            <w:pPr>
              <w:jc w:val="center"/>
              <w:rPr>
                <w:b/>
                <w:noProof/>
                <w:sz w:val="26"/>
                <w:szCs w:val="26"/>
                <w:lang w:val="vi-VN"/>
              </w:rPr>
            </w:pPr>
            <w:r>
              <w:rPr>
                <w:b/>
                <w:noProof/>
                <w:sz w:val="26"/>
                <w:szCs w:val="26"/>
                <w:lang w:val="vi-VN"/>
              </w:rPr>
              <w:t>Đạt</w:t>
            </w:r>
          </w:p>
        </w:tc>
      </w:tr>
      <w:tr w:rsidR="000A2962" w14:paraId="3DDCF26A" w14:textId="77777777" w:rsidTr="007F5026">
        <w:tc>
          <w:tcPr>
            <w:tcW w:w="4255" w:type="dxa"/>
            <w:vMerge/>
          </w:tcPr>
          <w:p w14:paraId="077F951E" w14:textId="77777777" w:rsidR="000A2962" w:rsidRPr="006960C3" w:rsidRDefault="000A2962" w:rsidP="000A2962">
            <w:pPr>
              <w:rPr>
                <w:b/>
                <w:noProof/>
              </w:rPr>
            </w:pPr>
          </w:p>
        </w:tc>
        <w:tc>
          <w:tcPr>
            <w:tcW w:w="4350" w:type="dxa"/>
            <w:vAlign w:val="center"/>
          </w:tcPr>
          <w:p w14:paraId="4488479C" w14:textId="5853D94C" w:rsidR="000A2962" w:rsidRPr="006960C3" w:rsidRDefault="000A2962" w:rsidP="000A2962">
            <w:pPr>
              <w:ind w:left="147" w:right="175"/>
              <w:jc w:val="both"/>
              <w:rPr>
                <w:noProof/>
              </w:rPr>
            </w:pPr>
            <w:r w:rsidRPr="006960C3">
              <w:rPr>
                <w:noProof/>
              </w:rPr>
              <w:t>Không có tài liệu hoặc có tài liệu nhưng không phù hợp với đề xuất kỹ thuật và đáp ứng yêu cầu của E-HSMT.</w:t>
            </w:r>
          </w:p>
        </w:tc>
        <w:tc>
          <w:tcPr>
            <w:tcW w:w="1602" w:type="dxa"/>
            <w:gridSpan w:val="2"/>
            <w:vAlign w:val="center"/>
          </w:tcPr>
          <w:p w14:paraId="3B300FDA" w14:textId="32F8DDB6" w:rsidR="000A2962" w:rsidRDefault="000A2962" w:rsidP="000A2962">
            <w:pPr>
              <w:jc w:val="center"/>
              <w:rPr>
                <w:b/>
                <w:noProof/>
                <w:sz w:val="26"/>
                <w:szCs w:val="26"/>
                <w:lang w:val="vi-VN"/>
              </w:rPr>
            </w:pPr>
            <w:r>
              <w:rPr>
                <w:b/>
                <w:noProof/>
                <w:sz w:val="26"/>
                <w:szCs w:val="26"/>
                <w:lang w:val="vi-VN"/>
              </w:rPr>
              <w:t>Không đạt</w:t>
            </w:r>
          </w:p>
        </w:tc>
      </w:tr>
      <w:tr w:rsidR="000A2962" w14:paraId="6CD60006" w14:textId="77777777" w:rsidTr="007F5026">
        <w:tc>
          <w:tcPr>
            <w:tcW w:w="4255" w:type="dxa"/>
          </w:tcPr>
          <w:p w14:paraId="2D41580C" w14:textId="47078507" w:rsidR="000A2962" w:rsidRDefault="006960C3" w:rsidP="000A2962">
            <w:pPr>
              <w:rPr>
                <w:b/>
                <w:noProof/>
                <w:sz w:val="26"/>
                <w:szCs w:val="26"/>
              </w:rPr>
            </w:pPr>
            <w:r>
              <w:rPr>
                <w:b/>
                <w:noProof/>
                <w:sz w:val="26"/>
                <w:szCs w:val="26"/>
              </w:rPr>
              <w:lastRenderedPageBreak/>
              <w:t>4. Thức ăn dành cho cừu</w:t>
            </w:r>
          </w:p>
        </w:tc>
        <w:tc>
          <w:tcPr>
            <w:tcW w:w="4350" w:type="dxa"/>
            <w:vAlign w:val="center"/>
          </w:tcPr>
          <w:p w14:paraId="3EDB9E20" w14:textId="77777777" w:rsidR="000A2962" w:rsidRPr="00277B6C" w:rsidRDefault="000A2962" w:rsidP="000A2962">
            <w:pPr>
              <w:ind w:left="147" w:right="175"/>
              <w:jc w:val="both"/>
              <w:rPr>
                <w:noProof/>
                <w:sz w:val="26"/>
                <w:szCs w:val="26"/>
              </w:rPr>
            </w:pPr>
          </w:p>
        </w:tc>
        <w:tc>
          <w:tcPr>
            <w:tcW w:w="1602" w:type="dxa"/>
            <w:gridSpan w:val="2"/>
            <w:vAlign w:val="center"/>
          </w:tcPr>
          <w:p w14:paraId="0A4DFC55" w14:textId="77777777" w:rsidR="000A2962" w:rsidRDefault="000A2962" w:rsidP="000A2962">
            <w:pPr>
              <w:jc w:val="center"/>
              <w:rPr>
                <w:b/>
                <w:noProof/>
                <w:sz w:val="26"/>
                <w:szCs w:val="26"/>
                <w:lang w:val="vi-VN"/>
              </w:rPr>
            </w:pPr>
          </w:p>
        </w:tc>
      </w:tr>
      <w:tr w:rsidR="007F5026" w14:paraId="3C06E868" w14:textId="77777777" w:rsidTr="007F5026">
        <w:tc>
          <w:tcPr>
            <w:tcW w:w="4255" w:type="dxa"/>
            <w:vMerge w:val="restart"/>
          </w:tcPr>
          <w:p w14:paraId="70A9F680" w14:textId="334FCC9B" w:rsidR="007F5026" w:rsidRDefault="007F5026" w:rsidP="007F5026">
            <w:pPr>
              <w:spacing w:line="400" w:lineRule="exact"/>
              <w:ind w:left="147" w:right="175"/>
              <w:jc w:val="both"/>
              <w:rPr>
                <w:b/>
                <w:noProof/>
                <w:sz w:val="26"/>
                <w:szCs w:val="26"/>
              </w:rPr>
            </w:pPr>
            <w:r w:rsidRPr="00B22E90">
              <w:rPr>
                <w:noProof/>
              </w:rPr>
              <w:t xml:space="preserve">Hàng hóa </w:t>
            </w:r>
            <w:r>
              <w:rPr>
                <w:noProof/>
              </w:rPr>
              <w:t>đã</w:t>
            </w:r>
            <w:r w:rsidRPr="007F5026">
              <w:rPr>
                <w:noProof/>
              </w:rPr>
              <w:t xml:space="preserve"> </w:t>
            </w:r>
            <w:r w:rsidRPr="00B22E90">
              <w:rPr>
                <w:noProof/>
              </w:rPr>
              <w:t xml:space="preserve">được </w:t>
            </w:r>
            <w:r>
              <w:rPr>
                <w:noProof/>
              </w:rPr>
              <w:t>đăng</w:t>
            </w:r>
            <w:r w:rsidRPr="007F5026">
              <w:rPr>
                <w:noProof/>
              </w:rPr>
              <w:t xml:space="preserve"> ký </w:t>
            </w:r>
            <w:r w:rsidRPr="00B22E90">
              <w:rPr>
                <w:noProof/>
              </w:rPr>
              <w:t xml:space="preserve">lưu hành tại Việt Nam </w:t>
            </w:r>
            <w:r>
              <w:rPr>
                <w:noProof/>
              </w:rPr>
              <w:t>và</w:t>
            </w:r>
            <w:r w:rsidRPr="007F5026">
              <w:rPr>
                <w:noProof/>
              </w:rPr>
              <w:t xml:space="preserve"> nhà thầu có bản công bố tiêu chuẩn chất lượng thức ăn cho cho cừu</w:t>
            </w:r>
          </w:p>
        </w:tc>
        <w:tc>
          <w:tcPr>
            <w:tcW w:w="4350" w:type="dxa"/>
            <w:vAlign w:val="center"/>
          </w:tcPr>
          <w:p w14:paraId="4362752D" w14:textId="3E9F2A46" w:rsidR="007F5026" w:rsidRPr="00277B6C" w:rsidRDefault="007F5026" w:rsidP="007F5026">
            <w:pPr>
              <w:ind w:left="147" w:right="175"/>
              <w:jc w:val="both"/>
              <w:rPr>
                <w:noProof/>
                <w:sz w:val="26"/>
                <w:szCs w:val="26"/>
              </w:rPr>
            </w:pPr>
            <w:r w:rsidRPr="006960C3">
              <w:rPr>
                <w:noProof/>
              </w:rPr>
              <w:t>Có tài liệu</w:t>
            </w:r>
          </w:p>
        </w:tc>
        <w:tc>
          <w:tcPr>
            <w:tcW w:w="1602" w:type="dxa"/>
            <w:gridSpan w:val="2"/>
            <w:vAlign w:val="center"/>
          </w:tcPr>
          <w:p w14:paraId="33360FBF" w14:textId="7B25887B" w:rsidR="007F5026" w:rsidRDefault="007F5026" w:rsidP="007F5026">
            <w:pPr>
              <w:jc w:val="center"/>
              <w:rPr>
                <w:b/>
                <w:noProof/>
                <w:sz w:val="26"/>
                <w:szCs w:val="26"/>
                <w:lang w:val="vi-VN"/>
              </w:rPr>
            </w:pPr>
            <w:r>
              <w:rPr>
                <w:b/>
                <w:noProof/>
                <w:sz w:val="26"/>
                <w:szCs w:val="26"/>
                <w:lang w:val="vi-VN"/>
              </w:rPr>
              <w:t>Đạt</w:t>
            </w:r>
          </w:p>
        </w:tc>
      </w:tr>
      <w:tr w:rsidR="007F5026" w14:paraId="4FD7F1A2" w14:textId="77777777" w:rsidTr="007F5026">
        <w:tc>
          <w:tcPr>
            <w:tcW w:w="4255" w:type="dxa"/>
            <w:vMerge/>
          </w:tcPr>
          <w:p w14:paraId="10CA39B5" w14:textId="77777777" w:rsidR="007F5026" w:rsidRPr="00B22E90" w:rsidRDefault="007F5026" w:rsidP="007F5026">
            <w:pPr>
              <w:rPr>
                <w:noProof/>
              </w:rPr>
            </w:pPr>
          </w:p>
        </w:tc>
        <w:tc>
          <w:tcPr>
            <w:tcW w:w="4350" w:type="dxa"/>
            <w:vAlign w:val="center"/>
          </w:tcPr>
          <w:p w14:paraId="39148323" w14:textId="69F1DAB4" w:rsidR="007F5026" w:rsidRPr="00277B6C" w:rsidRDefault="007F5026" w:rsidP="007F5026">
            <w:pPr>
              <w:ind w:left="147" w:right="175"/>
              <w:jc w:val="both"/>
              <w:rPr>
                <w:noProof/>
                <w:sz w:val="26"/>
                <w:szCs w:val="26"/>
              </w:rPr>
            </w:pPr>
            <w:r w:rsidRPr="006960C3">
              <w:rPr>
                <w:noProof/>
              </w:rPr>
              <w:t>Không có tài liệu hoặc có tài liệu nhưng không phù hợp với đề xuất kỹ thuật và đáp ứng yêu cầu của E-HSMT.</w:t>
            </w:r>
          </w:p>
        </w:tc>
        <w:tc>
          <w:tcPr>
            <w:tcW w:w="1602" w:type="dxa"/>
            <w:gridSpan w:val="2"/>
            <w:vAlign w:val="center"/>
          </w:tcPr>
          <w:p w14:paraId="62F799E6" w14:textId="7E602DB0" w:rsidR="007F5026" w:rsidRDefault="007F5026" w:rsidP="007F5026">
            <w:pPr>
              <w:jc w:val="center"/>
              <w:rPr>
                <w:b/>
                <w:noProof/>
                <w:sz w:val="26"/>
                <w:szCs w:val="26"/>
                <w:lang w:val="vi-VN"/>
              </w:rPr>
            </w:pPr>
            <w:r>
              <w:rPr>
                <w:b/>
                <w:noProof/>
                <w:sz w:val="26"/>
                <w:szCs w:val="26"/>
                <w:lang w:val="vi-VN"/>
              </w:rPr>
              <w:t>Không đạt</w:t>
            </w:r>
          </w:p>
        </w:tc>
      </w:tr>
      <w:tr w:rsidR="00A7089F" w14:paraId="3A587C7E" w14:textId="77777777" w:rsidTr="007F5026">
        <w:tc>
          <w:tcPr>
            <w:tcW w:w="4255" w:type="dxa"/>
          </w:tcPr>
          <w:p w14:paraId="38A7FB92" w14:textId="1F6270A7" w:rsidR="00A7089F" w:rsidRPr="00A7089F" w:rsidRDefault="00A7089F" w:rsidP="007F5026">
            <w:pPr>
              <w:rPr>
                <w:b/>
                <w:bCs/>
                <w:noProof/>
              </w:rPr>
            </w:pPr>
            <w:r w:rsidRPr="00A7089F">
              <w:rPr>
                <w:b/>
                <w:bCs/>
                <w:noProof/>
              </w:rPr>
              <w:t>5 Cam kết chung</w:t>
            </w:r>
          </w:p>
        </w:tc>
        <w:tc>
          <w:tcPr>
            <w:tcW w:w="4350" w:type="dxa"/>
            <w:vAlign w:val="center"/>
          </w:tcPr>
          <w:p w14:paraId="1F6AD08E" w14:textId="77777777" w:rsidR="00A7089F" w:rsidRPr="006960C3" w:rsidRDefault="00A7089F" w:rsidP="007F5026">
            <w:pPr>
              <w:ind w:left="147" w:right="175"/>
              <w:jc w:val="both"/>
              <w:rPr>
                <w:noProof/>
              </w:rPr>
            </w:pPr>
          </w:p>
        </w:tc>
        <w:tc>
          <w:tcPr>
            <w:tcW w:w="1602" w:type="dxa"/>
            <w:gridSpan w:val="2"/>
            <w:vAlign w:val="center"/>
          </w:tcPr>
          <w:p w14:paraId="5FCF9A1F" w14:textId="77777777" w:rsidR="00A7089F" w:rsidRDefault="00A7089F" w:rsidP="007F5026">
            <w:pPr>
              <w:jc w:val="center"/>
              <w:rPr>
                <w:b/>
                <w:noProof/>
                <w:sz w:val="26"/>
                <w:szCs w:val="26"/>
                <w:lang w:val="vi-VN"/>
              </w:rPr>
            </w:pPr>
          </w:p>
        </w:tc>
      </w:tr>
      <w:tr w:rsidR="001C062A" w14:paraId="65B82EC1" w14:textId="77777777" w:rsidTr="007F5026">
        <w:tc>
          <w:tcPr>
            <w:tcW w:w="4255" w:type="dxa"/>
            <w:vMerge w:val="restart"/>
          </w:tcPr>
          <w:p w14:paraId="390CBC92" w14:textId="005A0A75" w:rsidR="001C062A" w:rsidRPr="00A7089F" w:rsidRDefault="001C062A" w:rsidP="001C062A">
            <w:pPr>
              <w:ind w:right="132"/>
              <w:jc w:val="both"/>
              <w:rPr>
                <w:bCs/>
                <w:noProof/>
              </w:rPr>
            </w:pPr>
            <w:r w:rsidRPr="006960C3">
              <w:rPr>
                <w:bCs/>
                <w:noProof/>
              </w:rPr>
              <w:t>Nhà thầu phải cung cấp đầy đủ hàng hóa thay thế/đổi trả trong vòng 48 tiếng khi có lỗi hàng hóa trong thời gian bảo hành khi được chủ đầu tư yêu cầu.</w:t>
            </w:r>
          </w:p>
        </w:tc>
        <w:tc>
          <w:tcPr>
            <w:tcW w:w="4350" w:type="dxa"/>
            <w:vAlign w:val="center"/>
          </w:tcPr>
          <w:p w14:paraId="38AB1052" w14:textId="20A13391" w:rsidR="001C062A" w:rsidRPr="006960C3" w:rsidRDefault="001C062A" w:rsidP="001C062A">
            <w:pPr>
              <w:ind w:left="147" w:right="175"/>
              <w:jc w:val="both"/>
              <w:rPr>
                <w:noProof/>
              </w:rPr>
            </w:pPr>
            <w:r w:rsidRPr="006960C3">
              <w:rPr>
                <w:noProof/>
              </w:rPr>
              <w:t>Có cam kết</w:t>
            </w:r>
          </w:p>
        </w:tc>
        <w:tc>
          <w:tcPr>
            <w:tcW w:w="1602" w:type="dxa"/>
            <w:gridSpan w:val="2"/>
            <w:vAlign w:val="center"/>
          </w:tcPr>
          <w:p w14:paraId="159DE71E" w14:textId="5FE5068C" w:rsidR="001C062A" w:rsidRDefault="001C062A" w:rsidP="001C062A">
            <w:pPr>
              <w:jc w:val="center"/>
              <w:rPr>
                <w:b/>
                <w:noProof/>
                <w:sz w:val="26"/>
                <w:szCs w:val="26"/>
                <w:lang w:val="vi-VN"/>
              </w:rPr>
            </w:pPr>
            <w:r>
              <w:rPr>
                <w:b/>
                <w:noProof/>
                <w:sz w:val="26"/>
                <w:szCs w:val="26"/>
                <w:lang w:val="vi-VN"/>
              </w:rPr>
              <w:t>Đạt</w:t>
            </w:r>
          </w:p>
        </w:tc>
      </w:tr>
      <w:tr w:rsidR="001C062A" w14:paraId="0ECB1A81" w14:textId="77777777" w:rsidTr="007F5026">
        <w:tc>
          <w:tcPr>
            <w:tcW w:w="4255" w:type="dxa"/>
            <w:vMerge/>
          </w:tcPr>
          <w:p w14:paraId="74353191" w14:textId="77777777" w:rsidR="001C062A" w:rsidRPr="00A7089F" w:rsidRDefault="001C062A" w:rsidP="001C062A">
            <w:pPr>
              <w:rPr>
                <w:b/>
                <w:bCs/>
                <w:noProof/>
              </w:rPr>
            </w:pPr>
          </w:p>
        </w:tc>
        <w:tc>
          <w:tcPr>
            <w:tcW w:w="4350" w:type="dxa"/>
            <w:vAlign w:val="center"/>
          </w:tcPr>
          <w:p w14:paraId="37BB7539" w14:textId="63440B41" w:rsidR="001C062A" w:rsidRPr="006960C3" w:rsidRDefault="001C062A" w:rsidP="001C062A">
            <w:pPr>
              <w:ind w:left="147" w:right="175"/>
              <w:jc w:val="both"/>
              <w:rPr>
                <w:noProof/>
              </w:rPr>
            </w:pPr>
            <w:r w:rsidRPr="006960C3">
              <w:rPr>
                <w:noProof/>
              </w:rPr>
              <w:t>Không có cam kết hoặc có bản cam kết nhưng không hợp lý, không khả thi và không phù hợp với đề xuất kỹ thuật và đáp ứng yêu cầu của E-HSMT.</w:t>
            </w:r>
          </w:p>
        </w:tc>
        <w:tc>
          <w:tcPr>
            <w:tcW w:w="1602" w:type="dxa"/>
            <w:gridSpan w:val="2"/>
            <w:vAlign w:val="center"/>
          </w:tcPr>
          <w:p w14:paraId="2D8CD4C3" w14:textId="7039252A" w:rsidR="001C062A" w:rsidRDefault="001C062A" w:rsidP="001C062A">
            <w:pPr>
              <w:jc w:val="center"/>
              <w:rPr>
                <w:b/>
                <w:noProof/>
                <w:sz w:val="26"/>
                <w:szCs w:val="26"/>
                <w:lang w:val="vi-VN"/>
              </w:rPr>
            </w:pPr>
            <w:r>
              <w:rPr>
                <w:b/>
                <w:noProof/>
                <w:sz w:val="26"/>
                <w:szCs w:val="26"/>
                <w:lang w:val="vi-VN"/>
              </w:rPr>
              <w:t>Không đạt</w:t>
            </w:r>
          </w:p>
        </w:tc>
      </w:tr>
      <w:tr w:rsidR="001C062A" w14:paraId="46E4D708" w14:textId="77777777">
        <w:tc>
          <w:tcPr>
            <w:tcW w:w="10207" w:type="dxa"/>
            <w:gridSpan w:val="4"/>
            <w:tcBorders>
              <w:bottom w:val="single" w:sz="4" w:space="0" w:color="auto"/>
            </w:tcBorders>
          </w:tcPr>
          <w:p w14:paraId="27CB8CCA" w14:textId="1D3917AF" w:rsidR="001C062A" w:rsidRDefault="001C062A" w:rsidP="001C062A">
            <w:pPr>
              <w:ind w:right="175"/>
              <w:jc w:val="both"/>
              <w:rPr>
                <w:b/>
                <w:noProof/>
                <w:sz w:val="26"/>
                <w:szCs w:val="26"/>
                <w:lang w:val="vi-VN"/>
              </w:rPr>
            </w:pPr>
            <w:r>
              <w:rPr>
                <w:b/>
                <w:noProof/>
                <w:sz w:val="26"/>
                <w:szCs w:val="26"/>
              </w:rPr>
              <w:t>6</w:t>
            </w:r>
            <w:r>
              <w:rPr>
                <w:b/>
                <w:noProof/>
                <w:sz w:val="26"/>
                <w:szCs w:val="26"/>
                <w:lang w:val="vi-VN"/>
              </w:rPr>
              <w:t>. Uy tín của nhà thầu</w:t>
            </w:r>
          </w:p>
        </w:tc>
      </w:tr>
      <w:tr w:rsidR="001C062A" w14:paraId="7C830001" w14:textId="77777777" w:rsidTr="007F5026">
        <w:tc>
          <w:tcPr>
            <w:tcW w:w="4255" w:type="dxa"/>
            <w:vMerge w:val="restart"/>
            <w:tcBorders>
              <w:top w:val="single" w:sz="4" w:space="0" w:color="auto"/>
              <w:left w:val="single" w:sz="4" w:space="0" w:color="auto"/>
              <w:bottom w:val="single" w:sz="4" w:space="0" w:color="auto"/>
              <w:right w:val="single" w:sz="4" w:space="0" w:color="auto"/>
            </w:tcBorders>
            <w:vAlign w:val="center"/>
          </w:tcPr>
          <w:p w14:paraId="541A29D8" w14:textId="77777777" w:rsidR="001C062A" w:rsidRDefault="001C062A" w:rsidP="001C062A">
            <w:pPr>
              <w:ind w:left="147" w:right="175"/>
              <w:jc w:val="both"/>
              <w:rPr>
                <w:noProof/>
                <w:sz w:val="26"/>
                <w:szCs w:val="26"/>
              </w:rPr>
            </w:pPr>
            <w:r>
              <w:rPr>
                <w:noProof/>
                <w:sz w:val="26"/>
                <w:szCs w:val="26"/>
              </w:rPr>
              <w:t>Nhà thầu bị công bố vi phạm trên trang wed http://muasamcong.mpi.gov.vn/</w:t>
            </w:r>
            <w:r>
              <w:rPr>
                <w:noProof/>
                <w:sz w:val="26"/>
                <w:szCs w:val="26"/>
                <w:lang w:val="vi-VN"/>
              </w:rPr>
              <w:t>.</w:t>
            </w:r>
          </w:p>
        </w:tc>
        <w:tc>
          <w:tcPr>
            <w:tcW w:w="4350" w:type="dxa"/>
            <w:tcBorders>
              <w:top w:val="single" w:sz="4" w:space="0" w:color="auto"/>
              <w:left w:val="single" w:sz="4" w:space="0" w:color="auto"/>
              <w:bottom w:val="single" w:sz="4" w:space="0" w:color="auto"/>
              <w:right w:val="single" w:sz="4" w:space="0" w:color="auto"/>
            </w:tcBorders>
          </w:tcPr>
          <w:p w14:paraId="0AC41871" w14:textId="77777777" w:rsidR="001C062A" w:rsidRDefault="001C062A" w:rsidP="001C062A">
            <w:pPr>
              <w:ind w:left="147" w:right="175"/>
              <w:jc w:val="both"/>
              <w:rPr>
                <w:noProof/>
                <w:sz w:val="26"/>
                <w:szCs w:val="26"/>
              </w:rPr>
            </w:pPr>
            <w:r>
              <w:rPr>
                <w:noProof/>
                <w:sz w:val="26"/>
                <w:szCs w:val="26"/>
              </w:rPr>
              <w:t>Không có tên trên trang wed http://muasamcong.mpi.gov.vn/</w:t>
            </w:r>
            <w:r>
              <w:rPr>
                <w:noProof/>
                <w:sz w:val="26"/>
                <w:szCs w:val="26"/>
                <w:lang w:val="vi-VN"/>
              </w:rPr>
              <w:t>.</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1FEA59C8" w14:textId="4B369DB1" w:rsidR="001C062A" w:rsidRDefault="001C062A" w:rsidP="001C062A">
            <w:pPr>
              <w:jc w:val="center"/>
              <w:rPr>
                <w:b/>
                <w:noProof/>
                <w:sz w:val="26"/>
                <w:szCs w:val="26"/>
                <w:lang w:val="vi-VN"/>
              </w:rPr>
            </w:pPr>
          </w:p>
        </w:tc>
      </w:tr>
      <w:tr w:rsidR="001C062A" w14:paraId="6CD6B4CF" w14:textId="77777777" w:rsidTr="007F5026">
        <w:tc>
          <w:tcPr>
            <w:tcW w:w="4255" w:type="dxa"/>
            <w:vMerge/>
            <w:tcBorders>
              <w:top w:val="single" w:sz="4" w:space="0" w:color="auto"/>
            </w:tcBorders>
          </w:tcPr>
          <w:p w14:paraId="48A428F7" w14:textId="77777777" w:rsidR="001C062A" w:rsidRDefault="001C062A" w:rsidP="001C062A">
            <w:pPr>
              <w:ind w:left="147" w:right="175"/>
              <w:jc w:val="both"/>
              <w:rPr>
                <w:noProof/>
                <w:sz w:val="26"/>
                <w:szCs w:val="26"/>
                <w:lang w:val="vi-VN"/>
              </w:rPr>
            </w:pPr>
          </w:p>
        </w:tc>
        <w:tc>
          <w:tcPr>
            <w:tcW w:w="4350" w:type="dxa"/>
            <w:tcBorders>
              <w:top w:val="single" w:sz="4" w:space="0" w:color="auto"/>
            </w:tcBorders>
          </w:tcPr>
          <w:p w14:paraId="5CC45648" w14:textId="77777777" w:rsidR="001C062A" w:rsidRDefault="001C062A" w:rsidP="001C062A">
            <w:pPr>
              <w:ind w:left="147" w:right="175"/>
              <w:jc w:val="both"/>
              <w:rPr>
                <w:noProof/>
                <w:sz w:val="26"/>
                <w:szCs w:val="26"/>
                <w:lang w:val="vi-VN"/>
              </w:rPr>
            </w:pPr>
            <w:r>
              <w:rPr>
                <w:noProof/>
                <w:sz w:val="26"/>
                <w:szCs w:val="26"/>
                <w:lang w:val="vi-VN"/>
              </w:rPr>
              <w:t>C</w:t>
            </w:r>
            <w:r>
              <w:rPr>
                <w:noProof/>
                <w:sz w:val="26"/>
                <w:szCs w:val="26"/>
              </w:rPr>
              <w:t>ó tên trên trang wed http://muasamcong.mpi.gov.vn/</w:t>
            </w:r>
            <w:r>
              <w:rPr>
                <w:noProof/>
                <w:sz w:val="26"/>
                <w:szCs w:val="26"/>
                <w:lang w:val="vi-VN"/>
              </w:rPr>
              <w:t>.</w:t>
            </w:r>
          </w:p>
        </w:tc>
        <w:tc>
          <w:tcPr>
            <w:tcW w:w="1602" w:type="dxa"/>
            <w:gridSpan w:val="2"/>
            <w:tcBorders>
              <w:top w:val="single" w:sz="4" w:space="0" w:color="auto"/>
            </w:tcBorders>
            <w:vAlign w:val="center"/>
          </w:tcPr>
          <w:p w14:paraId="732EFE17" w14:textId="094C74FB" w:rsidR="001C062A" w:rsidRDefault="001C062A" w:rsidP="001C062A">
            <w:pPr>
              <w:jc w:val="center"/>
              <w:rPr>
                <w:b/>
                <w:noProof/>
                <w:sz w:val="26"/>
                <w:szCs w:val="26"/>
                <w:lang w:val="vi-VN"/>
              </w:rPr>
            </w:pPr>
          </w:p>
        </w:tc>
      </w:tr>
      <w:tr w:rsidR="001C062A" w14:paraId="5602CA80" w14:textId="77777777" w:rsidTr="007F5026">
        <w:tc>
          <w:tcPr>
            <w:tcW w:w="4255" w:type="dxa"/>
            <w:vMerge w:val="restart"/>
            <w:vAlign w:val="center"/>
          </w:tcPr>
          <w:p w14:paraId="15F6C70C" w14:textId="77777777" w:rsidR="001C062A" w:rsidRDefault="001C062A" w:rsidP="001C062A">
            <w:pPr>
              <w:tabs>
                <w:tab w:val="left" w:pos="284"/>
              </w:tabs>
              <w:ind w:left="142" w:right="175"/>
              <w:rPr>
                <w:noProof/>
                <w:sz w:val="26"/>
                <w:szCs w:val="26"/>
              </w:rPr>
            </w:pPr>
            <w:r>
              <w:rPr>
                <w:b/>
                <w:noProof/>
                <w:sz w:val="26"/>
                <w:szCs w:val="26"/>
                <w:lang w:val="vi-VN"/>
              </w:rPr>
              <w:t>Kết luận</w:t>
            </w:r>
            <w:r>
              <w:rPr>
                <w:b/>
                <w:noProof/>
                <w:sz w:val="26"/>
                <w:szCs w:val="26"/>
                <w:vertAlign w:val="superscript"/>
                <w:lang w:val="vi-VN"/>
              </w:rPr>
              <w:t>(1)</w:t>
            </w:r>
          </w:p>
        </w:tc>
        <w:tc>
          <w:tcPr>
            <w:tcW w:w="4393" w:type="dxa"/>
            <w:gridSpan w:val="2"/>
            <w:tcBorders>
              <w:top w:val="single" w:sz="4" w:space="0" w:color="auto"/>
            </w:tcBorders>
            <w:vAlign w:val="center"/>
          </w:tcPr>
          <w:p w14:paraId="373EDFAB" w14:textId="77777777" w:rsidR="001C062A" w:rsidRDefault="001C062A" w:rsidP="001C062A">
            <w:pPr>
              <w:ind w:left="147" w:right="175"/>
              <w:rPr>
                <w:noProof/>
                <w:sz w:val="26"/>
                <w:szCs w:val="26"/>
              </w:rPr>
            </w:pPr>
            <w:r>
              <w:rPr>
                <w:noProof/>
                <w:sz w:val="26"/>
                <w:szCs w:val="26"/>
              </w:rPr>
              <w:t>Đáp ứng tất cả các nội dung nêu trên</w:t>
            </w:r>
          </w:p>
        </w:tc>
        <w:tc>
          <w:tcPr>
            <w:tcW w:w="1559" w:type="dxa"/>
            <w:tcBorders>
              <w:top w:val="single" w:sz="4" w:space="0" w:color="auto"/>
            </w:tcBorders>
            <w:vAlign w:val="center"/>
          </w:tcPr>
          <w:p w14:paraId="02176177" w14:textId="77777777" w:rsidR="001C062A" w:rsidRDefault="001C062A" w:rsidP="001C062A">
            <w:pPr>
              <w:jc w:val="center"/>
              <w:rPr>
                <w:b/>
                <w:noProof/>
                <w:sz w:val="26"/>
                <w:szCs w:val="26"/>
                <w:lang w:val="vi-VN"/>
              </w:rPr>
            </w:pPr>
            <w:r>
              <w:rPr>
                <w:b/>
                <w:noProof/>
                <w:sz w:val="26"/>
                <w:szCs w:val="26"/>
                <w:lang w:val="vi-VN"/>
              </w:rPr>
              <w:t>Đạt</w:t>
            </w:r>
          </w:p>
        </w:tc>
      </w:tr>
      <w:tr w:rsidR="001C062A" w14:paraId="65EA5E84" w14:textId="77777777" w:rsidTr="007F5026">
        <w:tc>
          <w:tcPr>
            <w:tcW w:w="4255" w:type="dxa"/>
            <w:vMerge/>
          </w:tcPr>
          <w:p w14:paraId="441F7A27" w14:textId="77777777" w:rsidR="001C062A" w:rsidRDefault="001C062A" w:rsidP="001C062A">
            <w:pPr>
              <w:tabs>
                <w:tab w:val="left" w:pos="284"/>
              </w:tabs>
              <w:ind w:left="142" w:right="175"/>
              <w:jc w:val="both"/>
              <w:rPr>
                <w:noProof/>
                <w:sz w:val="26"/>
                <w:szCs w:val="26"/>
              </w:rPr>
            </w:pPr>
          </w:p>
        </w:tc>
        <w:tc>
          <w:tcPr>
            <w:tcW w:w="4393" w:type="dxa"/>
            <w:gridSpan w:val="2"/>
            <w:tcBorders>
              <w:top w:val="single" w:sz="4" w:space="0" w:color="auto"/>
            </w:tcBorders>
            <w:vAlign w:val="center"/>
          </w:tcPr>
          <w:p w14:paraId="069DF8FF" w14:textId="77777777" w:rsidR="001C062A" w:rsidRDefault="001C062A" w:rsidP="001C062A">
            <w:pPr>
              <w:ind w:left="147" w:right="175"/>
              <w:rPr>
                <w:noProof/>
                <w:sz w:val="26"/>
                <w:szCs w:val="26"/>
              </w:rPr>
            </w:pPr>
            <w:r>
              <w:rPr>
                <w:noProof/>
                <w:sz w:val="26"/>
                <w:szCs w:val="26"/>
              </w:rPr>
              <w:t>Có 01 nội dung nêu trên không đạt</w:t>
            </w:r>
          </w:p>
        </w:tc>
        <w:tc>
          <w:tcPr>
            <w:tcW w:w="1559" w:type="dxa"/>
            <w:tcBorders>
              <w:top w:val="single" w:sz="4" w:space="0" w:color="auto"/>
            </w:tcBorders>
            <w:vAlign w:val="center"/>
          </w:tcPr>
          <w:p w14:paraId="75660568" w14:textId="77777777" w:rsidR="001C062A" w:rsidRDefault="001C062A" w:rsidP="001C062A">
            <w:pPr>
              <w:jc w:val="center"/>
              <w:rPr>
                <w:b/>
                <w:noProof/>
                <w:sz w:val="26"/>
                <w:szCs w:val="26"/>
                <w:lang w:val="vi-VN"/>
              </w:rPr>
            </w:pPr>
            <w:r>
              <w:rPr>
                <w:b/>
                <w:noProof/>
                <w:sz w:val="26"/>
                <w:szCs w:val="26"/>
                <w:lang w:val="vi-VN"/>
              </w:rPr>
              <w:t>Không đạt</w:t>
            </w:r>
          </w:p>
        </w:tc>
      </w:tr>
    </w:tbl>
    <w:p w14:paraId="6B38D1FB" w14:textId="77777777" w:rsidR="00E12F41" w:rsidRDefault="00E12F41">
      <w:pPr>
        <w:pStyle w:val="TOC1"/>
        <w:spacing w:before="0" w:line="400" w:lineRule="exact"/>
        <w:rPr>
          <w:lang w:val="es-ES"/>
        </w:rPr>
      </w:pPr>
    </w:p>
    <w:p w14:paraId="7DDC76D4" w14:textId="77777777" w:rsidR="00E12F41" w:rsidRDefault="00E12F41"/>
    <w:sectPr w:rsidR="00E12F41">
      <w:type w:val="continuous"/>
      <w:pgSz w:w="11907" w:h="16840" w:code="9"/>
      <w:pgMar w:top="1008" w:right="1008" w:bottom="1008" w:left="1440" w:header="288" w:footer="288" w:gutter="0"/>
      <w:pgNumType w:chapStyle="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23934"/>
    <w:multiLevelType w:val="hybridMultilevel"/>
    <w:tmpl w:val="A740E2F6"/>
    <w:lvl w:ilvl="0" w:tplc="2B3E727E">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41"/>
    <w:rsid w:val="000A2962"/>
    <w:rsid w:val="001C062A"/>
    <w:rsid w:val="00277B6C"/>
    <w:rsid w:val="004236C5"/>
    <w:rsid w:val="006960C3"/>
    <w:rsid w:val="006A433B"/>
    <w:rsid w:val="007F5026"/>
    <w:rsid w:val="00A7089F"/>
    <w:rsid w:val="00C356BE"/>
    <w:rsid w:val="00E12F41"/>
    <w:rsid w:val="00E1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9583"/>
  <w15:docId w15:val="{DB257C4D-09D2-4A1A-A36C-727DD027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widowControl w:val="0"/>
      <w:tabs>
        <w:tab w:val="right" w:leader="dot" w:pos="9062"/>
      </w:tabs>
      <w:spacing w:before="80" w:line="394" w:lineRule="exact"/>
      <w:ind w:firstLine="454"/>
      <w:jc w:val="both"/>
      <w:outlineLvl w:val="2"/>
    </w:pPr>
    <w:rPr>
      <w:b/>
      <w:bCs/>
      <w:noProof/>
      <w:lang w:val="vi-V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 ĐẠT</cp:lastModifiedBy>
  <cp:revision>12</cp:revision>
  <dcterms:created xsi:type="dcterms:W3CDTF">2025-04-16T10:05:00Z</dcterms:created>
  <dcterms:modified xsi:type="dcterms:W3CDTF">2026-03-13T04:36:00Z</dcterms:modified>
</cp:coreProperties>
</file>