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BCC" w:rsidRPr="00604BCC" w:rsidRDefault="00604BCC" w:rsidP="00604BCC">
      <w:pPr>
        <w:pStyle w:val="Heading1"/>
        <w:rPr>
          <w:rFonts w:ascii="Times New Roman" w:hAnsi="Times New Roman"/>
          <w:lang w:val="es-ES"/>
        </w:rPr>
      </w:pPr>
      <w:bookmarkStart w:id="0" w:name="_Toc154510932"/>
      <w:r w:rsidRPr="00604BCC">
        <w:rPr>
          <w:rFonts w:ascii="Times New Roman" w:hAnsi="Times New Roman"/>
          <w:lang w:val="it-IT"/>
        </w:rPr>
        <w:t xml:space="preserve">PHẦN 2. ĐIỀU </w:t>
      </w:r>
      <w:r w:rsidRPr="00604BCC">
        <w:rPr>
          <w:rFonts w:ascii="Times New Roman" w:hAnsi="Times New Roman"/>
          <w:lang w:val="es-ES"/>
        </w:rPr>
        <w:t>KHOẢN THAM CHIẾU</w:t>
      </w:r>
      <w:bookmarkEnd w:id="0"/>
    </w:p>
    <w:p w:rsidR="00604BCC" w:rsidRPr="00604BCC" w:rsidRDefault="00604BCC" w:rsidP="00604BCC">
      <w:pPr>
        <w:pStyle w:val="Heading1"/>
        <w:rPr>
          <w:rFonts w:ascii="Times New Roman" w:hAnsi="Times New Roman"/>
          <w:lang w:val="es-ES"/>
        </w:rPr>
      </w:pPr>
      <w:bookmarkStart w:id="1" w:name="_Toc154510933"/>
      <w:r w:rsidRPr="00604BCC">
        <w:rPr>
          <w:rFonts w:ascii="Times New Roman" w:hAnsi="Times New Roman"/>
          <w:lang w:val="es-ES"/>
        </w:rPr>
        <w:t>CHƯƠNG V. ĐIỀU KHOẢN THAM CHIẾU</w:t>
      </w:r>
      <w:bookmarkEnd w:id="1"/>
    </w:p>
    <w:p w:rsidR="00604BCC" w:rsidRPr="00604BCC" w:rsidRDefault="00604BCC" w:rsidP="00604BCC">
      <w:pPr>
        <w:spacing w:before="60" w:after="60"/>
        <w:ind w:firstLine="720"/>
        <w:rPr>
          <w:bCs/>
          <w:i/>
          <w:iCs/>
          <w:sz w:val="28"/>
          <w:szCs w:val="28"/>
          <w:lang w:val="it-IT"/>
        </w:rPr>
      </w:pPr>
    </w:p>
    <w:p w:rsidR="00604BCC" w:rsidRPr="00604BCC" w:rsidRDefault="00604BCC" w:rsidP="00604BCC">
      <w:pPr>
        <w:spacing w:before="60" w:after="60"/>
        <w:ind w:firstLine="720"/>
        <w:rPr>
          <w:b/>
          <w:bCs/>
          <w:sz w:val="28"/>
          <w:szCs w:val="28"/>
          <w:lang w:val="it-IT"/>
        </w:rPr>
      </w:pPr>
      <w:r w:rsidRPr="00604BCC">
        <w:rPr>
          <w:b/>
          <w:sz w:val="28"/>
          <w:szCs w:val="28"/>
          <w:lang w:val="it-IT"/>
        </w:rPr>
        <w:t>I. Giới thiệu:</w:t>
      </w:r>
    </w:p>
    <w:p w:rsidR="00604BCC" w:rsidRPr="00604BCC" w:rsidRDefault="00604BCC" w:rsidP="00604BCC">
      <w:pPr>
        <w:numPr>
          <w:ilvl w:val="0"/>
          <w:numId w:val="1"/>
        </w:numPr>
        <w:tabs>
          <w:tab w:val="left" w:pos="851"/>
        </w:tabs>
        <w:spacing w:before="60" w:after="60"/>
        <w:ind w:left="0" w:firstLine="709"/>
        <w:rPr>
          <w:bCs/>
          <w:sz w:val="28"/>
          <w:szCs w:val="28"/>
          <w:lang w:val="it-IT"/>
        </w:rPr>
      </w:pPr>
      <w:r w:rsidRPr="00604BCC">
        <w:rPr>
          <w:bCs/>
          <w:sz w:val="28"/>
          <w:szCs w:val="28"/>
          <w:lang w:val="it-IT"/>
        </w:rPr>
        <w:t>Tên dự án:</w:t>
      </w:r>
      <w:r w:rsidRPr="00604BCC">
        <w:rPr>
          <w:sz w:val="28"/>
          <w:szCs w:val="28"/>
        </w:rPr>
        <w:t xml:space="preserve"> Đầu tư xây dựng Bến số 2 – Cảng Chân Mây (Giai đoạn hoàn thiện)</w:t>
      </w:r>
    </w:p>
    <w:p w:rsidR="00604BCC" w:rsidRPr="00604BCC" w:rsidRDefault="00604BCC" w:rsidP="00604BCC">
      <w:pPr>
        <w:numPr>
          <w:ilvl w:val="0"/>
          <w:numId w:val="1"/>
        </w:numPr>
        <w:tabs>
          <w:tab w:val="left" w:pos="851"/>
        </w:tabs>
        <w:spacing w:before="60" w:after="60"/>
        <w:ind w:left="0" w:firstLine="709"/>
        <w:rPr>
          <w:bCs/>
          <w:sz w:val="28"/>
          <w:szCs w:val="28"/>
          <w:lang w:val="it-IT"/>
        </w:rPr>
      </w:pPr>
      <w:r w:rsidRPr="00604BCC">
        <w:rPr>
          <w:bCs/>
          <w:sz w:val="28"/>
          <w:szCs w:val="28"/>
          <w:lang w:val="it-IT"/>
        </w:rPr>
        <w:t>Tên gói thầu:</w:t>
      </w:r>
      <w:r w:rsidRPr="00604BCC">
        <w:rPr>
          <w:b/>
          <w:sz w:val="28"/>
          <w:szCs w:val="28"/>
        </w:rPr>
        <w:t xml:space="preserve"> </w:t>
      </w:r>
      <w:r w:rsidRPr="00604BCC">
        <w:rPr>
          <w:bCs/>
          <w:sz w:val="28"/>
          <w:szCs w:val="28"/>
          <w:lang w:val="it-IT"/>
        </w:rPr>
        <w:t>Gói thầu số 11 -Tư vấn giám sát thi công xây dựng thi công xây dựng Hạng mục Cầu dẫn, Nạo vét và Xử lý nền KV5 công trình Bến số 2 -Cảng Chân Mây</w:t>
      </w:r>
    </w:p>
    <w:p w:rsidR="00604BCC" w:rsidRPr="00604BCC" w:rsidRDefault="00604BCC" w:rsidP="00604BCC">
      <w:pPr>
        <w:numPr>
          <w:ilvl w:val="0"/>
          <w:numId w:val="1"/>
        </w:numPr>
        <w:tabs>
          <w:tab w:val="left" w:pos="851"/>
        </w:tabs>
        <w:spacing w:before="60" w:after="60"/>
        <w:ind w:left="0" w:firstLine="709"/>
        <w:rPr>
          <w:bCs/>
          <w:sz w:val="28"/>
          <w:szCs w:val="28"/>
          <w:lang w:val="it-IT"/>
        </w:rPr>
      </w:pPr>
      <w:r w:rsidRPr="00604BCC">
        <w:rPr>
          <w:bCs/>
          <w:sz w:val="28"/>
          <w:szCs w:val="28"/>
          <w:lang w:val="it-IT"/>
        </w:rPr>
        <w:t>Chủ dầu tư: Công ty Cổ phần Cảng Chân Mây</w:t>
      </w:r>
    </w:p>
    <w:p w:rsidR="00604BCC" w:rsidRPr="00604BCC" w:rsidRDefault="00604BCC" w:rsidP="00604BCC">
      <w:pPr>
        <w:numPr>
          <w:ilvl w:val="0"/>
          <w:numId w:val="1"/>
        </w:numPr>
        <w:tabs>
          <w:tab w:val="left" w:pos="851"/>
        </w:tabs>
        <w:spacing w:before="60" w:after="60"/>
        <w:ind w:left="0" w:firstLine="709"/>
        <w:rPr>
          <w:bCs/>
          <w:sz w:val="28"/>
          <w:szCs w:val="28"/>
          <w:lang w:val="it-IT"/>
        </w:rPr>
      </w:pPr>
      <w:r w:rsidRPr="00604BCC">
        <w:rPr>
          <w:bCs/>
          <w:sz w:val="28"/>
          <w:szCs w:val="28"/>
          <w:lang w:val="it-IT"/>
        </w:rPr>
        <w:t>Địa điểm: Thành phố Huế</w:t>
      </w:r>
      <w:bookmarkStart w:id="2" w:name="_GoBack"/>
      <w:bookmarkEnd w:id="2"/>
    </w:p>
    <w:p w:rsidR="00604BCC" w:rsidRPr="00604BCC" w:rsidRDefault="00604BCC" w:rsidP="00604BCC">
      <w:pPr>
        <w:numPr>
          <w:ilvl w:val="0"/>
          <w:numId w:val="1"/>
        </w:numPr>
        <w:tabs>
          <w:tab w:val="left" w:pos="851"/>
        </w:tabs>
        <w:spacing w:before="60" w:after="60"/>
        <w:ind w:left="0" w:firstLine="709"/>
        <w:rPr>
          <w:bCs/>
          <w:sz w:val="28"/>
          <w:szCs w:val="28"/>
          <w:lang w:val="it-IT"/>
        </w:rPr>
      </w:pPr>
      <w:r w:rsidRPr="00604BCC">
        <w:rPr>
          <w:bCs/>
          <w:sz w:val="28"/>
          <w:szCs w:val="28"/>
          <w:lang w:val="it-IT"/>
        </w:rPr>
        <w:t xml:space="preserve">Nội dung đầu tư xây dựng: </w:t>
      </w:r>
    </w:p>
    <w:p w:rsidR="00604BCC" w:rsidRPr="00604BCC" w:rsidRDefault="00604BCC" w:rsidP="00604BCC">
      <w:pPr>
        <w:ind w:left="720"/>
        <w:rPr>
          <w:b/>
          <w:i/>
          <w:sz w:val="28"/>
          <w:szCs w:val="28"/>
        </w:rPr>
      </w:pPr>
      <w:r w:rsidRPr="00604BCC">
        <w:rPr>
          <w:b/>
          <w:i/>
          <w:sz w:val="28"/>
          <w:szCs w:val="28"/>
        </w:rPr>
        <w:t>* Cầu dẫn số 02</w:t>
      </w:r>
    </w:p>
    <w:p w:rsidR="00604BCC" w:rsidRPr="00604BCC" w:rsidRDefault="00604BCC" w:rsidP="00604BCC">
      <w:pPr>
        <w:ind w:left="720"/>
        <w:rPr>
          <w:sz w:val="28"/>
          <w:szCs w:val="28"/>
        </w:rPr>
      </w:pPr>
      <w:r w:rsidRPr="00604BCC">
        <w:rPr>
          <w:sz w:val="28"/>
          <w:szCs w:val="28"/>
        </w:rPr>
        <w:t xml:space="preserve">+ Chiều dài cầu dẫn 82,5m (bao gồm phần mở rộng tiếp giáp cầu cảng). </w:t>
      </w:r>
    </w:p>
    <w:p w:rsidR="00604BCC" w:rsidRPr="00604BCC" w:rsidRDefault="00604BCC" w:rsidP="00604BCC">
      <w:pPr>
        <w:ind w:left="720"/>
        <w:rPr>
          <w:sz w:val="28"/>
          <w:szCs w:val="28"/>
        </w:rPr>
      </w:pPr>
      <w:r w:rsidRPr="00604BCC">
        <w:rPr>
          <w:sz w:val="28"/>
          <w:szCs w:val="28"/>
        </w:rPr>
        <w:t xml:space="preserve">+ Chiều rộng 13,5m. </w:t>
      </w:r>
    </w:p>
    <w:p w:rsidR="00604BCC" w:rsidRPr="00604BCC" w:rsidRDefault="00604BCC" w:rsidP="00604BCC">
      <w:pPr>
        <w:ind w:left="720"/>
        <w:rPr>
          <w:sz w:val="28"/>
          <w:szCs w:val="28"/>
        </w:rPr>
      </w:pPr>
      <w:r w:rsidRPr="00604BCC">
        <w:rPr>
          <w:sz w:val="28"/>
          <w:szCs w:val="28"/>
        </w:rPr>
        <w:t xml:space="preserve">+ Phần tiếp giáp giữa cầu dẫn và cầu chính được mở rộng, phần mở rộng là 5,5m (về phía cầu dẫn số 1). </w:t>
      </w:r>
    </w:p>
    <w:p w:rsidR="00604BCC" w:rsidRPr="00604BCC" w:rsidRDefault="00604BCC" w:rsidP="00604BCC">
      <w:pPr>
        <w:ind w:left="720"/>
        <w:rPr>
          <w:sz w:val="28"/>
          <w:szCs w:val="28"/>
        </w:rPr>
      </w:pPr>
      <w:r w:rsidRPr="00604BCC">
        <w:rPr>
          <w:sz w:val="28"/>
          <w:szCs w:val="28"/>
        </w:rPr>
        <w:t>+ Kết cấu cầu dẫn dạng dầm bản BTCT bán lắp ghép trên nền cọc ống PHC D800 kết hợp cọc ống théo D700.</w:t>
      </w:r>
    </w:p>
    <w:p w:rsidR="00604BCC" w:rsidRPr="00604BCC" w:rsidRDefault="00604BCC" w:rsidP="00604BCC">
      <w:pPr>
        <w:ind w:left="720"/>
        <w:rPr>
          <w:b/>
          <w:i/>
          <w:sz w:val="28"/>
          <w:szCs w:val="28"/>
        </w:rPr>
      </w:pPr>
      <w:r w:rsidRPr="00604BCC">
        <w:rPr>
          <w:b/>
          <w:i/>
          <w:sz w:val="28"/>
          <w:szCs w:val="28"/>
        </w:rPr>
        <w:t xml:space="preserve">* Nạo vét </w:t>
      </w:r>
    </w:p>
    <w:p w:rsidR="00604BCC" w:rsidRPr="00604BCC" w:rsidRDefault="00604BCC" w:rsidP="00604BCC">
      <w:pPr>
        <w:ind w:left="720"/>
        <w:rPr>
          <w:sz w:val="28"/>
          <w:szCs w:val="28"/>
        </w:rPr>
      </w:pPr>
      <w:r w:rsidRPr="00604BCC">
        <w:rPr>
          <w:sz w:val="28"/>
          <w:szCs w:val="28"/>
        </w:rPr>
        <w:t xml:space="preserve">Quy mô nạo vét giai đoạn hoàn thiện như sau: </w:t>
      </w:r>
    </w:p>
    <w:p w:rsidR="00604BCC" w:rsidRPr="00604BCC" w:rsidRDefault="00604BCC" w:rsidP="00604BCC">
      <w:pPr>
        <w:ind w:left="720"/>
        <w:rPr>
          <w:sz w:val="28"/>
          <w:szCs w:val="28"/>
        </w:rPr>
      </w:pPr>
      <w:r w:rsidRPr="00604BCC">
        <w:rPr>
          <w:sz w:val="28"/>
          <w:szCs w:val="28"/>
        </w:rPr>
        <w:t xml:space="preserve">+ Nạo vét khu nước trước bến: chiều dài 260m, chiều rộng 100m, cao độ nạo vét -14,0m (hải đồ). </w:t>
      </w:r>
    </w:p>
    <w:p w:rsidR="00604BCC" w:rsidRPr="00604BCC" w:rsidRDefault="00604BCC" w:rsidP="00604BCC">
      <w:pPr>
        <w:ind w:left="720"/>
        <w:rPr>
          <w:sz w:val="28"/>
          <w:szCs w:val="28"/>
        </w:rPr>
      </w:pPr>
      <w:r w:rsidRPr="00604BCC">
        <w:rPr>
          <w:sz w:val="28"/>
          <w:szCs w:val="28"/>
        </w:rPr>
        <w:t xml:space="preserve">+ Nạo vét khu quay trở tàu: đường kính D=340m, cao độ nạo vét -13,5m (hải đồ). </w:t>
      </w:r>
    </w:p>
    <w:p w:rsidR="00604BCC" w:rsidRPr="00604BCC" w:rsidRDefault="00604BCC" w:rsidP="00604BCC">
      <w:pPr>
        <w:ind w:left="720"/>
        <w:rPr>
          <w:sz w:val="28"/>
          <w:szCs w:val="28"/>
        </w:rPr>
      </w:pPr>
      <w:r w:rsidRPr="00604BCC">
        <w:rPr>
          <w:sz w:val="28"/>
          <w:szCs w:val="28"/>
        </w:rPr>
        <w:t>+ Bố trí lệch về phía bến 1 để tận dụng khu nước đã có của bến số 1.</w:t>
      </w:r>
    </w:p>
    <w:p w:rsidR="00604BCC" w:rsidRPr="00604BCC" w:rsidRDefault="00604BCC" w:rsidP="00604BCC">
      <w:pPr>
        <w:ind w:left="720"/>
        <w:rPr>
          <w:sz w:val="28"/>
          <w:szCs w:val="28"/>
        </w:rPr>
      </w:pPr>
      <w:r w:rsidRPr="00604BCC">
        <w:rPr>
          <w:b/>
          <w:i/>
          <w:sz w:val="28"/>
          <w:szCs w:val="28"/>
        </w:rPr>
        <w:t>* Xử lý nền</w:t>
      </w:r>
      <w:r w:rsidRPr="00604BCC">
        <w:rPr>
          <w:sz w:val="28"/>
          <w:szCs w:val="28"/>
        </w:rPr>
        <w:t xml:space="preserve"> </w:t>
      </w:r>
    </w:p>
    <w:p w:rsidR="00604BCC" w:rsidRPr="00604BCC" w:rsidRDefault="00604BCC" w:rsidP="00604BCC">
      <w:pPr>
        <w:ind w:left="720"/>
        <w:rPr>
          <w:sz w:val="28"/>
          <w:szCs w:val="28"/>
        </w:rPr>
      </w:pPr>
      <w:r w:rsidRPr="00604BCC">
        <w:rPr>
          <w:sz w:val="28"/>
          <w:szCs w:val="28"/>
        </w:rPr>
        <w:t xml:space="preserve">Phạm vi đường bãi trong cảng (không bao gồm phạm vi đường, bãi giai đoạn 1) được san nền và xử lý nền đất yếu để đảm bảo khả năng chịu lực của nền đất, đáp ứng được yêu cầu chịu lực của đường bãi trong cảng. Tổng diện tích xử lý nền khoảng 67.420 m². Được chia thành 03 khu vực: </w:t>
      </w:r>
    </w:p>
    <w:p w:rsidR="00604BCC" w:rsidRPr="00604BCC" w:rsidRDefault="00604BCC" w:rsidP="00604BCC">
      <w:pPr>
        <w:ind w:left="720"/>
        <w:rPr>
          <w:sz w:val="28"/>
          <w:szCs w:val="28"/>
        </w:rPr>
      </w:pPr>
      <w:r w:rsidRPr="00604BCC">
        <w:rPr>
          <w:sz w:val="28"/>
          <w:szCs w:val="28"/>
        </w:rPr>
        <w:t xml:space="preserve">Trong đó: </w:t>
      </w:r>
      <w:r w:rsidRPr="00604BCC">
        <w:rPr>
          <w:sz w:val="28"/>
          <w:szCs w:val="28"/>
          <w:lang w:val="it-IT"/>
        </w:rPr>
        <w:t>Khu vực 5 (KV5) : S = 3.193m</w:t>
      </w:r>
      <w:r w:rsidRPr="00604BCC">
        <w:rPr>
          <w:sz w:val="28"/>
          <w:szCs w:val="28"/>
          <w:vertAlign w:val="superscript"/>
          <w:lang w:val="it-IT"/>
        </w:rPr>
        <w:t>2</w:t>
      </w:r>
      <w:r w:rsidRPr="00604BCC">
        <w:rPr>
          <w:sz w:val="28"/>
          <w:szCs w:val="28"/>
          <w:lang w:val="it-IT"/>
        </w:rPr>
        <w:t>, được xử lý bằng phương pháp trụ đất xi măng (CDM), trụ xi măng đất (CDM) đường kính D1000 lưới ô vuông, khoảng cách CDM L = 2,6m, chiều dài cọc CDM là 20m.</w:t>
      </w:r>
    </w:p>
    <w:p w:rsidR="00604BCC" w:rsidRPr="00604BCC" w:rsidRDefault="00604BCC" w:rsidP="00604BCC">
      <w:pPr>
        <w:numPr>
          <w:ilvl w:val="0"/>
          <w:numId w:val="1"/>
        </w:numPr>
        <w:tabs>
          <w:tab w:val="left" w:pos="851"/>
        </w:tabs>
        <w:spacing w:before="60" w:after="60"/>
        <w:ind w:left="0" w:firstLine="709"/>
        <w:rPr>
          <w:bCs/>
          <w:sz w:val="28"/>
          <w:szCs w:val="28"/>
          <w:lang w:val="it-IT"/>
        </w:rPr>
      </w:pPr>
      <w:r w:rsidRPr="00604BCC">
        <w:rPr>
          <w:bCs/>
          <w:sz w:val="28"/>
          <w:szCs w:val="28"/>
          <w:lang w:val="it-IT"/>
        </w:rPr>
        <w:t>Nhóm dự án: B</w:t>
      </w:r>
    </w:p>
    <w:p w:rsidR="00604BCC" w:rsidRPr="00604BCC" w:rsidRDefault="00604BCC" w:rsidP="00604BCC">
      <w:pPr>
        <w:numPr>
          <w:ilvl w:val="0"/>
          <w:numId w:val="1"/>
        </w:numPr>
        <w:tabs>
          <w:tab w:val="left" w:pos="851"/>
        </w:tabs>
        <w:spacing w:before="60" w:after="60"/>
        <w:ind w:left="0" w:firstLine="709"/>
        <w:rPr>
          <w:bCs/>
          <w:sz w:val="28"/>
          <w:szCs w:val="28"/>
          <w:lang w:val="it-IT"/>
        </w:rPr>
      </w:pPr>
      <w:r w:rsidRPr="00604BCC">
        <w:rPr>
          <w:bCs/>
          <w:sz w:val="28"/>
          <w:szCs w:val="28"/>
          <w:lang w:val="it-IT"/>
        </w:rPr>
        <w:t>Loại và cấp công trình: Công trình giao thông (Cảng biển), Cấp I</w:t>
      </w:r>
    </w:p>
    <w:p w:rsidR="00604BCC" w:rsidRPr="00604BCC" w:rsidRDefault="00604BCC" w:rsidP="00604BCC">
      <w:pPr>
        <w:numPr>
          <w:ilvl w:val="0"/>
          <w:numId w:val="1"/>
        </w:numPr>
        <w:tabs>
          <w:tab w:val="left" w:pos="851"/>
        </w:tabs>
        <w:spacing w:before="60" w:after="60"/>
        <w:ind w:left="0" w:firstLine="709"/>
        <w:rPr>
          <w:bCs/>
          <w:sz w:val="28"/>
          <w:szCs w:val="28"/>
          <w:lang w:val="it-IT"/>
        </w:rPr>
      </w:pPr>
      <w:r w:rsidRPr="00604BCC">
        <w:rPr>
          <w:bCs/>
          <w:sz w:val="28"/>
          <w:szCs w:val="28"/>
          <w:lang w:val="it-IT"/>
        </w:rPr>
        <w:t xml:space="preserve">Mục đích tuyển chọn nhà thầu tư vấn: </w:t>
      </w:r>
      <w:r w:rsidRPr="00604BCC">
        <w:rPr>
          <w:sz w:val="28"/>
          <w:szCs w:val="28"/>
          <w:lang w:val="nl-NL"/>
        </w:rPr>
        <w:t xml:space="preserve">Nhằm lựa chọn nhà thầu đủ điều kiện năng lực và kinh nghiệm để thực hiện công tác </w:t>
      </w:r>
      <w:r w:rsidRPr="00604BCC">
        <w:rPr>
          <w:iCs/>
          <w:sz w:val="28"/>
          <w:szCs w:val="28"/>
          <w:lang w:val="es-ES"/>
        </w:rPr>
        <w:t>Giám sát thi công xây dựng và lắp đặt thiết bị,</w:t>
      </w:r>
      <w:r w:rsidRPr="00604BCC">
        <w:rPr>
          <w:sz w:val="28"/>
          <w:szCs w:val="28"/>
          <w:lang w:val="nl-NL"/>
        </w:rPr>
        <w:t xml:space="preserve"> đảm bảo dự án triển khai đúng tiến độ, chất lượng tốt  nhất, có chi phí hợp lý nhất, dự án sau khi đưa vào sử dụng có tính thẩm mỹ cao, phù hợp quy hoạch và quy mô tính chất chức năng của dự án, đáp ứng các yêu cầu tiêu chuẩn, quy chuẩn xây dựng công trình và các yêu cầu kỹ thuật khác theo quy định; Đảm bảo tuân thủ theo các văn bản của Nhà nước đã ban hành về xây dựng cơ bản.</w:t>
      </w:r>
    </w:p>
    <w:p w:rsidR="00604BCC" w:rsidRPr="00604BCC" w:rsidRDefault="00604BCC" w:rsidP="00604BCC">
      <w:pPr>
        <w:spacing w:before="60" w:after="60"/>
        <w:ind w:firstLine="720"/>
        <w:rPr>
          <w:b/>
          <w:bCs/>
          <w:sz w:val="28"/>
          <w:szCs w:val="28"/>
          <w:lang w:val="it-IT"/>
        </w:rPr>
      </w:pPr>
      <w:r w:rsidRPr="00604BCC">
        <w:rPr>
          <w:b/>
          <w:sz w:val="28"/>
          <w:szCs w:val="28"/>
          <w:lang w:val="it-IT"/>
        </w:rPr>
        <w:t>II. Phạm vi công việc:</w:t>
      </w:r>
    </w:p>
    <w:p w:rsidR="00604BCC" w:rsidRPr="00604BCC" w:rsidRDefault="00604BCC" w:rsidP="00604BCC">
      <w:pPr>
        <w:spacing w:before="60" w:after="60"/>
        <w:ind w:firstLine="720"/>
        <w:rPr>
          <w:b/>
          <w:bCs/>
          <w:i/>
          <w:sz w:val="28"/>
          <w:szCs w:val="28"/>
          <w:lang w:val="it-IT"/>
        </w:rPr>
      </w:pPr>
      <w:r w:rsidRPr="00604BCC">
        <w:rPr>
          <w:b/>
          <w:bCs/>
          <w:i/>
          <w:sz w:val="28"/>
          <w:szCs w:val="28"/>
          <w:lang w:val="it-IT"/>
        </w:rPr>
        <w:lastRenderedPageBreak/>
        <w:t>1. Mô tả chi tiết phạm vi công việc đối với nhà thầu:</w:t>
      </w:r>
    </w:p>
    <w:p w:rsidR="00604BCC" w:rsidRPr="00604BCC" w:rsidRDefault="00604BCC" w:rsidP="00604BCC">
      <w:pPr>
        <w:widowControl w:val="0"/>
        <w:spacing w:line="264" w:lineRule="auto"/>
        <w:ind w:firstLine="567"/>
        <w:rPr>
          <w:iCs/>
          <w:sz w:val="28"/>
          <w:szCs w:val="28"/>
        </w:rPr>
      </w:pPr>
      <w:r w:rsidRPr="00604BCC">
        <w:rPr>
          <w:iCs/>
          <w:sz w:val="28"/>
          <w:szCs w:val="28"/>
        </w:rPr>
        <w:t>Nhiệm vụ của nhà thầu TVGS:</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Thông báo về nhiệm vụ, quyền hạn của các cá nhân trong hệ thống quản lý chất lượng của chủ đầu tư, nhà thầu giám sát thi công xây dựng công trình, cho các nhà thầu có liên quan biết để phối hợp thực hiện;</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Kiểm tra các điều kiện khởi công công trình xây dựng theo quy định của Luật Xây dựng;</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Kiểm tra biện pháp thi công xây dựng của nhà thầu so với thiết kế biện pháp thi công đã được phê duyệt;</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Xem xét và chấp thuận các nội dung do nhà thầu trình quy định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Kiểm tra và chấp thuận vật liệu, cấu kiện, sản phẩm xây dựng, thiết bị lắp đặt vào công trình;</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Kiểm tra, đôn đốc nhà thầu thi công xây dựng công trình và các nhà thầu khác triển khai công việc tại hiện trường theo yêu cầu về tiến độ thi công của công trình;</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Giám sát việc thực hiện các quy định về bảo vệ môi trường đối với các công trình xây dựng theo quy định của pháp luật về bảo vệ môi trường; giám sát các biện pháp đảm bảo an toàn đối với công trình lân cận, công tác quan trắc công trình;</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Giám sát việc đảm bảo an toàn lao động theo quy định của quy chuẩn, quy định của hợp đồng và quy định của pháp luật về an toàn lao động;</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Đề nghị chủ đầu tư tổ chức điều chỉnh thiết kế khi phát hiện sai sót, bất hợp lý về thiết kế;</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Tạm dừng thi công đối với nhà thầu thi công xây dựng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xây dựng công trình và phối hợp xử lý, khắc phục sự cố theo quy định;</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Kiểm tra tài liệu phục vụ nghiệm thu; kiểm tra và xác nhận bản vẽ hoàn công;</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Tổ chức thí nghiệm đối chứng, kiểm định chất lượng bộ phận công trình, hạng mục công trình, công trình xây dựng theo quy định;</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Thực hiện nghiệm thu công việc xây dựng để chuyển bước thi công, nghiệm thu giai đoạn thi công xây dựng hoặc bộ phận công trình xây dựng, nghiệm thu hoàn thành hạng mục công trình, công trình xây dựng theo quy định; kiểm tra và xác nhận khối lượng thi công xây dựng hoàn thành;</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lastRenderedPageBreak/>
        <w:t>- Tổ chức lập hồ sơ hoàn thành công trình xây dựng;</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 Thực hiện các nội dung khác theo quy định của hợp đồng xây dựng.</w:t>
      </w:r>
    </w:p>
    <w:p w:rsidR="00604BCC" w:rsidRPr="00604BCC" w:rsidRDefault="00604BCC" w:rsidP="00604BCC">
      <w:pPr>
        <w:spacing w:before="60" w:after="60"/>
        <w:ind w:firstLine="720"/>
        <w:rPr>
          <w:b/>
          <w:bCs/>
          <w:i/>
          <w:sz w:val="28"/>
          <w:szCs w:val="28"/>
          <w:lang w:val="it-IT"/>
        </w:rPr>
      </w:pPr>
      <w:r w:rsidRPr="00604BCC">
        <w:rPr>
          <w:b/>
          <w:bCs/>
          <w:i/>
          <w:sz w:val="28"/>
          <w:szCs w:val="28"/>
          <w:lang w:val="it-IT"/>
        </w:rPr>
        <w:t>2. Mô tả các nhiệm vụ cụ thể do nhà thầu phải tiến hành trong thời gian thực hiện hợp đồng tư vấn:</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Phạm vi công việc nhà thầu Tư vấn giám sát thi công xây lắp sẽ thực hiện bao gồm toàn bộ các nội dung tư vấn giám sát về mặt chất lượng, khối lượng, tiến độ, an toàn lao động và vệ sinh môi trường trong quá trình thi công.</w:t>
      </w:r>
    </w:p>
    <w:p w:rsidR="00604BCC" w:rsidRPr="00604BCC" w:rsidRDefault="00604BCC" w:rsidP="00604BCC">
      <w:pPr>
        <w:tabs>
          <w:tab w:val="num" w:pos="540"/>
          <w:tab w:val="left" w:pos="1022"/>
        </w:tabs>
        <w:spacing w:line="264" w:lineRule="auto"/>
        <w:ind w:firstLine="567"/>
        <w:rPr>
          <w:iCs/>
          <w:sz w:val="28"/>
          <w:szCs w:val="28"/>
        </w:rPr>
      </w:pPr>
      <w:r w:rsidRPr="00604BCC">
        <w:rPr>
          <w:iCs/>
          <w:sz w:val="28"/>
          <w:szCs w:val="28"/>
        </w:rPr>
        <w:t>Các nội dung chính bao gồm các công việc sau:</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kiểm tra và báo cáo Chủ đầu tư về nhân lực, thiết bị thi công của nhà thầu thi công xây dựng đưa vào công trường.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kiểm tra và báo cáo Chủ đầu tư về các hệ thống quản lý chất lượng của Nhà thầu thi công xây dựng.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kiểm tra và báo cáo Chủ đầu tư về giấy phép sử dụng các máy móc, thiết bị, vật tư có yêu cầu an toàn phục vụ thi công xây dựng.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kiểm tra và báo cáo Chủ đầu tư về cơ sở sản xuất vật liệu, cấu kiện, sản phẩm xây dựng phục vụ thi công xây dựng của Nhà thầu tham gia thi công xây dựng.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kiểm tra và báo cáo Chủ đầu tư về trang thiết bị, cơ sở vật chất, dụng cụ thí nghiệm, kết quả thí nghiệm của phòng thí nghiệm do Nhà thầu thi công đề xuất.</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kiểm tra và báo cáo Chủ đầu tư về chất lượng vật tư, vật liệu và thiết bị lắp đạt vào công trường theo đúng các tài liệu trong Hợp đồng.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kiểm tra và báo cáo Chủ đầu tư về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trước khi đưa vào xây dựng công trình.</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kiểm tra sự phù hợp của biện pháp thi công do Nhà thầu thi công xây dựng đệ trình.</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Kiểm tra, giám sát thường xuyên có hệ thống nhà thầu thi công xây dựng công trình triển khai các công việc tại hiện trường. Kết quả kiểm tra đều phải ghi nhật ký giám sát của Chủ đầu tư hoặc biên bản kiểm tra theo quy định.</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Tập hợp, kiểm tra tài liệu nghiệm thu công việc xây dựng, bộ phận công trình, giai đoạn thi công xây dựng, nghiệm thu thiết bị, nghiệm thu hoàn thành từng hạng mục công trình xây dựng và hoàn thành công trình xây dựng.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Phát hiện sai sót, bất hợp lý về thiết kế điều chỉnh hoặc yêu cầu Nhà thầu thiết kế điều chỉnh.</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Báo cáo, đề xuất với Chủ đầu tư để tổ chức kiểm định chất lượng bộ phận công trình, hạng mục công trình và công trình khi có nghi ngờ về chất lượng.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Báo cáo Chủ đầu tư và phối hợp với các bên liên quan giải quyết những vướng mắc, phát sinh trong giai đoạn thi công xây dựng.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lastRenderedPageBreak/>
        <w:t>- Thiết lập hệ thống và các yêu cầu cho việc báo cáo (trong giai đoạn sau đáu thầu) cùng các nhà Tư vấn, nhà thầu hoặc nhà thầu phụ.</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và báo cáo Chủ đầu tư về tiến độ xây dựng tại các thời điểm hoàn thành các công tác thi công được tiến hành đảm bảo theo đúng tiêu chuẩn kỹ thuật, các tiêu chí thực hiện và tiến độ quản lý chất lượng.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xml:space="preserve">- Giám sát và báo cáo các tác động của tất cả các phát sinh, sự chậm trễ đối với các thỏa thuận về tiến độ. </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Liên hệ và phối hợp cùng với các nhà Tư vấn, nhà thầu hoặc thầu phụ trong việc trình nộp tất cả các chỉ dẫn và hướng dẫn bảo trì, vận hành, chứng chỉ thí nghiệm, bảo hành, bảo đảm, bản vẽ hoàn công và sơ đồ lắp đặt (nếu có).</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Nghiệm thu các công tác đã hoàn thành trong việc tuân thủ theo Hồ sơ hợp đồng và bản vẽ trước khi phát hành chứng chỉ nghiệm thu.</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Nghiệm thu các công tác cần sửa chữa trong quá trình hoàn chỉnh và cuối quá trình hoàn chỉnh, phối hợp cùng các nhà thầu tư vấn trước khi phát hành chứng chỉ hoàn thành.</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Liên hệ cùng nhà tư vấn trong giai đoạn vận hành và thử nghiệm, sắp xếp bàn giao cho Chủ đầu tư sau khi hoàn tất công tác thử nghiệm vận hành và triển khai toàn bộ các công tác liên quan.</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Thực hiện cho Chủ đầu tư việc Tư vấn giám sát thi công xây dựng và lắp đặt thiết bị (nếu có) của Hợp đồng giữa Chủ đầu tư và các nhà thầu, biện pháp thi công, vấn đề an toàn và vệ sinh công trường.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Phối hợp với các Nhà thầu Tư vấn khác do Chủ đầu tư chỉ định cho Dự án.</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và kiểm tra tất cả các công tác thi công một cách tổng thể dựa theo bản vẽ, hợp đồng, tiêu chuẩn kỹ thuật và các điều kiện khác được thể hiện trong các hồ sơ liên quan.</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Tham gia dự các cuộc họp hàng tuần hay cuộc họp phối hợp cần thiết cùng Nhà thầu hoặc thầu phụ trong suốt quá trình thi công.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Đánh giá sơ bộ trước tất cả các hồ sơ trình nộp (Bản vẽ triển khai, bản vẽ biện pháp thi công, mẫu vật liệu, báo cáo thí nghiệm…..do các nhà thầu hoặc nhà thầu phụ đệ trình.)</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Phát hành chỉ dẫn của nhà quản lý giám sát thi công cho việc bổ sung, loại bỏ hay chỉnh sửa so với hợp đồng gốc, bao gồm bất kỳ việc chỉnh sửa nào có được sự chấp thuận của Chủ đầu tư.</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Giám sát, quản lý tất cả các nhân viên thuộc quyền của mình.</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Kiểm tra và xác nhận tất cả các bản vẽ hoàn công của các Nhà thầu hoặc nhà thầu phụ trình nộp sau khi hoàn tất hợp đồng.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Cung cấp các danh sách chỉnh sửa cần thiết sau khi thực hiện công tác nghiệm thu bàn giao.</w:t>
      </w:r>
    </w:p>
    <w:p w:rsidR="00604BCC" w:rsidRPr="00604BCC" w:rsidRDefault="00604BCC" w:rsidP="00604BCC">
      <w:pPr>
        <w:spacing w:before="60" w:after="60"/>
        <w:ind w:firstLine="720"/>
        <w:rPr>
          <w:bCs/>
          <w:i/>
          <w:sz w:val="28"/>
          <w:szCs w:val="28"/>
          <w:lang w:val="it-IT"/>
        </w:rPr>
      </w:pPr>
      <w:r w:rsidRPr="00604BCC">
        <w:rPr>
          <w:iCs/>
          <w:sz w:val="28"/>
          <w:szCs w:val="28"/>
        </w:rPr>
        <w:t>- Đề xuất chứng chỉ nghiệm thu lên Chủ đầu tư sau khi thỏa mãn với các công tác nghiệm thu hoàn thành, các công tác tồn đọng và danh sách các công tác cần thiết phải sửa chữa.</w:t>
      </w:r>
    </w:p>
    <w:p w:rsidR="00604BCC" w:rsidRPr="00604BCC" w:rsidRDefault="00604BCC" w:rsidP="00604BCC">
      <w:pPr>
        <w:spacing w:before="60" w:after="60"/>
        <w:ind w:firstLine="720"/>
        <w:rPr>
          <w:b/>
          <w:i/>
          <w:iCs/>
          <w:sz w:val="28"/>
          <w:szCs w:val="28"/>
          <w:lang w:val="it-IT"/>
        </w:rPr>
      </w:pPr>
      <w:r w:rsidRPr="00604BCC">
        <w:rPr>
          <w:b/>
          <w:bCs/>
          <w:i/>
          <w:spacing w:val="-12"/>
          <w:sz w:val="28"/>
          <w:szCs w:val="28"/>
          <w:lang w:val="it-IT"/>
        </w:rPr>
        <w:t xml:space="preserve">3. </w:t>
      </w:r>
      <w:r w:rsidRPr="00604BCC">
        <w:rPr>
          <w:b/>
          <w:bCs/>
          <w:i/>
          <w:sz w:val="28"/>
          <w:szCs w:val="28"/>
          <w:lang w:val="it-IT"/>
        </w:rPr>
        <w:t xml:space="preserve">Dự kiến thời gian chuyên gia thực hiện DVTV: </w:t>
      </w:r>
      <w:r w:rsidRPr="00604BCC">
        <w:rPr>
          <w:bCs/>
          <w:i/>
          <w:sz w:val="28"/>
          <w:szCs w:val="28"/>
          <w:lang w:val="it-IT"/>
        </w:rPr>
        <w:t>225 ngày</w:t>
      </w:r>
    </w:p>
    <w:p w:rsidR="00604BCC" w:rsidRPr="00604BCC" w:rsidRDefault="00604BCC" w:rsidP="00604BCC">
      <w:pPr>
        <w:spacing w:before="60" w:after="60"/>
        <w:ind w:firstLine="720"/>
        <w:rPr>
          <w:b/>
          <w:bCs/>
          <w:sz w:val="28"/>
          <w:szCs w:val="28"/>
          <w:lang w:val="it-IT"/>
        </w:rPr>
      </w:pPr>
      <w:r w:rsidRPr="00604BCC">
        <w:rPr>
          <w:b/>
          <w:sz w:val="28"/>
          <w:szCs w:val="28"/>
          <w:lang w:val="it-IT"/>
        </w:rPr>
        <w:lastRenderedPageBreak/>
        <w:t>III. Báo cáo và thời gian thực hiện:</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Các báo cáo phải nộp và tiến độ nộp báo cáo.</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1. Các báo cáo phải nộp:</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Nhà thầu trúng thầu sau khi ký hợp đồng phải lập đề cương tư vấn giám sát thực hiện dự án, tổng tiến độ thực hiện dự án, kế hoạch bố trí nhân sự... trình chủ đầu tư phê duyệt.</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Các loại báo cáo định kỳ hàng tháng, hàng quý, hàng năm: Nhà thầu phải nộp báo cáo nêu rõ về tiến độ, chất lượng, khối lượng thực hiện công việc, quá trình thi công có đảm bảo ATLĐ, VSMT, PCCN ... và các đề xuất về biện pháp khắc phục để thực hiện dự án đúng kế hoạch đề ra trình chủ đầu tư chi tiết theo từng hạng mục công trình để chủ đầu tư nắm bắt được tình hình triển khai thực hiện dự án và có các biện pháp nhằm đảm bảo công trình đạt chất lượng, tiến độ, an toàn, đạt kỹ mỹ thuật theo hồ sơ thiết kế và đạt được hiệu quả kinh tế cao.</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Báo cáo hoàn thành từng hạng mục công trình để đề xuất cho chủ đầu tư tiến hành nghiệm thu thanh quyết toán cho nhà thầu thi công.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Báo cáo hoàn thành công trình trình chủ đầu tư tiến hành nghiệm thu bàn giao công trình đưa vào sử dụng.</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 Báo cáo đột xuất theo yêu cầu của chủ đầu tư.</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2. Tiến độ nộp báo cáo.</w:t>
      </w:r>
    </w:p>
    <w:p w:rsidR="00604BCC" w:rsidRPr="00604BCC" w:rsidRDefault="00604BCC" w:rsidP="00604BCC">
      <w:pPr>
        <w:tabs>
          <w:tab w:val="num" w:pos="-14"/>
          <w:tab w:val="num" w:pos="360"/>
          <w:tab w:val="num" w:pos="540"/>
          <w:tab w:val="left" w:pos="1036"/>
        </w:tabs>
        <w:spacing w:line="264" w:lineRule="auto"/>
        <w:ind w:firstLine="567"/>
        <w:rPr>
          <w:iCs/>
          <w:sz w:val="28"/>
          <w:szCs w:val="28"/>
        </w:rPr>
      </w:pPr>
      <w:r w:rsidRPr="00604BCC">
        <w:rPr>
          <w:iCs/>
          <w:sz w:val="28"/>
          <w:szCs w:val="28"/>
        </w:rPr>
        <w:t>Trong quá trình thực hiện công việc, nhà thầu Giám sát thi công xây dựng và lắp đặt thiết bị phải phối kết hợp với các bên có liên quan tập hợp sơ, số liệu để lập báo cáo Giám sát thi công xây dựng và lắp đặt thiết bị hoàn chỉnh theo các giai đoạn hoàn thành dự án nói trên trong vòng 5 ngày làm việc (kể từ ngày nhà thầu thi công gửi văn bản yêu cầu chủ đầu tư nghiệm thu thanh toán giai đoạn hoàn thành) trước khi chủ đầu tư tiến hành nghiệm thu thanh toán theo giai đoạn thực hiện của dự án cho các nhà thầu thi công.</w:t>
      </w:r>
    </w:p>
    <w:p w:rsidR="00604BCC" w:rsidRPr="00604BCC" w:rsidRDefault="00604BCC" w:rsidP="00604BCC">
      <w:pPr>
        <w:spacing w:before="60" w:after="60"/>
        <w:ind w:firstLine="720"/>
        <w:rPr>
          <w:b/>
          <w:sz w:val="28"/>
          <w:szCs w:val="28"/>
          <w:lang w:val="it-IT"/>
        </w:rPr>
      </w:pPr>
      <w:r w:rsidRPr="00604BCC">
        <w:rPr>
          <w:b/>
          <w:sz w:val="28"/>
          <w:szCs w:val="28"/>
          <w:lang w:val="it-IT"/>
        </w:rPr>
        <w:t>IV. Kinh nghiệm và nhân sự của nhà thầu:</w:t>
      </w:r>
    </w:p>
    <w:p w:rsidR="00604BCC" w:rsidRPr="00604BCC" w:rsidRDefault="00604BCC" w:rsidP="00604BCC">
      <w:pPr>
        <w:widowControl w:val="0"/>
        <w:autoSpaceDE w:val="0"/>
        <w:autoSpaceDN w:val="0"/>
        <w:adjustRightInd w:val="0"/>
        <w:spacing w:line="264" w:lineRule="auto"/>
        <w:ind w:firstLine="567"/>
        <w:rPr>
          <w:iCs/>
          <w:sz w:val="28"/>
          <w:szCs w:val="28"/>
        </w:rPr>
      </w:pPr>
      <w:r w:rsidRPr="00604BCC">
        <w:rPr>
          <w:iCs/>
          <w:sz w:val="28"/>
          <w:szCs w:val="28"/>
        </w:rPr>
        <w:t>Nhân sự Nhà thầu bố trí cho gói thầu phải đáp ứng yêu cầu:</w:t>
      </w:r>
    </w:p>
    <w:p w:rsidR="00604BCC" w:rsidRPr="00604BCC" w:rsidRDefault="00604BCC" w:rsidP="00604BCC">
      <w:pPr>
        <w:widowControl w:val="0"/>
        <w:autoSpaceDE w:val="0"/>
        <w:autoSpaceDN w:val="0"/>
        <w:adjustRightInd w:val="0"/>
        <w:spacing w:line="264" w:lineRule="auto"/>
        <w:ind w:firstLine="567"/>
        <w:rPr>
          <w:iCs/>
          <w:sz w:val="28"/>
          <w:szCs w:val="28"/>
        </w:rPr>
      </w:pPr>
      <w:r w:rsidRPr="00604BCC">
        <w:rPr>
          <w:iCs/>
          <w:sz w:val="28"/>
          <w:szCs w:val="28"/>
        </w:rPr>
        <w:t>- Số lượng nhân sự tối thiểu</w:t>
      </w:r>
    </w:p>
    <w:p w:rsidR="00604BCC" w:rsidRPr="00604BCC" w:rsidRDefault="00604BCC" w:rsidP="00604BCC">
      <w:pPr>
        <w:autoSpaceDE w:val="0"/>
        <w:autoSpaceDN w:val="0"/>
        <w:adjustRightInd w:val="0"/>
        <w:spacing w:line="264" w:lineRule="auto"/>
        <w:ind w:firstLine="567"/>
        <w:rPr>
          <w:iCs/>
          <w:sz w:val="28"/>
          <w:szCs w:val="28"/>
        </w:rPr>
      </w:pPr>
      <w:r w:rsidRPr="00604BCC">
        <w:rPr>
          <w:iCs/>
          <w:sz w:val="28"/>
          <w:szCs w:val="28"/>
        </w:rPr>
        <w:t>- Trình độ chuyên môn</w:t>
      </w:r>
    </w:p>
    <w:p w:rsidR="00604BCC" w:rsidRPr="00604BCC" w:rsidRDefault="00604BCC" w:rsidP="00604BCC">
      <w:pPr>
        <w:autoSpaceDE w:val="0"/>
        <w:autoSpaceDN w:val="0"/>
        <w:adjustRightInd w:val="0"/>
        <w:spacing w:line="264" w:lineRule="auto"/>
        <w:ind w:firstLine="567"/>
        <w:rPr>
          <w:iCs/>
          <w:sz w:val="28"/>
          <w:szCs w:val="28"/>
        </w:rPr>
      </w:pPr>
      <w:r w:rsidRPr="00604BCC">
        <w:rPr>
          <w:iCs/>
          <w:sz w:val="28"/>
          <w:szCs w:val="28"/>
        </w:rPr>
        <w:t xml:space="preserve">- Kinh nghiệm công tác </w:t>
      </w:r>
    </w:p>
    <w:p w:rsidR="00604BCC" w:rsidRPr="00604BCC" w:rsidRDefault="00604BCC" w:rsidP="00604BCC">
      <w:pPr>
        <w:autoSpaceDE w:val="0"/>
        <w:autoSpaceDN w:val="0"/>
        <w:adjustRightInd w:val="0"/>
        <w:spacing w:line="264" w:lineRule="auto"/>
        <w:ind w:firstLine="567"/>
        <w:rPr>
          <w:iCs/>
          <w:sz w:val="28"/>
          <w:szCs w:val="28"/>
        </w:rPr>
      </w:pPr>
      <w:r w:rsidRPr="00604BCC">
        <w:rPr>
          <w:iCs/>
          <w:sz w:val="28"/>
          <w:szCs w:val="28"/>
        </w:rPr>
        <w:t>- Yêu cầu chứng chỉ hành nghề giám sát công trình</w:t>
      </w:r>
    </w:p>
    <w:p w:rsidR="00604BCC" w:rsidRPr="00604BCC" w:rsidRDefault="00604BCC" w:rsidP="00604BCC">
      <w:pPr>
        <w:autoSpaceDE w:val="0"/>
        <w:autoSpaceDN w:val="0"/>
        <w:adjustRightInd w:val="0"/>
        <w:spacing w:line="264" w:lineRule="auto"/>
        <w:ind w:firstLine="567"/>
        <w:rPr>
          <w:iCs/>
          <w:sz w:val="28"/>
          <w:szCs w:val="28"/>
        </w:rPr>
      </w:pPr>
      <w:r w:rsidRPr="00604BCC">
        <w:rPr>
          <w:iCs/>
          <w:sz w:val="28"/>
          <w:szCs w:val="28"/>
        </w:rPr>
        <w:t>- Yêu cầu kinh nghiệm ở vị trí công tác tương tự ...</w:t>
      </w:r>
    </w:p>
    <w:p w:rsidR="00604BCC" w:rsidRPr="00604BCC" w:rsidRDefault="00604BCC" w:rsidP="00604BCC">
      <w:pPr>
        <w:spacing w:before="60" w:after="60"/>
        <w:ind w:firstLine="720"/>
        <w:rPr>
          <w:b/>
          <w:bCs/>
          <w:sz w:val="28"/>
          <w:szCs w:val="28"/>
          <w:lang w:val="it-IT"/>
        </w:rPr>
      </w:pPr>
      <w:r w:rsidRPr="00604BCC">
        <w:rPr>
          <w:b/>
          <w:sz w:val="28"/>
          <w:szCs w:val="28"/>
          <w:lang w:val="it-IT"/>
        </w:rPr>
        <w:t>V. Trách nhiệm của chủ đầu tư:</w:t>
      </w:r>
    </w:p>
    <w:p w:rsidR="00604BCC" w:rsidRPr="00604BCC" w:rsidRDefault="00604BCC" w:rsidP="00604BCC">
      <w:pPr>
        <w:autoSpaceDE w:val="0"/>
        <w:autoSpaceDN w:val="0"/>
        <w:adjustRightInd w:val="0"/>
        <w:spacing w:line="264" w:lineRule="auto"/>
        <w:ind w:firstLine="567"/>
        <w:rPr>
          <w:iCs/>
          <w:sz w:val="28"/>
          <w:szCs w:val="28"/>
        </w:rPr>
      </w:pPr>
      <w:r w:rsidRPr="00604BCC">
        <w:rPr>
          <w:sz w:val="28"/>
          <w:szCs w:val="28"/>
          <w:lang w:val="it-IT"/>
        </w:rPr>
        <w:t xml:space="preserve">- </w:t>
      </w:r>
      <w:r w:rsidRPr="00604BCC">
        <w:rPr>
          <w:iCs/>
          <w:sz w:val="28"/>
          <w:szCs w:val="28"/>
        </w:rPr>
        <w:t>Cung cấp các văn bản, giấy tờ có liên quan đến dự án.</w:t>
      </w:r>
    </w:p>
    <w:p w:rsidR="00604BCC" w:rsidRPr="00604BCC" w:rsidRDefault="00604BCC" w:rsidP="00604BCC">
      <w:pPr>
        <w:autoSpaceDE w:val="0"/>
        <w:autoSpaceDN w:val="0"/>
        <w:adjustRightInd w:val="0"/>
        <w:spacing w:line="264" w:lineRule="auto"/>
        <w:ind w:firstLine="567"/>
        <w:rPr>
          <w:iCs/>
          <w:sz w:val="28"/>
          <w:szCs w:val="28"/>
        </w:rPr>
      </w:pPr>
      <w:r w:rsidRPr="00604BCC">
        <w:rPr>
          <w:iCs/>
          <w:sz w:val="28"/>
          <w:szCs w:val="28"/>
        </w:rPr>
        <w:t>- Cung cấp các công văn giới thiệu cần thiết để nhà thầu tư vấn liên hệ với các cơ quan giải quyết các vấn đề có liên quan đến việc thực hiện dự án (nếu cần).</w:t>
      </w:r>
    </w:p>
    <w:p w:rsidR="00604BCC" w:rsidRPr="00604BCC" w:rsidRDefault="00604BCC" w:rsidP="00604BCC">
      <w:pPr>
        <w:autoSpaceDE w:val="0"/>
        <w:autoSpaceDN w:val="0"/>
        <w:adjustRightInd w:val="0"/>
        <w:spacing w:line="264" w:lineRule="auto"/>
        <w:ind w:firstLine="567"/>
        <w:rPr>
          <w:iCs/>
          <w:sz w:val="28"/>
          <w:szCs w:val="28"/>
        </w:rPr>
      </w:pPr>
      <w:r w:rsidRPr="00604BCC">
        <w:rPr>
          <w:iCs/>
          <w:sz w:val="28"/>
          <w:szCs w:val="28"/>
        </w:rPr>
        <w:t>- Tạo điều kiện thuận lợi cho nhà thầu tư vấn thực hiện nhiệm vụ của mình.</w:t>
      </w:r>
    </w:p>
    <w:p w:rsidR="00604BCC" w:rsidRPr="00604BCC" w:rsidRDefault="00604BCC" w:rsidP="00604BCC">
      <w:pPr>
        <w:autoSpaceDE w:val="0"/>
        <w:autoSpaceDN w:val="0"/>
        <w:adjustRightInd w:val="0"/>
        <w:spacing w:line="264" w:lineRule="auto"/>
        <w:ind w:firstLine="567"/>
        <w:rPr>
          <w:iCs/>
          <w:sz w:val="28"/>
          <w:szCs w:val="28"/>
        </w:rPr>
      </w:pPr>
      <w:r w:rsidRPr="00604BCC">
        <w:rPr>
          <w:iCs/>
          <w:sz w:val="28"/>
          <w:szCs w:val="28"/>
        </w:rPr>
        <w:t>- Cử cán bộ có trình độ phù hợp cung cấp thông tin và tài liệu liên quan đến dự án cho nhà thầu tư vấn thực hiện công việc.</w:t>
      </w:r>
    </w:p>
    <w:p w:rsidR="00604BCC" w:rsidRPr="00604BCC" w:rsidRDefault="00604BCC" w:rsidP="00604BCC">
      <w:pPr>
        <w:autoSpaceDE w:val="0"/>
        <w:autoSpaceDN w:val="0"/>
        <w:adjustRightInd w:val="0"/>
        <w:spacing w:line="264" w:lineRule="auto"/>
        <w:ind w:firstLine="567"/>
        <w:rPr>
          <w:iCs/>
          <w:sz w:val="28"/>
          <w:szCs w:val="28"/>
        </w:rPr>
      </w:pPr>
      <w:r w:rsidRPr="00604BCC">
        <w:rPr>
          <w:iCs/>
          <w:sz w:val="28"/>
          <w:szCs w:val="28"/>
        </w:rPr>
        <w:t>- Tổ chức nghiệm thu công việc hoàn thành theo từng giai đoạn và thanh toán cho nhà thầu tư vấn theo đúng quy định trong hợp đồng đã được ký kết.</w:t>
      </w:r>
    </w:p>
    <w:p w:rsidR="00604BCC" w:rsidRPr="00604BCC" w:rsidRDefault="00604BCC" w:rsidP="00604BCC">
      <w:pPr>
        <w:spacing w:before="60" w:after="60"/>
        <w:ind w:firstLine="720"/>
        <w:rPr>
          <w:bCs/>
          <w:i/>
          <w:sz w:val="28"/>
          <w:szCs w:val="28"/>
          <w:lang w:val="it-IT"/>
        </w:rPr>
      </w:pPr>
      <w:r w:rsidRPr="00604BCC">
        <w:rPr>
          <w:iCs/>
          <w:sz w:val="28"/>
          <w:szCs w:val="28"/>
        </w:rPr>
        <w:lastRenderedPageBreak/>
        <w:t>- Đáp ứng đầy đủ các yêu cầu của nhà thầu trong giới hạn pháp luật quy định, nhằm bảo đảm tạo điều kiện thuận lợi nhất cho nhà thầu tham gia dự thầu cũng như triển khai công tác nếu trúng thầu.</w:t>
      </w:r>
    </w:p>
    <w:p w:rsidR="00DA3F3E" w:rsidRPr="00604BCC" w:rsidRDefault="00DA3F3E"/>
    <w:sectPr w:rsidR="00DA3F3E" w:rsidRPr="00604BCC" w:rsidSect="009D35F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35C"/>
    <w:multiLevelType w:val="hybridMultilevel"/>
    <w:tmpl w:val="8ECA5ED6"/>
    <w:lvl w:ilvl="0" w:tplc="912497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CC"/>
    <w:rsid w:val="00604BCC"/>
    <w:rsid w:val="009D35FB"/>
    <w:rsid w:val="00DA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CC"/>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604BCC"/>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604BCC"/>
    <w:rPr>
      <w:rFonts w:ascii="Times New Roman Bold" w:eastAsia="Times New Roman" w:hAnsi="Times New Roman Bold"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CC"/>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604BCC"/>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604BCC"/>
    <w:rPr>
      <w:rFonts w:ascii="Times New Roman Bold" w:eastAsia="Times New Roman" w:hAnsi="Times New Roman Bold"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10970</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2026-03-12T02:33:00Z</dcterms:created>
  <dcterms:modified xsi:type="dcterms:W3CDTF">2026-03-12T02:33:00Z</dcterms:modified>
</cp:coreProperties>
</file>