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B9E5" w14:textId="4F43E2B7" w:rsidR="00C50F81" w:rsidRPr="009E4064" w:rsidRDefault="00A17DFD" w:rsidP="00A17DFD">
      <w:pPr>
        <w:jc w:val="center"/>
        <w:rPr>
          <w:rFonts w:ascii="Times New Roman" w:hAnsi="Times New Roman" w:cs="Times New Roman"/>
          <w:b/>
          <w:bCs/>
          <w:sz w:val="28"/>
          <w:szCs w:val="28"/>
        </w:rPr>
      </w:pPr>
      <w:r w:rsidRPr="009E4064">
        <w:rPr>
          <w:rFonts w:ascii="Times New Roman" w:hAnsi="Times New Roman" w:cs="Times New Roman"/>
          <w:b/>
          <w:bCs/>
          <w:sz w:val="28"/>
          <w:szCs w:val="28"/>
        </w:rPr>
        <w:t>Chương V. YÊU CẦU VỀ KỸ THUẬT</w:t>
      </w:r>
    </w:p>
    <w:p w14:paraId="6EB1B404" w14:textId="77777777" w:rsidR="00A17DFD" w:rsidRPr="009E4064" w:rsidRDefault="00A17DFD" w:rsidP="00A17DFD">
      <w:pPr>
        <w:jc w:val="center"/>
        <w:rPr>
          <w:rFonts w:ascii="Times New Roman" w:hAnsi="Times New Roman" w:cs="Times New Roman"/>
          <w:b/>
          <w:bCs/>
        </w:rPr>
      </w:pPr>
    </w:p>
    <w:p w14:paraId="56C49AFD" w14:textId="24EE716C" w:rsidR="00A17DFD" w:rsidRPr="009E4064" w:rsidRDefault="00A74C50" w:rsidP="00F331E2">
      <w:pPr>
        <w:pStyle w:val="ListParagraph"/>
        <w:numPr>
          <w:ilvl w:val="0"/>
          <w:numId w:val="1"/>
        </w:numPr>
        <w:spacing w:before="120" w:after="120"/>
        <w:ind w:left="924" w:hanging="357"/>
        <w:jc w:val="both"/>
        <w:rPr>
          <w:rFonts w:ascii="Times New Roman" w:hAnsi="Times New Roman" w:cs="Times New Roman"/>
          <w:b/>
          <w:bCs/>
          <w:sz w:val="26"/>
          <w:szCs w:val="26"/>
        </w:rPr>
      </w:pPr>
      <w:r w:rsidRPr="009E4064">
        <w:rPr>
          <w:rFonts w:ascii="Times New Roman" w:hAnsi="Times New Roman" w:cs="Times New Roman"/>
          <w:b/>
          <w:bCs/>
          <w:sz w:val="26"/>
          <w:szCs w:val="26"/>
        </w:rPr>
        <w:t>Giới thiệu chung về dự toán mua sắm, gói thầu:</w:t>
      </w:r>
    </w:p>
    <w:p w14:paraId="40E708CA" w14:textId="6EDC40E8" w:rsidR="002E40D7" w:rsidRPr="009E4064" w:rsidRDefault="002E40D7" w:rsidP="00201C1B">
      <w:pPr>
        <w:pStyle w:val="ListParagraph"/>
        <w:spacing w:after="240"/>
        <w:ind w:left="799" w:hanging="232"/>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1.1. Thông tin cơ bản</w:t>
      </w:r>
    </w:p>
    <w:p w14:paraId="182DA59E" w14:textId="2DD2F4B7" w:rsidR="00F6740D" w:rsidRPr="009E4064" w:rsidRDefault="00F6740D" w:rsidP="00BA36DE">
      <w:pPr>
        <w:pStyle w:val="ListParagraph"/>
        <w:spacing w:after="240"/>
        <w:ind w:left="709" w:hanging="142"/>
        <w:jc w:val="both"/>
        <w:rPr>
          <w:rFonts w:ascii="Times New Roman" w:hAnsi="Times New Roman" w:cs="Times New Roman"/>
          <w:sz w:val="26"/>
          <w:szCs w:val="26"/>
        </w:rPr>
      </w:pPr>
      <w:r w:rsidRPr="009E4064">
        <w:rPr>
          <w:rFonts w:ascii="Times New Roman" w:hAnsi="Times New Roman" w:cs="Times New Roman"/>
          <w:sz w:val="26"/>
          <w:szCs w:val="26"/>
        </w:rPr>
        <w:t xml:space="preserve">- Tên dự toán: </w:t>
      </w:r>
      <w:r w:rsidR="00BA36DE" w:rsidRPr="009E4064">
        <w:rPr>
          <w:rFonts w:ascii="Times New Roman" w:hAnsi="Times New Roman" w:cs="Times New Roman"/>
          <w:sz w:val="26"/>
          <w:szCs w:val="26"/>
        </w:rPr>
        <w:t>Cung cấp dịch vụ kiểm định, kiểm tra KTAT các trang thiết bị có yêu cầu nghiêm ngặt về an toàn lao động năm 2026</w:t>
      </w:r>
      <w:r w:rsidRPr="009E4064">
        <w:rPr>
          <w:rFonts w:ascii="Times New Roman" w:hAnsi="Times New Roman" w:cs="Times New Roman"/>
          <w:sz w:val="26"/>
          <w:szCs w:val="26"/>
        </w:rPr>
        <w:t>.</w:t>
      </w:r>
    </w:p>
    <w:p w14:paraId="27D9A9B6" w14:textId="3B8FC05D" w:rsidR="00F6740D" w:rsidRPr="009E4064" w:rsidRDefault="00F6740D" w:rsidP="00201C1B">
      <w:pPr>
        <w:pStyle w:val="ListParagraph"/>
        <w:spacing w:after="240"/>
        <w:ind w:left="709" w:hanging="142"/>
        <w:jc w:val="both"/>
        <w:rPr>
          <w:rFonts w:ascii="Times New Roman" w:hAnsi="Times New Roman" w:cs="Times New Roman"/>
          <w:sz w:val="26"/>
          <w:szCs w:val="26"/>
        </w:rPr>
      </w:pPr>
      <w:r w:rsidRPr="009E4064">
        <w:rPr>
          <w:rFonts w:ascii="Times New Roman" w:hAnsi="Times New Roman" w:cs="Times New Roman"/>
          <w:sz w:val="26"/>
          <w:szCs w:val="26"/>
        </w:rPr>
        <w:t xml:space="preserve">- Chủ đầu tư: Công ty Điện lực Quảng Ninh </w:t>
      </w:r>
      <w:r w:rsidR="00201C1B" w:rsidRPr="009E4064">
        <w:rPr>
          <w:rFonts w:ascii="Times New Roman" w:hAnsi="Times New Roman" w:cs="Times New Roman"/>
          <w:sz w:val="26"/>
          <w:szCs w:val="26"/>
        </w:rPr>
        <w:t>-</w:t>
      </w:r>
      <w:r w:rsidRPr="009E4064">
        <w:rPr>
          <w:rFonts w:ascii="Times New Roman" w:hAnsi="Times New Roman" w:cs="Times New Roman"/>
          <w:sz w:val="26"/>
          <w:szCs w:val="26"/>
        </w:rPr>
        <w:t xml:space="preserve"> Chi nhánh Tổng công ty Điện lực miền Bắc.</w:t>
      </w:r>
    </w:p>
    <w:p w14:paraId="7E742EE8" w14:textId="4585CE9F" w:rsidR="00F6740D" w:rsidRPr="009E4064" w:rsidRDefault="00F6740D" w:rsidP="00201C1B">
      <w:pPr>
        <w:pStyle w:val="ListParagraph"/>
        <w:spacing w:after="240"/>
        <w:ind w:left="709" w:hanging="142"/>
        <w:jc w:val="both"/>
        <w:rPr>
          <w:rFonts w:ascii="Times New Roman" w:hAnsi="Times New Roman" w:cs="Times New Roman"/>
          <w:sz w:val="26"/>
          <w:szCs w:val="26"/>
        </w:rPr>
      </w:pPr>
      <w:r w:rsidRPr="009E4064">
        <w:rPr>
          <w:rFonts w:ascii="Times New Roman" w:hAnsi="Times New Roman" w:cs="Times New Roman"/>
          <w:sz w:val="26"/>
          <w:szCs w:val="26"/>
        </w:rPr>
        <w:t>- Giá trị dự toán: 459.792.216 đồng (Bằng chữ: Bốn trăm năm mươi chín triệu, bảy trăm chín mươi hai nghìn, hai trăm mười sáu đồng).</w:t>
      </w:r>
    </w:p>
    <w:p w14:paraId="74860FCB" w14:textId="46E650BA" w:rsidR="00F6740D" w:rsidRPr="009E4064" w:rsidRDefault="00F6740D" w:rsidP="00201C1B">
      <w:pPr>
        <w:pStyle w:val="ListParagraph"/>
        <w:spacing w:after="240"/>
        <w:ind w:left="709" w:hanging="142"/>
        <w:jc w:val="both"/>
        <w:rPr>
          <w:rFonts w:ascii="Times New Roman" w:hAnsi="Times New Roman" w:cs="Times New Roman"/>
          <w:sz w:val="26"/>
          <w:szCs w:val="26"/>
        </w:rPr>
      </w:pPr>
      <w:r w:rsidRPr="009E4064">
        <w:rPr>
          <w:rFonts w:ascii="Times New Roman" w:hAnsi="Times New Roman" w:cs="Times New Roman"/>
          <w:sz w:val="26"/>
          <w:szCs w:val="26"/>
        </w:rPr>
        <w:t xml:space="preserve">- Nguồn vốn: </w:t>
      </w:r>
      <w:r w:rsidR="00F478AA" w:rsidRPr="009E4064">
        <w:rPr>
          <w:rFonts w:ascii="Times New Roman" w:hAnsi="Times New Roman" w:cs="Times New Roman"/>
          <w:sz w:val="26"/>
          <w:szCs w:val="26"/>
        </w:rPr>
        <w:t>Vốn sản xuất kinh doanh điện năm 2026</w:t>
      </w:r>
      <w:r w:rsidRPr="009E4064">
        <w:rPr>
          <w:rFonts w:ascii="Times New Roman" w:hAnsi="Times New Roman" w:cs="Times New Roman"/>
          <w:sz w:val="26"/>
          <w:szCs w:val="26"/>
        </w:rPr>
        <w:t>.</w:t>
      </w:r>
    </w:p>
    <w:p w14:paraId="10BE1E2A" w14:textId="00B55651" w:rsidR="00F6740D" w:rsidRPr="009E4064" w:rsidRDefault="00442D17" w:rsidP="00201C1B">
      <w:pPr>
        <w:pStyle w:val="ListParagraph"/>
        <w:spacing w:after="240"/>
        <w:ind w:left="709" w:hanging="142"/>
        <w:jc w:val="both"/>
        <w:rPr>
          <w:rFonts w:ascii="Times New Roman" w:hAnsi="Times New Roman" w:cs="Times New Roman"/>
          <w:sz w:val="26"/>
          <w:szCs w:val="26"/>
        </w:rPr>
      </w:pPr>
      <w:r w:rsidRPr="009E4064">
        <w:rPr>
          <w:rFonts w:ascii="Times New Roman" w:hAnsi="Times New Roman" w:cs="Times New Roman"/>
          <w:sz w:val="26"/>
          <w:szCs w:val="26"/>
        </w:rPr>
        <w:t xml:space="preserve">- </w:t>
      </w:r>
      <w:r w:rsidR="00F6740D" w:rsidRPr="009E4064">
        <w:rPr>
          <w:rFonts w:ascii="Times New Roman" w:hAnsi="Times New Roman" w:cs="Times New Roman"/>
          <w:sz w:val="26"/>
          <w:szCs w:val="26"/>
        </w:rPr>
        <w:t>Thời gian thực hiện: Quý I và Quý II năm 2026.</w:t>
      </w:r>
    </w:p>
    <w:p w14:paraId="3BD58EC6" w14:textId="6F3A7E19" w:rsidR="00153A5B" w:rsidRPr="009E4064" w:rsidRDefault="00153A5B" w:rsidP="00201C1B">
      <w:pPr>
        <w:pStyle w:val="ListParagraph"/>
        <w:spacing w:after="240"/>
        <w:ind w:left="799" w:hanging="232"/>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 xml:space="preserve">1.2. </w:t>
      </w:r>
      <w:r w:rsidR="00FF4D91" w:rsidRPr="009E4064">
        <w:rPr>
          <w:rFonts w:ascii="Times New Roman" w:hAnsi="Times New Roman" w:cs="Times New Roman"/>
          <w:b/>
          <w:bCs/>
          <w:i/>
          <w:iCs/>
          <w:sz w:val="26"/>
          <w:szCs w:val="26"/>
        </w:rPr>
        <w:t>Địa điểm và Phạm vi thực hiện</w:t>
      </w:r>
    </w:p>
    <w:p w14:paraId="76E242CA" w14:textId="3386DCA4"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760E25">
        <w:rPr>
          <w:rFonts w:ascii="Times New Roman" w:hAnsi="Times New Roman" w:cs="Times New Roman"/>
          <w:sz w:val="26"/>
          <w:szCs w:val="26"/>
        </w:rPr>
        <w:t>- Công tác kiểm định</w:t>
      </w:r>
      <w:r w:rsidR="00E41E09" w:rsidRPr="00760E25">
        <w:rPr>
          <w:rFonts w:ascii="Times New Roman" w:hAnsi="Times New Roman" w:cs="Times New Roman"/>
          <w:sz w:val="26"/>
          <w:szCs w:val="26"/>
        </w:rPr>
        <w:t xml:space="preserve">, kiểm tra </w:t>
      </w:r>
      <w:r w:rsidRPr="00760E25">
        <w:rPr>
          <w:rFonts w:ascii="Times New Roman" w:hAnsi="Times New Roman" w:cs="Times New Roman"/>
          <w:sz w:val="26"/>
          <w:szCs w:val="26"/>
        </w:rPr>
        <w:t>được thực</w:t>
      </w:r>
      <w:r w:rsidRPr="009E4064">
        <w:rPr>
          <w:rFonts w:ascii="Times New Roman" w:hAnsi="Times New Roman" w:cs="Times New Roman"/>
          <w:sz w:val="26"/>
          <w:szCs w:val="26"/>
        </w:rPr>
        <w:t xml:space="preserve"> hiện tập trung tại các khu vực quản lý của Công ty Điện lực Quảng Ninh, bao gồm:</w:t>
      </w:r>
    </w:p>
    <w:p w14:paraId="61292403"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VP Công ty, Đội Vận tải thuộc Phường Hạ Long, tỉnh Quảng Ninh (theo địa danh mới).</w:t>
      </w:r>
    </w:p>
    <w:p w14:paraId="02575ED6"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Các ĐQLĐL KV địa phương và các hệ thống TBA 110kV:</w:t>
      </w:r>
    </w:p>
    <w:p w14:paraId="6CDDDFC0"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Hạ Long (theo địa danh cũ) gồm: ĐQLĐL KV Hạ Long, ĐQLĐL KV Hoành Bồ, Đội SC điện Hotline, Xí nghiệp lưới điện cao thế Quảng Ninh (Tổ QL đường dây 110kV TT), Trạm 110kV Cái Dăm - E5.26.</w:t>
      </w:r>
    </w:p>
    <w:p w14:paraId="16DDC8CF"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Cẩm Phả (theo địa danh cũ) gồm: ĐQLĐL KV Cẩm Phả</w:t>
      </w:r>
    </w:p>
    <w:p w14:paraId="556D6193"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Vân Đồn (theo địa danh cũ) gồm: ĐQLĐL KV Vân Đồn</w:t>
      </w:r>
    </w:p>
    <w:p w14:paraId="60451CF7"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Quảng Yên (theo địa danh cũ) gồm: ĐQLĐL KV Quảng Yên</w:t>
      </w:r>
    </w:p>
    <w:p w14:paraId="56752465"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Tiên Yên, Ba Chẽ, Bình Liêu (theo địa danh cũ) gồm: ĐQLĐL KV Tiên Yên, Xí nghiệp lưới điện cao Quảng Ninh (Tổ QL đường dây 110kV MĐ)</w:t>
      </w:r>
    </w:p>
    <w:p w14:paraId="67020969"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xml:space="preserve">* Khu vực Hải Hà (theo địa danh cũ) gồm: ĐQLĐL KV Hải Hà </w:t>
      </w:r>
    </w:p>
    <w:p w14:paraId="542FEF5D"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Uông Bí (theo địa danh cũ) gồm: ĐQLĐL KV Uông Bí, Xí nghiệp lưới điện cao thế Quảng Ninh (Tổ QL đường dây 110kV MT), Trạm 110kV E5.16, Trạm 110kV E5.18.</w:t>
      </w:r>
    </w:p>
    <w:p w14:paraId="4DFEA40B" w14:textId="77777777" w:rsidR="00E20132"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Đông Triều (theo địa danh cũ) gồm: ĐQLĐL KV Đông Triều.</w:t>
      </w:r>
    </w:p>
    <w:p w14:paraId="72CDBF2C" w14:textId="3CE80AFE" w:rsidR="00D91C4A" w:rsidRPr="009E4064" w:rsidRDefault="00E20132" w:rsidP="00E20132">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Khu vực Móng Cái (theo địa danh cũ) gồm: ĐQLĐL KV Móng Cái, Trạm 110kV Móng Cái E5.7.</w:t>
      </w:r>
    </w:p>
    <w:p w14:paraId="39B6B596" w14:textId="217C8D8E" w:rsidR="00377926" w:rsidRPr="009E4064" w:rsidRDefault="00377926" w:rsidP="00D91C4A">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b/>
          <w:bCs/>
          <w:i/>
          <w:iCs/>
          <w:sz w:val="26"/>
          <w:szCs w:val="26"/>
        </w:rPr>
        <w:t xml:space="preserve">1.3. </w:t>
      </w:r>
      <w:r w:rsidR="00A74C5D" w:rsidRPr="009E4064">
        <w:rPr>
          <w:rFonts w:ascii="Times New Roman" w:hAnsi="Times New Roman" w:cs="Times New Roman"/>
          <w:b/>
          <w:bCs/>
          <w:i/>
          <w:iCs/>
          <w:sz w:val="26"/>
          <w:szCs w:val="26"/>
        </w:rPr>
        <w:t>Quy mô và Khối lượng mua sắm</w:t>
      </w:r>
    </w:p>
    <w:p w14:paraId="2919137A" w14:textId="231E05DA" w:rsidR="00DA7124" w:rsidRPr="009E4064" w:rsidRDefault="00A74C5D" w:rsidP="00D91C4A">
      <w:pPr>
        <w:pStyle w:val="ListParagraph"/>
        <w:spacing w:after="240"/>
        <w:ind w:left="737" w:hanging="170"/>
        <w:jc w:val="both"/>
        <w:rPr>
          <w:rFonts w:ascii="Times New Roman" w:hAnsi="Times New Roman" w:cs="Times New Roman"/>
          <w:sz w:val="26"/>
          <w:szCs w:val="26"/>
        </w:rPr>
      </w:pPr>
      <w:r w:rsidRPr="009E4064">
        <w:rPr>
          <w:rFonts w:ascii="Times New Roman" w:hAnsi="Times New Roman" w:cs="Times New Roman"/>
          <w:sz w:val="26"/>
          <w:szCs w:val="26"/>
        </w:rPr>
        <w:t>- Gói thầu bao gồm việc kiểm định, kiểm tra KTAT cho tổng cộng 32</w:t>
      </w:r>
      <w:r w:rsidR="004E0FC3" w:rsidRPr="009E4064">
        <w:rPr>
          <w:rFonts w:ascii="Times New Roman" w:hAnsi="Times New Roman" w:cs="Times New Roman"/>
          <w:sz w:val="26"/>
          <w:szCs w:val="26"/>
        </w:rPr>
        <w:t>2</w:t>
      </w:r>
      <w:r w:rsidRPr="009E4064">
        <w:rPr>
          <w:rFonts w:ascii="Times New Roman" w:hAnsi="Times New Roman" w:cs="Times New Roman"/>
          <w:sz w:val="26"/>
          <w:szCs w:val="26"/>
        </w:rPr>
        <w:t xml:space="preserve"> thiết bị</w:t>
      </w:r>
      <w:r w:rsidR="008F48B3" w:rsidRPr="009E4064">
        <w:rPr>
          <w:rFonts w:ascii="Times New Roman" w:hAnsi="Times New Roman" w:cs="Times New Roman"/>
          <w:sz w:val="26"/>
          <w:szCs w:val="26"/>
        </w:rPr>
        <w:t>, Lập lý lịch thiết bị cho 8 thiết bị</w:t>
      </w:r>
      <w:r w:rsidRPr="009E4064">
        <w:rPr>
          <w:rFonts w:ascii="Times New Roman" w:hAnsi="Times New Roman" w:cs="Times New Roman"/>
          <w:sz w:val="26"/>
          <w:szCs w:val="26"/>
        </w:rPr>
        <w:t>, chia làm 16 nhóm nội dung chính. Khối lượng được phân kỳ theo tiến độ vận hành của đơn vị:</w:t>
      </w:r>
    </w:p>
    <w:tbl>
      <w:tblPr>
        <w:tblW w:w="5000" w:type="pct"/>
        <w:tblLook w:val="04A0" w:firstRow="1" w:lastRow="0" w:firstColumn="1" w:lastColumn="0" w:noHBand="0" w:noVBand="1"/>
      </w:tblPr>
      <w:tblGrid>
        <w:gridCol w:w="708"/>
        <w:gridCol w:w="3286"/>
        <w:gridCol w:w="1032"/>
        <w:gridCol w:w="795"/>
        <w:gridCol w:w="1711"/>
        <w:gridCol w:w="1812"/>
      </w:tblGrid>
      <w:tr w:rsidR="009E4064" w:rsidRPr="009E4064" w14:paraId="49ABE2F3" w14:textId="77777777" w:rsidTr="00707546">
        <w:trPr>
          <w:trHeight w:val="450"/>
          <w:tblHeader/>
        </w:trPr>
        <w:tc>
          <w:tcPr>
            <w:tcW w:w="379" w:type="pct"/>
            <w:vMerge w:val="restart"/>
            <w:tcBorders>
              <w:top w:val="single" w:sz="4" w:space="0" w:color="auto"/>
              <w:left w:val="single" w:sz="4" w:space="0" w:color="auto"/>
              <w:bottom w:val="single" w:sz="4" w:space="0" w:color="000000"/>
              <w:right w:val="single" w:sz="4" w:space="0" w:color="auto"/>
            </w:tcBorders>
            <w:noWrap/>
            <w:vAlign w:val="center"/>
            <w:hideMark/>
          </w:tcPr>
          <w:p w14:paraId="734BD07C" w14:textId="77777777"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STT</w:t>
            </w:r>
          </w:p>
        </w:tc>
        <w:tc>
          <w:tcPr>
            <w:tcW w:w="2346" w:type="pct"/>
            <w:vMerge w:val="restart"/>
            <w:tcBorders>
              <w:top w:val="single" w:sz="4" w:space="0" w:color="auto"/>
              <w:left w:val="single" w:sz="4" w:space="0" w:color="auto"/>
              <w:bottom w:val="single" w:sz="4" w:space="0" w:color="000000"/>
              <w:right w:val="single" w:sz="4" w:space="0" w:color="auto"/>
            </w:tcBorders>
            <w:noWrap/>
            <w:vAlign w:val="center"/>
            <w:hideMark/>
          </w:tcPr>
          <w:p w14:paraId="3E8A1A9C" w14:textId="21ABE12D"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Nhóm thiết bị</w:t>
            </w:r>
          </w:p>
        </w:tc>
        <w:tc>
          <w:tcPr>
            <w:tcW w:w="675" w:type="pct"/>
            <w:vMerge w:val="restart"/>
            <w:tcBorders>
              <w:top w:val="single" w:sz="4" w:space="0" w:color="auto"/>
              <w:left w:val="single" w:sz="4" w:space="0" w:color="auto"/>
              <w:bottom w:val="single" w:sz="4" w:space="0" w:color="000000"/>
              <w:right w:val="single" w:sz="4" w:space="0" w:color="auto"/>
            </w:tcBorders>
            <w:noWrap/>
            <w:vAlign w:val="center"/>
            <w:hideMark/>
          </w:tcPr>
          <w:p w14:paraId="532BAC5C" w14:textId="77777777"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Đơn vị</w:t>
            </w:r>
          </w:p>
        </w:tc>
        <w:tc>
          <w:tcPr>
            <w:tcW w:w="1600" w:type="pct"/>
            <w:gridSpan w:val="3"/>
            <w:tcBorders>
              <w:top w:val="single" w:sz="4" w:space="0" w:color="auto"/>
              <w:left w:val="nil"/>
              <w:bottom w:val="single" w:sz="4" w:space="0" w:color="auto"/>
              <w:right w:val="single" w:sz="4" w:space="0" w:color="auto"/>
            </w:tcBorders>
            <w:noWrap/>
            <w:vAlign w:val="center"/>
            <w:hideMark/>
          </w:tcPr>
          <w:p w14:paraId="4D802F85" w14:textId="77777777"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Số lượng</w:t>
            </w:r>
          </w:p>
        </w:tc>
      </w:tr>
      <w:tr w:rsidR="009E4064" w:rsidRPr="009E4064" w14:paraId="6808BFB0" w14:textId="77777777" w:rsidTr="00707546">
        <w:trPr>
          <w:trHeight w:val="450"/>
          <w:tblHeader/>
        </w:trPr>
        <w:tc>
          <w:tcPr>
            <w:tcW w:w="379" w:type="pct"/>
            <w:vMerge/>
            <w:tcBorders>
              <w:top w:val="single" w:sz="4" w:space="0" w:color="auto"/>
              <w:left w:val="single" w:sz="4" w:space="0" w:color="auto"/>
              <w:bottom w:val="single" w:sz="4" w:space="0" w:color="000000"/>
              <w:right w:val="single" w:sz="4" w:space="0" w:color="auto"/>
            </w:tcBorders>
            <w:vAlign w:val="center"/>
            <w:hideMark/>
          </w:tcPr>
          <w:p w14:paraId="622E51C0" w14:textId="77777777" w:rsidR="00900C5A" w:rsidRPr="009E4064" w:rsidRDefault="00900C5A" w:rsidP="00900C5A">
            <w:pPr>
              <w:spacing w:before="60" w:after="60" w:line="240" w:lineRule="auto"/>
              <w:rPr>
                <w:rFonts w:ascii="Times New Roman" w:eastAsia="Calibri" w:hAnsi="Times New Roman" w:cs="Times New Roman"/>
                <w:b/>
                <w:sz w:val="26"/>
                <w:szCs w:val="26"/>
              </w:rPr>
            </w:pPr>
          </w:p>
        </w:tc>
        <w:tc>
          <w:tcPr>
            <w:tcW w:w="2346" w:type="pct"/>
            <w:vMerge/>
            <w:tcBorders>
              <w:top w:val="single" w:sz="4" w:space="0" w:color="auto"/>
              <w:left w:val="single" w:sz="4" w:space="0" w:color="auto"/>
              <w:bottom w:val="single" w:sz="4" w:space="0" w:color="000000"/>
              <w:right w:val="single" w:sz="4" w:space="0" w:color="auto"/>
            </w:tcBorders>
            <w:vAlign w:val="center"/>
            <w:hideMark/>
          </w:tcPr>
          <w:p w14:paraId="26032BE9" w14:textId="77777777" w:rsidR="00900C5A" w:rsidRPr="009E4064" w:rsidRDefault="00900C5A" w:rsidP="00900C5A">
            <w:pPr>
              <w:spacing w:before="60" w:after="60" w:line="240" w:lineRule="auto"/>
              <w:rPr>
                <w:rFonts w:ascii="Times New Roman" w:eastAsia="Calibri" w:hAnsi="Times New Roman" w:cs="Times New Roman"/>
                <w:b/>
                <w:sz w:val="26"/>
                <w:szCs w:val="26"/>
              </w:rPr>
            </w:pPr>
          </w:p>
        </w:tc>
        <w:tc>
          <w:tcPr>
            <w:tcW w:w="675" w:type="pct"/>
            <w:vMerge/>
            <w:tcBorders>
              <w:top w:val="single" w:sz="4" w:space="0" w:color="auto"/>
              <w:left w:val="single" w:sz="4" w:space="0" w:color="auto"/>
              <w:bottom w:val="single" w:sz="4" w:space="0" w:color="000000"/>
              <w:right w:val="single" w:sz="4" w:space="0" w:color="auto"/>
            </w:tcBorders>
            <w:vAlign w:val="center"/>
            <w:hideMark/>
          </w:tcPr>
          <w:p w14:paraId="62B85878" w14:textId="77777777" w:rsidR="00900C5A" w:rsidRPr="009E4064" w:rsidRDefault="00900C5A" w:rsidP="00900C5A">
            <w:pPr>
              <w:spacing w:before="60" w:after="60" w:line="240" w:lineRule="auto"/>
              <w:rPr>
                <w:rFonts w:ascii="Times New Roman" w:eastAsia="Calibri" w:hAnsi="Times New Roman" w:cs="Times New Roman"/>
                <w:b/>
                <w:sz w:val="26"/>
                <w:szCs w:val="26"/>
              </w:rPr>
            </w:pPr>
          </w:p>
        </w:tc>
        <w:tc>
          <w:tcPr>
            <w:tcW w:w="517" w:type="pct"/>
            <w:tcBorders>
              <w:top w:val="nil"/>
              <w:left w:val="nil"/>
              <w:bottom w:val="single" w:sz="4" w:space="0" w:color="auto"/>
              <w:right w:val="single" w:sz="4" w:space="0" w:color="auto"/>
            </w:tcBorders>
            <w:noWrap/>
            <w:vAlign w:val="center"/>
            <w:hideMark/>
          </w:tcPr>
          <w:p w14:paraId="5526D0BB" w14:textId="77777777"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Tổng</w:t>
            </w:r>
          </w:p>
        </w:tc>
        <w:tc>
          <w:tcPr>
            <w:tcW w:w="541" w:type="pct"/>
            <w:tcBorders>
              <w:top w:val="nil"/>
              <w:left w:val="nil"/>
              <w:bottom w:val="single" w:sz="4" w:space="0" w:color="auto"/>
              <w:right w:val="single" w:sz="4" w:space="0" w:color="auto"/>
            </w:tcBorders>
            <w:noWrap/>
            <w:vAlign w:val="center"/>
            <w:hideMark/>
          </w:tcPr>
          <w:p w14:paraId="4D22674E" w14:textId="05C3252E"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Đợt 1</w:t>
            </w:r>
            <w:r w:rsidR="002F45E4" w:rsidRPr="009E4064">
              <w:rPr>
                <w:rFonts w:ascii="Times New Roman" w:eastAsia="Calibri" w:hAnsi="Times New Roman" w:cs="Times New Roman"/>
                <w:b/>
                <w:sz w:val="26"/>
                <w:szCs w:val="26"/>
              </w:rPr>
              <w:t xml:space="preserve"> (Quý I)</w:t>
            </w:r>
          </w:p>
        </w:tc>
        <w:tc>
          <w:tcPr>
            <w:tcW w:w="542" w:type="pct"/>
            <w:tcBorders>
              <w:top w:val="nil"/>
              <w:left w:val="nil"/>
              <w:bottom w:val="single" w:sz="4" w:space="0" w:color="auto"/>
              <w:right w:val="single" w:sz="4" w:space="0" w:color="auto"/>
            </w:tcBorders>
            <w:noWrap/>
            <w:vAlign w:val="center"/>
            <w:hideMark/>
          </w:tcPr>
          <w:p w14:paraId="3BE1FF37" w14:textId="1F045F6E" w:rsidR="00900C5A" w:rsidRPr="009E4064" w:rsidRDefault="00900C5A" w:rsidP="00900C5A">
            <w:pPr>
              <w:spacing w:before="60" w:after="60" w:line="240" w:lineRule="auto"/>
              <w:jc w:val="center"/>
              <w:rPr>
                <w:rFonts w:ascii="Times New Roman" w:eastAsia="Calibri" w:hAnsi="Times New Roman" w:cs="Times New Roman"/>
                <w:b/>
                <w:sz w:val="26"/>
                <w:szCs w:val="26"/>
              </w:rPr>
            </w:pPr>
            <w:r w:rsidRPr="009E4064">
              <w:rPr>
                <w:rFonts w:ascii="Times New Roman" w:eastAsia="Calibri" w:hAnsi="Times New Roman" w:cs="Times New Roman"/>
                <w:b/>
                <w:sz w:val="26"/>
                <w:szCs w:val="26"/>
              </w:rPr>
              <w:t>Đợt 2</w:t>
            </w:r>
            <w:r w:rsidR="002F45E4" w:rsidRPr="009E4064">
              <w:rPr>
                <w:rFonts w:ascii="Times New Roman" w:eastAsia="Calibri" w:hAnsi="Times New Roman" w:cs="Times New Roman"/>
                <w:b/>
                <w:sz w:val="26"/>
                <w:szCs w:val="26"/>
              </w:rPr>
              <w:t xml:space="preserve"> (Quý II)</w:t>
            </w:r>
          </w:p>
        </w:tc>
      </w:tr>
      <w:tr w:rsidR="009E4064" w:rsidRPr="009E4064" w14:paraId="319586D7" w14:textId="77777777" w:rsidTr="00707546">
        <w:trPr>
          <w:trHeight w:val="797"/>
        </w:trPr>
        <w:tc>
          <w:tcPr>
            <w:tcW w:w="379" w:type="pct"/>
            <w:tcBorders>
              <w:top w:val="nil"/>
              <w:left w:val="single" w:sz="4" w:space="0" w:color="auto"/>
              <w:bottom w:val="single" w:sz="4" w:space="0" w:color="auto"/>
              <w:right w:val="single" w:sz="4" w:space="0" w:color="auto"/>
            </w:tcBorders>
            <w:noWrap/>
            <w:vAlign w:val="center"/>
            <w:hideMark/>
          </w:tcPr>
          <w:p w14:paraId="32AEB38E"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2346" w:type="pct"/>
            <w:tcBorders>
              <w:top w:val="nil"/>
              <w:left w:val="nil"/>
              <w:bottom w:val="single" w:sz="4" w:space="0" w:color="auto"/>
              <w:right w:val="single" w:sz="4" w:space="0" w:color="auto"/>
            </w:tcBorders>
            <w:vAlign w:val="center"/>
            <w:hideMark/>
          </w:tcPr>
          <w:p w14:paraId="732B28A6"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Pa lăng xích kéo tay, tải trọng từ 1,0 đến 3,0 tấn</w:t>
            </w:r>
          </w:p>
        </w:tc>
        <w:tc>
          <w:tcPr>
            <w:tcW w:w="675" w:type="pct"/>
            <w:tcBorders>
              <w:top w:val="nil"/>
              <w:left w:val="nil"/>
              <w:bottom w:val="single" w:sz="4" w:space="0" w:color="auto"/>
              <w:right w:val="single" w:sz="4" w:space="0" w:color="auto"/>
            </w:tcBorders>
            <w:noWrap/>
            <w:vAlign w:val="center"/>
            <w:hideMark/>
          </w:tcPr>
          <w:p w14:paraId="59C34EE1"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34B60134"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134</w:t>
            </w:r>
          </w:p>
        </w:tc>
        <w:tc>
          <w:tcPr>
            <w:tcW w:w="541" w:type="pct"/>
            <w:tcBorders>
              <w:top w:val="nil"/>
              <w:left w:val="nil"/>
              <w:bottom w:val="single" w:sz="4" w:space="0" w:color="auto"/>
              <w:right w:val="single" w:sz="4" w:space="0" w:color="auto"/>
            </w:tcBorders>
            <w:noWrap/>
            <w:vAlign w:val="center"/>
            <w:hideMark/>
          </w:tcPr>
          <w:p w14:paraId="4558FE35"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50</w:t>
            </w:r>
          </w:p>
        </w:tc>
        <w:tc>
          <w:tcPr>
            <w:tcW w:w="542" w:type="pct"/>
            <w:tcBorders>
              <w:top w:val="nil"/>
              <w:left w:val="nil"/>
              <w:bottom w:val="single" w:sz="4" w:space="0" w:color="auto"/>
              <w:right w:val="single" w:sz="4" w:space="0" w:color="auto"/>
            </w:tcBorders>
            <w:noWrap/>
            <w:vAlign w:val="center"/>
            <w:hideMark/>
          </w:tcPr>
          <w:p w14:paraId="021D1AB0"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84</w:t>
            </w:r>
          </w:p>
        </w:tc>
      </w:tr>
      <w:tr w:rsidR="009E4064" w:rsidRPr="009E4064" w14:paraId="29C48766" w14:textId="77777777" w:rsidTr="00707546">
        <w:trPr>
          <w:trHeight w:val="837"/>
        </w:trPr>
        <w:tc>
          <w:tcPr>
            <w:tcW w:w="379" w:type="pct"/>
            <w:tcBorders>
              <w:top w:val="nil"/>
              <w:left w:val="single" w:sz="4" w:space="0" w:color="auto"/>
              <w:bottom w:val="single" w:sz="4" w:space="0" w:color="auto"/>
              <w:right w:val="single" w:sz="4" w:space="0" w:color="auto"/>
            </w:tcBorders>
            <w:noWrap/>
            <w:vAlign w:val="center"/>
            <w:hideMark/>
          </w:tcPr>
          <w:p w14:paraId="5062A2B9"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lastRenderedPageBreak/>
              <w:t>2</w:t>
            </w:r>
          </w:p>
        </w:tc>
        <w:tc>
          <w:tcPr>
            <w:tcW w:w="2346" w:type="pct"/>
            <w:tcBorders>
              <w:top w:val="nil"/>
              <w:left w:val="nil"/>
              <w:bottom w:val="single" w:sz="4" w:space="0" w:color="auto"/>
              <w:right w:val="single" w:sz="4" w:space="0" w:color="auto"/>
            </w:tcBorders>
            <w:vAlign w:val="center"/>
            <w:hideMark/>
          </w:tcPr>
          <w:p w14:paraId="73098206"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Pa lăng xích kéo tay, tải trọng từ trên 3,0 tấn đến 7,5 tấn</w:t>
            </w:r>
          </w:p>
        </w:tc>
        <w:tc>
          <w:tcPr>
            <w:tcW w:w="675" w:type="pct"/>
            <w:tcBorders>
              <w:top w:val="nil"/>
              <w:left w:val="nil"/>
              <w:bottom w:val="single" w:sz="4" w:space="0" w:color="auto"/>
              <w:right w:val="single" w:sz="4" w:space="0" w:color="auto"/>
            </w:tcBorders>
            <w:noWrap/>
            <w:vAlign w:val="center"/>
            <w:hideMark/>
          </w:tcPr>
          <w:p w14:paraId="4ECE12D2"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52B4D8D5"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26</w:t>
            </w:r>
          </w:p>
        </w:tc>
        <w:tc>
          <w:tcPr>
            <w:tcW w:w="541" w:type="pct"/>
            <w:tcBorders>
              <w:top w:val="nil"/>
              <w:left w:val="nil"/>
              <w:bottom w:val="single" w:sz="4" w:space="0" w:color="auto"/>
              <w:right w:val="single" w:sz="4" w:space="0" w:color="auto"/>
            </w:tcBorders>
            <w:noWrap/>
            <w:vAlign w:val="center"/>
            <w:hideMark/>
          </w:tcPr>
          <w:p w14:paraId="7EEF3559"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11</w:t>
            </w:r>
          </w:p>
        </w:tc>
        <w:tc>
          <w:tcPr>
            <w:tcW w:w="542" w:type="pct"/>
            <w:tcBorders>
              <w:top w:val="nil"/>
              <w:left w:val="nil"/>
              <w:bottom w:val="single" w:sz="4" w:space="0" w:color="auto"/>
              <w:right w:val="single" w:sz="4" w:space="0" w:color="auto"/>
            </w:tcBorders>
            <w:noWrap/>
            <w:vAlign w:val="center"/>
            <w:hideMark/>
          </w:tcPr>
          <w:p w14:paraId="39DE8C98"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15</w:t>
            </w:r>
          </w:p>
        </w:tc>
      </w:tr>
      <w:tr w:rsidR="009E4064" w:rsidRPr="009E4064" w14:paraId="553CFF43" w14:textId="77777777" w:rsidTr="00707546">
        <w:trPr>
          <w:trHeight w:val="693"/>
        </w:trPr>
        <w:tc>
          <w:tcPr>
            <w:tcW w:w="379" w:type="pct"/>
            <w:tcBorders>
              <w:top w:val="nil"/>
              <w:left w:val="single" w:sz="4" w:space="0" w:color="auto"/>
              <w:bottom w:val="single" w:sz="4" w:space="0" w:color="auto"/>
              <w:right w:val="single" w:sz="4" w:space="0" w:color="auto"/>
            </w:tcBorders>
            <w:noWrap/>
            <w:vAlign w:val="center"/>
            <w:hideMark/>
          </w:tcPr>
          <w:p w14:paraId="738B2845"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3</w:t>
            </w:r>
          </w:p>
        </w:tc>
        <w:tc>
          <w:tcPr>
            <w:tcW w:w="2346" w:type="pct"/>
            <w:tcBorders>
              <w:top w:val="nil"/>
              <w:left w:val="nil"/>
              <w:bottom w:val="single" w:sz="4" w:space="0" w:color="auto"/>
              <w:right w:val="single" w:sz="4" w:space="0" w:color="auto"/>
            </w:tcBorders>
            <w:vAlign w:val="center"/>
            <w:hideMark/>
          </w:tcPr>
          <w:p w14:paraId="3C94E590"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tra KTAT Tirfo từ 1,0 đến 3,0 tấn</w:t>
            </w:r>
          </w:p>
        </w:tc>
        <w:tc>
          <w:tcPr>
            <w:tcW w:w="675" w:type="pct"/>
            <w:tcBorders>
              <w:top w:val="nil"/>
              <w:left w:val="nil"/>
              <w:bottom w:val="single" w:sz="4" w:space="0" w:color="auto"/>
              <w:right w:val="single" w:sz="4" w:space="0" w:color="auto"/>
            </w:tcBorders>
            <w:noWrap/>
            <w:vAlign w:val="center"/>
            <w:hideMark/>
          </w:tcPr>
          <w:p w14:paraId="3737A0F3"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6C2669BC"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40</w:t>
            </w:r>
          </w:p>
        </w:tc>
        <w:tc>
          <w:tcPr>
            <w:tcW w:w="541" w:type="pct"/>
            <w:tcBorders>
              <w:top w:val="nil"/>
              <w:left w:val="nil"/>
              <w:bottom w:val="single" w:sz="4" w:space="0" w:color="auto"/>
              <w:right w:val="single" w:sz="4" w:space="0" w:color="auto"/>
            </w:tcBorders>
            <w:noWrap/>
            <w:vAlign w:val="center"/>
            <w:hideMark/>
          </w:tcPr>
          <w:p w14:paraId="18B33AE0"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8</w:t>
            </w:r>
          </w:p>
        </w:tc>
        <w:tc>
          <w:tcPr>
            <w:tcW w:w="542" w:type="pct"/>
            <w:tcBorders>
              <w:top w:val="nil"/>
              <w:left w:val="nil"/>
              <w:bottom w:val="single" w:sz="4" w:space="0" w:color="auto"/>
              <w:right w:val="single" w:sz="4" w:space="0" w:color="auto"/>
            </w:tcBorders>
            <w:noWrap/>
            <w:vAlign w:val="center"/>
            <w:hideMark/>
          </w:tcPr>
          <w:p w14:paraId="2EE6544E"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32</w:t>
            </w:r>
          </w:p>
        </w:tc>
      </w:tr>
      <w:tr w:rsidR="009E4064" w:rsidRPr="009E4064" w14:paraId="21A2CE67" w14:textId="77777777" w:rsidTr="00707546">
        <w:trPr>
          <w:trHeight w:val="858"/>
        </w:trPr>
        <w:tc>
          <w:tcPr>
            <w:tcW w:w="379" w:type="pct"/>
            <w:tcBorders>
              <w:top w:val="nil"/>
              <w:left w:val="single" w:sz="4" w:space="0" w:color="auto"/>
              <w:bottom w:val="single" w:sz="4" w:space="0" w:color="auto"/>
              <w:right w:val="single" w:sz="4" w:space="0" w:color="auto"/>
            </w:tcBorders>
            <w:noWrap/>
            <w:vAlign w:val="center"/>
            <w:hideMark/>
          </w:tcPr>
          <w:p w14:paraId="20199FC2"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4</w:t>
            </w:r>
          </w:p>
        </w:tc>
        <w:tc>
          <w:tcPr>
            <w:tcW w:w="2346" w:type="pct"/>
            <w:tcBorders>
              <w:top w:val="nil"/>
              <w:left w:val="nil"/>
              <w:bottom w:val="single" w:sz="4" w:space="0" w:color="auto"/>
              <w:right w:val="single" w:sz="4" w:space="0" w:color="auto"/>
            </w:tcBorders>
            <w:vAlign w:val="center"/>
            <w:hideMark/>
          </w:tcPr>
          <w:p w14:paraId="121296F8"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tra KTAT Tirfo từ trên 3,0 tấn đến 7,5 tấn</w:t>
            </w:r>
          </w:p>
        </w:tc>
        <w:tc>
          <w:tcPr>
            <w:tcW w:w="675" w:type="pct"/>
            <w:tcBorders>
              <w:top w:val="nil"/>
              <w:left w:val="nil"/>
              <w:bottom w:val="single" w:sz="4" w:space="0" w:color="auto"/>
              <w:right w:val="single" w:sz="4" w:space="0" w:color="auto"/>
            </w:tcBorders>
            <w:noWrap/>
            <w:vAlign w:val="center"/>
            <w:hideMark/>
          </w:tcPr>
          <w:p w14:paraId="6E365220"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34F99202"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42</w:t>
            </w:r>
          </w:p>
        </w:tc>
        <w:tc>
          <w:tcPr>
            <w:tcW w:w="541" w:type="pct"/>
            <w:tcBorders>
              <w:top w:val="nil"/>
              <w:left w:val="nil"/>
              <w:bottom w:val="single" w:sz="4" w:space="0" w:color="auto"/>
              <w:right w:val="single" w:sz="4" w:space="0" w:color="auto"/>
            </w:tcBorders>
            <w:noWrap/>
            <w:vAlign w:val="center"/>
            <w:hideMark/>
          </w:tcPr>
          <w:p w14:paraId="65631E48"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8</w:t>
            </w:r>
          </w:p>
        </w:tc>
        <w:tc>
          <w:tcPr>
            <w:tcW w:w="542" w:type="pct"/>
            <w:tcBorders>
              <w:top w:val="nil"/>
              <w:left w:val="nil"/>
              <w:bottom w:val="single" w:sz="4" w:space="0" w:color="auto"/>
              <w:right w:val="single" w:sz="4" w:space="0" w:color="auto"/>
            </w:tcBorders>
            <w:noWrap/>
            <w:vAlign w:val="center"/>
            <w:hideMark/>
          </w:tcPr>
          <w:p w14:paraId="268D9BE8"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34</w:t>
            </w:r>
          </w:p>
        </w:tc>
      </w:tr>
      <w:tr w:rsidR="009E4064" w:rsidRPr="009E4064" w14:paraId="3CCC670C" w14:textId="77777777" w:rsidTr="00707546">
        <w:trPr>
          <w:trHeight w:val="450"/>
        </w:trPr>
        <w:tc>
          <w:tcPr>
            <w:tcW w:w="379" w:type="pct"/>
            <w:tcBorders>
              <w:top w:val="nil"/>
              <w:left w:val="single" w:sz="4" w:space="0" w:color="auto"/>
              <w:bottom w:val="single" w:sz="4" w:space="0" w:color="auto"/>
              <w:right w:val="single" w:sz="4" w:space="0" w:color="auto"/>
            </w:tcBorders>
            <w:noWrap/>
            <w:vAlign w:val="center"/>
            <w:hideMark/>
          </w:tcPr>
          <w:p w14:paraId="7DD504F4"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5</w:t>
            </w:r>
          </w:p>
        </w:tc>
        <w:tc>
          <w:tcPr>
            <w:tcW w:w="2346" w:type="pct"/>
            <w:tcBorders>
              <w:top w:val="nil"/>
              <w:left w:val="nil"/>
              <w:bottom w:val="single" w:sz="4" w:space="0" w:color="auto"/>
              <w:right w:val="single" w:sz="4" w:space="0" w:color="auto"/>
            </w:tcBorders>
            <w:vAlign w:val="center"/>
            <w:hideMark/>
          </w:tcPr>
          <w:p w14:paraId="702C060A"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tra KTAT Bệ đỡ cách điện Platform thi công hotline</w:t>
            </w:r>
          </w:p>
        </w:tc>
        <w:tc>
          <w:tcPr>
            <w:tcW w:w="675" w:type="pct"/>
            <w:tcBorders>
              <w:top w:val="nil"/>
              <w:left w:val="nil"/>
              <w:bottom w:val="single" w:sz="4" w:space="0" w:color="auto"/>
              <w:right w:val="single" w:sz="4" w:space="0" w:color="auto"/>
            </w:tcBorders>
            <w:noWrap/>
            <w:vAlign w:val="center"/>
            <w:hideMark/>
          </w:tcPr>
          <w:p w14:paraId="63F0A225"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218950AA"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5</w:t>
            </w:r>
          </w:p>
        </w:tc>
        <w:tc>
          <w:tcPr>
            <w:tcW w:w="541" w:type="pct"/>
            <w:tcBorders>
              <w:top w:val="nil"/>
              <w:left w:val="nil"/>
              <w:bottom w:val="single" w:sz="4" w:space="0" w:color="auto"/>
              <w:right w:val="single" w:sz="4" w:space="0" w:color="auto"/>
            </w:tcBorders>
            <w:noWrap/>
            <w:vAlign w:val="center"/>
            <w:hideMark/>
          </w:tcPr>
          <w:p w14:paraId="2BE860D3"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5</w:t>
            </w:r>
          </w:p>
        </w:tc>
        <w:tc>
          <w:tcPr>
            <w:tcW w:w="542" w:type="pct"/>
            <w:tcBorders>
              <w:top w:val="nil"/>
              <w:left w:val="nil"/>
              <w:bottom w:val="single" w:sz="4" w:space="0" w:color="auto"/>
              <w:right w:val="single" w:sz="4" w:space="0" w:color="auto"/>
            </w:tcBorders>
            <w:noWrap/>
            <w:vAlign w:val="center"/>
            <w:hideMark/>
          </w:tcPr>
          <w:p w14:paraId="0CD75B0B"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764840CA" w14:textId="77777777" w:rsidTr="00707546">
        <w:trPr>
          <w:trHeight w:val="575"/>
        </w:trPr>
        <w:tc>
          <w:tcPr>
            <w:tcW w:w="379" w:type="pct"/>
            <w:tcBorders>
              <w:top w:val="nil"/>
              <w:left w:val="single" w:sz="4" w:space="0" w:color="auto"/>
              <w:bottom w:val="single" w:sz="4" w:space="0" w:color="auto"/>
              <w:right w:val="single" w:sz="4" w:space="0" w:color="auto"/>
            </w:tcBorders>
            <w:noWrap/>
            <w:vAlign w:val="center"/>
            <w:hideMark/>
          </w:tcPr>
          <w:p w14:paraId="089A1E17"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6</w:t>
            </w:r>
          </w:p>
        </w:tc>
        <w:tc>
          <w:tcPr>
            <w:tcW w:w="2346" w:type="pct"/>
            <w:tcBorders>
              <w:top w:val="nil"/>
              <w:left w:val="nil"/>
              <w:bottom w:val="single" w:sz="4" w:space="0" w:color="auto"/>
              <w:right w:val="single" w:sz="4" w:space="0" w:color="auto"/>
            </w:tcBorders>
            <w:vAlign w:val="center"/>
            <w:hideMark/>
          </w:tcPr>
          <w:p w14:paraId="1B810CF5"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Cần trục ô tô 10,0 tấn</w:t>
            </w:r>
          </w:p>
        </w:tc>
        <w:tc>
          <w:tcPr>
            <w:tcW w:w="675" w:type="pct"/>
            <w:tcBorders>
              <w:top w:val="nil"/>
              <w:left w:val="nil"/>
              <w:bottom w:val="single" w:sz="4" w:space="0" w:color="auto"/>
              <w:right w:val="single" w:sz="4" w:space="0" w:color="auto"/>
            </w:tcBorders>
            <w:noWrap/>
            <w:vAlign w:val="center"/>
            <w:hideMark/>
          </w:tcPr>
          <w:p w14:paraId="40DADA1C"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26EE4C79"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541" w:type="pct"/>
            <w:tcBorders>
              <w:top w:val="nil"/>
              <w:left w:val="nil"/>
              <w:bottom w:val="single" w:sz="4" w:space="0" w:color="auto"/>
              <w:right w:val="single" w:sz="4" w:space="0" w:color="auto"/>
            </w:tcBorders>
            <w:noWrap/>
            <w:vAlign w:val="center"/>
            <w:hideMark/>
          </w:tcPr>
          <w:p w14:paraId="1EF891CE"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542" w:type="pct"/>
            <w:tcBorders>
              <w:top w:val="nil"/>
              <w:left w:val="nil"/>
              <w:bottom w:val="single" w:sz="4" w:space="0" w:color="auto"/>
              <w:right w:val="single" w:sz="4" w:space="0" w:color="auto"/>
            </w:tcBorders>
            <w:noWrap/>
            <w:vAlign w:val="center"/>
            <w:hideMark/>
          </w:tcPr>
          <w:p w14:paraId="40FE4921"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6BFC1724" w14:textId="77777777" w:rsidTr="00707546">
        <w:trPr>
          <w:trHeight w:val="767"/>
        </w:trPr>
        <w:tc>
          <w:tcPr>
            <w:tcW w:w="379" w:type="pct"/>
            <w:tcBorders>
              <w:top w:val="nil"/>
              <w:left w:val="single" w:sz="4" w:space="0" w:color="auto"/>
              <w:bottom w:val="single" w:sz="4" w:space="0" w:color="auto"/>
              <w:right w:val="single" w:sz="4" w:space="0" w:color="auto"/>
            </w:tcBorders>
            <w:noWrap/>
            <w:vAlign w:val="center"/>
            <w:hideMark/>
          </w:tcPr>
          <w:p w14:paraId="4CEA825D"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7</w:t>
            </w:r>
          </w:p>
        </w:tc>
        <w:tc>
          <w:tcPr>
            <w:tcW w:w="2346" w:type="pct"/>
            <w:tcBorders>
              <w:top w:val="nil"/>
              <w:left w:val="nil"/>
              <w:bottom w:val="single" w:sz="4" w:space="0" w:color="auto"/>
              <w:right w:val="single" w:sz="4" w:space="0" w:color="auto"/>
            </w:tcBorders>
            <w:vAlign w:val="center"/>
            <w:hideMark/>
          </w:tcPr>
          <w:p w14:paraId="5B9802B9"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Cần trục ô tô dưới 7,5 tấn</w:t>
            </w:r>
          </w:p>
        </w:tc>
        <w:tc>
          <w:tcPr>
            <w:tcW w:w="675" w:type="pct"/>
            <w:tcBorders>
              <w:top w:val="nil"/>
              <w:left w:val="nil"/>
              <w:bottom w:val="single" w:sz="4" w:space="0" w:color="auto"/>
              <w:right w:val="single" w:sz="4" w:space="0" w:color="auto"/>
            </w:tcBorders>
            <w:noWrap/>
            <w:vAlign w:val="center"/>
            <w:hideMark/>
          </w:tcPr>
          <w:p w14:paraId="71AD6459"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23EF8ED0"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17</w:t>
            </w:r>
          </w:p>
        </w:tc>
        <w:tc>
          <w:tcPr>
            <w:tcW w:w="541" w:type="pct"/>
            <w:tcBorders>
              <w:top w:val="nil"/>
              <w:left w:val="nil"/>
              <w:bottom w:val="single" w:sz="4" w:space="0" w:color="auto"/>
              <w:right w:val="single" w:sz="4" w:space="0" w:color="auto"/>
            </w:tcBorders>
            <w:noWrap/>
            <w:vAlign w:val="center"/>
            <w:hideMark/>
          </w:tcPr>
          <w:p w14:paraId="38468B5E"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17</w:t>
            </w:r>
          </w:p>
        </w:tc>
        <w:tc>
          <w:tcPr>
            <w:tcW w:w="542" w:type="pct"/>
            <w:tcBorders>
              <w:top w:val="nil"/>
              <w:left w:val="nil"/>
              <w:bottom w:val="single" w:sz="4" w:space="0" w:color="auto"/>
              <w:right w:val="single" w:sz="4" w:space="0" w:color="auto"/>
            </w:tcBorders>
            <w:noWrap/>
            <w:vAlign w:val="center"/>
            <w:hideMark/>
          </w:tcPr>
          <w:p w14:paraId="055D6BC5"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5599F60B" w14:textId="77777777" w:rsidTr="00707546">
        <w:trPr>
          <w:trHeight w:val="704"/>
        </w:trPr>
        <w:tc>
          <w:tcPr>
            <w:tcW w:w="379" w:type="pct"/>
            <w:tcBorders>
              <w:top w:val="nil"/>
              <w:left w:val="single" w:sz="4" w:space="0" w:color="auto"/>
              <w:bottom w:val="single" w:sz="4" w:space="0" w:color="auto"/>
              <w:right w:val="single" w:sz="4" w:space="0" w:color="auto"/>
            </w:tcBorders>
            <w:noWrap/>
            <w:vAlign w:val="center"/>
            <w:hideMark/>
          </w:tcPr>
          <w:p w14:paraId="4110B138"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8</w:t>
            </w:r>
          </w:p>
        </w:tc>
        <w:tc>
          <w:tcPr>
            <w:tcW w:w="2346" w:type="pct"/>
            <w:tcBorders>
              <w:top w:val="nil"/>
              <w:left w:val="nil"/>
              <w:bottom w:val="single" w:sz="4" w:space="0" w:color="auto"/>
              <w:right w:val="single" w:sz="4" w:space="0" w:color="auto"/>
            </w:tcBorders>
            <w:vAlign w:val="center"/>
            <w:hideMark/>
          </w:tcPr>
          <w:p w14:paraId="386B95F9"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Xe nâng người</w:t>
            </w:r>
          </w:p>
        </w:tc>
        <w:tc>
          <w:tcPr>
            <w:tcW w:w="675" w:type="pct"/>
            <w:tcBorders>
              <w:top w:val="nil"/>
              <w:left w:val="nil"/>
              <w:bottom w:val="single" w:sz="4" w:space="0" w:color="auto"/>
              <w:right w:val="single" w:sz="4" w:space="0" w:color="auto"/>
            </w:tcBorders>
            <w:noWrap/>
            <w:vAlign w:val="center"/>
            <w:hideMark/>
          </w:tcPr>
          <w:p w14:paraId="12654920"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52B31808"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3</w:t>
            </w:r>
          </w:p>
        </w:tc>
        <w:tc>
          <w:tcPr>
            <w:tcW w:w="541" w:type="pct"/>
            <w:tcBorders>
              <w:top w:val="nil"/>
              <w:left w:val="nil"/>
              <w:bottom w:val="single" w:sz="4" w:space="0" w:color="auto"/>
              <w:right w:val="single" w:sz="4" w:space="0" w:color="auto"/>
            </w:tcBorders>
            <w:noWrap/>
            <w:vAlign w:val="center"/>
            <w:hideMark/>
          </w:tcPr>
          <w:p w14:paraId="3BADC8B8"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3</w:t>
            </w:r>
          </w:p>
        </w:tc>
        <w:tc>
          <w:tcPr>
            <w:tcW w:w="542" w:type="pct"/>
            <w:tcBorders>
              <w:top w:val="nil"/>
              <w:left w:val="nil"/>
              <w:bottom w:val="single" w:sz="4" w:space="0" w:color="auto"/>
              <w:right w:val="single" w:sz="4" w:space="0" w:color="auto"/>
            </w:tcBorders>
            <w:noWrap/>
            <w:vAlign w:val="center"/>
            <w:hideMark/>
          </w:tcPr>
          <w:p w14:paraId="14F9FE35"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22768976" w14:textId="77777777" w:rsidTr="00707546">
        <w:trPr>
          <w:trHeight w:val="811"/>
        </w:trPr>
        <w:tc>
          <w:tcPr>
            <w:tcW w:w="379" w:type="pct"/>
            <w:tcBorders>
              <w:top w:val="nil"/>
              <w:left w:val="single" w:sz="4" w:space="0" w:color="auto"/>
              <w:bottom w:val="single" w:sz="4" w:space="0" w:color="auto"/>
              <w:right w:val="single" w:sz="4" w:space="0" w:color="auto"/>
            </w:tcBorders>
            <w:noWrap/>
            <w:vAlign w:val="center"/>
            <w:hideMark/>
          </w:tcPr>
          <w:p w14:paraId="0E80E615"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9</w:t>
            </w:r>
          </w:p>
        </w:tc>
        <w:tc>
          <w:tcPr>
            <w:tcW w:w="2346" w:type="pct"/>
            <w:tcBorders>
              <w:top w:val="nil"/>
              <w:left w:val="nil"/>
              <w:bottom w:val="single" w:sz="4" w:space="0" w:color="auto"/>
              <w:right w:val="single" w:sz="4" w:space="0" w:color="auto"/>
            </w:tcBorders>
            <w:vAlign w:val="center"/>
            <w:hideMark/>
          </w:tcPr>
          <w:p w14:paraId="02075E31"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Xe nâng hàng từ 3,0 tấn đến 7,5 tấn</w:t>
            </w:r>
          </w:p>
        </w:tc>
        <w:tc>
          <w:tcPr>
            <w:tcW w:w="675" w:type="pct"/>
            <w:tcBorders>
              <w:top w:val="nil"/>
              <w:left w:val="nil"/>
              <w:bottom w:val="single" w:sz="4" w:space="0" w:color="auto"/>
              <w:right w:val="single" w:sz="4" w:space="0" w:color="auto"/>
            </w:tcBorders>
            <w:noWrap/>
            <w:vAlign w:val="center"/>
            <w:hideMark/>
          </w:tcPr>
          <w:p w14:paraId="6FB537DE"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162D3717"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541" w:type="pct"/>
            <w:tcBorders>
              <w:top w:val="nil"/>
              <w:left w:val="nil"/>
              <w:bottom w:val="single" w:sz="4" w:space="0" w:color="auto"/>
              <w:right w:val="single" w:sz="4" w:space="0" w:color="auto"/>
            </w:tcBorders>
            <w:noWrap/>
            <w:vAlign w:val="center"/>
            <w:hideMark/>
          </w:tcPr>
          <w:p w14:paraId="5FA72613"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542" w:type="pct"/>
            <w:tcBorders>
              <w:top w:val="nil"/>
              <w:left w:val="nil"/>
              <w:bottom w:val="single" w:sz="4" w:space="0" w:color="auto"/>
              <w:right w:val="single" w:sz="4" w:space="0" w:color="auto"/>
            </w:tcBorders>
            <w:noWrap/>
            <w:vAlign w:val="center"/>
            <w:hideMark/>
          </w:tcPr>
          <w:p w14:paraId="2A6C9400"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6238BDF5" w14:textId="77777777" w:rsidTr="00707546">
        <w:trPr>
          <w:trHeight w:val="837"/>
        </w:trPr>
        <w:tc>
          <w:tcPr>
            <w:tcW w:w="379" w:type="pct"/>
            <w:tcBorders>
              <w:top w:val="nil"/>
              <w:left w:val="single" w:sz="4" w:space="0" w:color="auto"/>
              <w:bottom w:val="single" w:sz="4" w:space="0" w:color="auto"/>
              <w:right w:val="single" w:sz="4" w:space="0" w:color="auto"/>
            </w:tcBorders>
            <w:noWrap/>
            <w:vAlign w:val="center"/>
            <w:hideMark/>
          </w:tcPr>
          <w:p w14:paraId="388435F4"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10</w:t>
            </w:r>
          </w:p>
        </w:tc>
        <w:tc>
          <w:tcPr>
            <w:tcW w:w="2346" w:type="pct"/>
            <w:tcBorders>
              <w:top w:val="nil"/>
              <w:left w:val="nil"/>
              <w:bottom w:val="single" w:sz="4" w:space="0" w:color="auto"/>
              <w:right w:val="single" w:sz="4" w:space="0" w:color="auto"/>
            </w:tcBorders>
            <w:vAlign w:val="center"/>
            <w:hideMark/>
          </w:tcPr>
          <w:p w14:paraId="4316B36C"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Tời thủ công</w:t>
            </w:r>
          </w:p>
        </w:tc>
        <w:tc>
          <w:tcPr>
            <w:tcW w:w="675" w:type="pct"/>
            <w:tcBorders>
              <w:top w:val="nil"/>
              <w:left w:val="nil"/>
              <w:bottom w:val="single" w:sz="4" w:space="0" w:color="auto"/>
              <w:right w:val="single" w:sz="4" w:space="0" w:color="auto"/>
            </w:tcBorders>
            <w:noWrap/>
            <w:vAlign w:val="center"/>
            <w:hideMark/>
          </w:tcPr>
          <w:p w14:paraId="58EE11A5"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4027D7DC"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6</w:t>
            </w:r>
          </w:p>
        </w:tc>
        <w:tc>
          <w:tcPr>
            <w:tcW w:w="541" w:type="pct"/>
            <w:tcBorders>
              <w:top w:val="nil"/>
              <w:left w:val="nil"/>
              <w:bottom w:val="single" w:sz="4" w:space="0" w:color="auto"/>
              <w:right w:val="single" w:sz="4" w:space="0" w:color="auto"/>
            </w:tcBorders>
            <w:noWrap/>
            <w:vAlign w:val="center"/>
            <w:hideMark/>
          </w:tcPr>
          <w:p w14:paraId="5390E27F"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6</w:t>
            </w:r>
          </w:p>
        </w:tc>
        <w:tc>
          <w:tcPr>
            <w:tcW w:w="542" w:type="pct"/>
            <w:tcBorders>
              <w:top w:val="nil"/>
              <w:left w:val="nil"/>
              <w:bottom w:val="single" w:sz="4" w:space="0" w:color="auto"/>
              <w:right w:val="single" w:sz="4" w:space="0" w:color="auto"/>
            </w:tcBorders>
            <w:noWrap/>
            <w:vAlign w:val="center"/>
            <w:hideMark/>
          </w:tcPr>
          <w:p w14:paraId="784DF83A"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01764AC3" w14:textId="77777777" w:rsidTr="00707546">
        <w:trPr>
          <w:trHeight w:val="945"/>
        </w:trPr>
        <w:tc>
          <w:tcPr>
            <w:tcW w:w="379" w:type="pct"/>
            <w:tcBorders>
              <w:top w:val="nil"/>
              <w:left w:val="single" w:sz="4" w:space="0" w:color="auto"/>
              <w:bottom w:val="single" w:sz="4" w:space="0" w:color="auto"/>
              <w:right w:val="single" w:sz="4" w:space="0" w:color="auto"/>
            </w:tcBorders>
            <w:noWrap/>
            <w:vAlign w:val="center"/>
            <w:hideMark/>
          </w:tcPr>
          <w:p w14:paraId="35DC47A1"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11</w:t>
            </w:r>
          </w:p>
        </w:tc>
        <w:tc>
          <w:tcPr>
            <w:tcW w:w="2346" w:type="pct"/>
            <w:tcBorders>
              <w:top w:val="nil"/>
              <w:left w:val="nil"/>
              <w:bottom w:val="single" w:sz="4" w:space="0" w:color="auto"/>
              <w:right w:val="single" w:sz="4" w:space="0" w:color="auto"/>
            </w:tcBorders>
            <w:vAlign w:val="center"/>
            <w:hideMark/>
          </w:tcPr>
          <w:p w14:paraId="5EB4CD58"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Tời máy 5,0 tấn</w:t>
            </w:r>
          </w:p>
        </w:tc>
        <w:tc>
          <w:tcPr>
            <w:tcW w:w="675" w:type="pct"/>
            <w:tcBorders>
              <w:top w:val="nil"/>
              <w:left w:val="nil"/>
              <w:bottom w:val="single" w:sz="4" w:space="0" w:color="auto"/>
              <w:right w:val="single" w:sz="4" w:space="0" w:color="auto"/>
            </w:tcBorders>
            <w:noWrap/>
            <w:vAlign w:val="center"/>
            <w:hideMark/>
          </w:tcPr>
          <w:p w14:paraId="59368B59"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1C8CC221"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541" w:type="pct"/>
            <w:tcBorders>
              <w:top w:val="nil"/>
              <w:left w:val="nil"/>
              <w:bottom w:val="single" w:sz="4" w:space="0" w:color="auto"/>
              <w:right w:val="single" w:sz="4" w:space="0" w:color="auto"/>
            </w:tcBorders>
            <w:noWrap/>
            <w:vAlign w:val="center"/>
            <w:hideMark/>
          </w:tcPr>
          <w:p w14:paraId="5F003BEF"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w:t>
            </w:r>
          </w:p>
        </w:tc>
        <w:tc>
          <w:tcPr>
            <w:tcW w:w="542" w:type="pct"/>
            <w:tcBorders>
              <w:top w:val="nil"/>
              <w:left w:val="nil"/>
              <w:bottom w:val="single" w:sz="4" w:space="0" w:color="auto"/>
              <w:right w:val="single" w:sz="4" w:space="0" w:color="auto"/>
            </w:tcBorders>
            <w:noWrap/>
            <w:vAlign w:val="center"/>
            <w:hideMark/>
          </w:tcPr>
          <w:p w14:paraId="270838C3"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084AB95A" w14:textId="77777777" w:rsidTr="00707546">
        <w:trPr>
          <w:trHeight w:val="1100"/>
        </w:trPr>
        <w:tc>
          <w:tcPr>
            <w:tcW w:w="379" w:type="pct"/>
            <w:tcBorders>
              <w:top w:val="nil"/>
              <w:left w:val="single" w:sz="4" w:space="0" w:color="auto"/>
              <w:bottom w:val="single" w:sz="4" w:space="0" w:color="auto"/>
              <w:right w:val="single" w:sz="4" w:space="0" w:color="auto"/>
            </w:tcBorders>
            <w:noWrap/>
            <w:vAlign w:val="center"/>
            <w:hideMark/>
          </w:tcPr>
          <w:p w14:paraId="321EDDFA"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12</w:t>
            </w:r>
          </w:p>
        </w:tc>
        <w:tc>
          <w:tcPr>
            <w:tcW w:w="2346" w:type="pct"/>
            <w:tcBorders>
              <w:top w:val="nil"/>
              <w:left w:val="nil"/>
              <w:bottom w:val="single" w:sz="4" w:space="0" w:color="auto"/>
              <w:right w:val="single" w:sz="4" w:space="0" w:color="auto"/>
            </w:tcBorders>
            <w:vAlign w:val="center"/>
            <w:hideMark/>
          </w:tcPr>
          <w:p w14:paraId="65369011"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Thang máy dưới 10 điểm dừng (VP Công ty - 02, Đội QLĐLKV Hạ Long -01)</w:t>
            </w:r>
          </w:p>
        </w:tc>
        <w:tc>
          <w:tcPr>
            <w:tcW w:w="675" w:type="pct"/>
            <w:tcBorders>
              <w:top w:val="nil"/>
              <w:left w:val="nil"/>
              <w:bottom w:val="single" w:sz="4" w:space="0" w:color="auto"/>
              <w:right w:val="single" w:sz="4" w:space="0" w:color="auto"/>
            </w:tcBorders>
            <w:noWrap/>
            <w:vAlign w:val="center"/>
            <w:hideMark/>
          </w:tcPr>
          <w:p w14:paraId="7941D61E"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6DC041AB"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3</w:t>
            </w:r>
          </w:p>
        </w:tc>
        <w:tc>
          <w:tcPr>
            <w:tcW w:w="541" w:type="pct"/>
            <w:tcBorders>
              <w:top w:val="nil"/>
              <w:left w:val="nil"/>
              <w:bottom w:val="single" w:sz="4" w:space="0" w:color="auto"/>
              <w:right w:val="single" w:sz="4" w:space="0" w:color="auto"/>
            </w:tcBorders>
            <w:noWrap/>
            <w:vAlign w:val="center"/>
            <w:hideMark/>
          </w:tcPr>
          <w:p w14:paraId="03A4383B"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3</w:t>
            </w:r>
          </w:p>
        </w:tc>
        <w:tc>
          <w:tcPr>
            <w:tcW w:w="542" w:type="pct"/>
            <w:tcBorders>
              <w:top w:val="nil"/>
              <w:left w:val="nil"/>
              <w:bottom w:val="single" w:sz="4" w:space="0" w:color="auto"/>
              <w:right w:val="single" w:sz="4" w:space="0" w:color="auto"/>
            </w:tcBorders>
            <w:noWrap/>
            <w:vAlign w:val="center"/>
            <w:hideMark/>
          </w:tcPr>
          <w:p w14:paraId="4E0DF3B1"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278523AD" w14:textId="77777777" w:rsidTr="00707546">
        <w:trPr>
          <w:trHeight w:val="1737"/>
        </w:trPr>
        <w:tc>
          <w:tcPr>
            <w:tcW w:w="379" w:type="pct"/>
            <w:tcBorders>
              <w:top w:val="nil"/>
              <w:left w:val="single" w:sz="4" w:space="0" w:color="auto"/>
              <w:bottom w:val="single" w:sz="4" w:space="0" w:color="auto"/>
              <w:right w:val="single" w:sz="4" w:space="0" w:color="auto"/>
            </w:tcBorders>
            <w:noWrap/>
            <w:vAlign w:val="center"/>
            <w:hideMark/>
          </w:tcPr>
          <w:p w14:paraId="35B56253"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13</w:t>
            </w:r>
          </w:p>
        </w:tc>
        <w:tc>
          <w:tcPr>
            <w:tcW w:w="2346" w:type="pct"/>
            <w:tcBorders>
              <w:top w:val="nil"/>
              <w:left w:val="nil"/>
              <w:bottom w:val="single" w:sz="4" w:space="0" w:color="auto"/>
              <w:right w:val="single" w:sz="4" w:space="0" w:color="auto"/>
            </w:tcBorders>
            <w:vAlign w:val="center"/>
            <w:hideMark/>
          </w:tcPr>
          <w:p w14:paraId="0A89DF93"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Kiếm tra mối hàn mặt bích của thùng nâng người và tại phần đầu cần cẩu của xe cẩu có gắn thùng nâng người bằng các phương pháp không phá huỷ (siêu âm, thẩm thấu, từ tính)</w:t>
            </w:r>
          </w:p>
        </w:tc>
        <w:tc>
          <w:tcPr>
            <w:tcW w:w="675" w:type="pct"/>
            <w:tcBorders>
              <w:top w:val="nil"/>
              <w:left w:val="nil"/>
              <w:bottom w:val="single" w:sz="4" w:space="0" w:color="auto"/>
              <w:right w:val="single" w:sz="4" w:space="0" w:color="auto"/>
            </w:tcBorders>
            <w:noWrap/>
            <w:vAlign w:val="center"/>
            <w:hideMark/>
          </w:tcPr>
          <w:p w14:paraId="6652C093"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0FB2ADC2"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15</w:t>
            </w:r>
          </w:p>
        </w:tc>
        <w:tc>
          <w:tcPr>
            <w:tcW w:w="541" w:type="pct"/>
            <w:tcBorders>
              <w:top w:val="nil"/>
              <w:left w:val="nil"/>
              <w:bottom w:val="single" w:sz="4" w:space="0" w:color="auto"/>
              <w:right w:val="single" w:sz="4" w:space="0" w:color="auto"/>
            </w:tcBorders>
            <w:noWrap/>
            <w:vAlign w:val="center"/>
            <w:hideMark/>
          </w:tcPr>
          <w:p w14:paraId="54C0A399"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15</w:t>
            </w:r>
          </w:p>
        </w:tc>
        <w:tc>
          <w:tcPr>
            <w:tcW w:w="542" w:type="pct"/>
            <w:tcBorders>
              <w:top w:val="nil"/>
              <w:left w:val="nil"/>
              <w:bottom w:val="single" w:sz="4" w:space="0" w:color="auto"/>
              <w:right w:val="single" w:sz="4" w:space="0" w:color="auto"/>
            </w:tcBorders>
            <w:noWrap/>
            <w:vAlign w:val="center"/>
            <w:hideMark/>
          </w:tcPr>
          <w:p w14:paraId="7D51004A"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78591772" w14:textId="77777777" w:rsidTr="00707546">
        <w:trPr>
          <w:trHeight w:val="630"/>
        </w:trPr>
        <w:tc>
          <w:tcPr>
            <w:tcW w:w="379" w:type="pct"/>
            <w:tcBorders>
              <w:top w:val="nil"/>
              <w:left w:val="single" w:sz="4" w:space="0" w:color="auto"/>
              <w:bottom w:val="single" w:sz="4" w:space="0" w:color="auto"/>
              <w:right w:val="single" w:sz="4" w:space="0" w:color="auto"/>
            </w:tcBorders>
            <w:noWrap/>
            <w:vAlign w:val="center"/>
            <w:hideMark/>
          </w:tcPr>
          <w:p w14:paraId="39B66303"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14</w:t>
            </w:r>
          </w:p>
        </w:tc>
        <w:tc>
          <w:tcPr>
            <w:tcW w:w="2346" w:type="pct"/>
            <w:tcBorders>
              <w:top w:val="nil"/>
              <w:left w:val="nil"/>
              <w:bottom w:val="single" w:sz="4" w:space="0" w:color="auto"/>
              <w:right w:val="single" w:sz="4" w:space="0" w:color="auto"/>
            </w:tcBorders>
            <w:vAlign w:val="center"/>
            <w:hideMark/>
          </w:tcPr>
          <w:p w14:paraId="250148A7"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tra kỹ thuật an toàn lồng nâng người cho cần trục ô tô bánh lốp</w:t>
            </w:r>
          </w:p>
        </w:tc>
        <w:tc>
          <w:tcPr>
            <w:tcW w:w="675" w:type="pct"/>
            <w:tcBorders>
              <w:top w:val="nil"/>
              <w:left w:val="nil"/>
              <w:bottom w:val="single" w:sz="4" w:space="0" w:color="auto"/>
              <w:right w:val="single" w:sz="4" w:space="0" w:color="auto"/>
            </w:tcBorders>
            <w:noWrap/>
            <w:vAlign w:val="center"/>
            <w:hideMark/>
          </w:tcPr>
          <w:p w14:paraId="3D4CEAFC"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Thiết bị</w:t>
            </w:r>
          </w:p>
        </w:tc>
        <w:tc>
          <w:tcPr>
            <w:tcW w:w="517" w:type="pct"/>
            <w:tcBorders>
              <w:top w:val="nil"/>
              <w:left w:val="nil"/>
              <w:bottom w:val="single" w:sz="4" w:space="0" w:color="auto"/>
              <w:right w:val="single" w:sz="4" w:space="0" w:color="auto"/>
            </w:tcBorders>
            <w:noWrap/>
            <w:vAlign w:val="center"/>
            <w:hideMark/>
          </w:tcPr>
          <w:p w14:paraId="4ADFA7DA"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15</w:t>
            </w:r>
          </w:p>
        </w:tc>
        <w:tc>
          <w:tcPr>
            <w:tcW w:w="541" w:type="pct"/>
            <w:tcBorders>
              <w:top w:val="nil"/>
              <w:left w:val="nil"/>
              <w:bottom w:val="single" w:sz="4" w:space="0" w:color="auto"/>
              <w:right w:val="single" w:sz="4" w:space="0" w:color="auto"/>
            </w:tcBorders>
            <w:noWrap/>
            <w:vAlign w:val="center"/>
            <w:hideMark/>
          </w:tcPr>
          <w:p w14:paraId="01373C07"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15</w:t>
            </w:r>
          </w:p>
        </w:tc>
        <w:tc>
          <w:tcPr>
            <w:tcW w:w="542" w:type="pct"/>
            <w:tcBorders>
              <w:top w:val="nil"/>
              <w:left w:val="nil"/>
              <w:bottom w:val="single" w:sz="4" w:space="0" w:color="auto"/>
              <w:right w:val="single" w:sz="4" w:space="0" w:color="auto"/>
            </w:tcBorders>
            <w:noWrap/>
            <w:vAlign w:val="center"/>
            <w:hideMark/>
          </w:tcPr>
          <w:p w14:paraId="3F068640"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63E607AC" w14:textId="77777777" w:rsidTr="00707546">
        <w:trPr>
          <w:trHeight w:val="1260"/>
        </w:trPr>
        <w:tc>
          <w:tcPr>
            <w:tcW w:w="379" w:type="pct"/>
            <w:tcBorders>
              <w:top w:val="nil"/>
              <w:left w:val="single" w:sz="4" w:space="0" w:color="auto"/>
              <w:bottom w:val="single" w:sz="4" w:space="0" w:color="auto"/>
              <w:right w:val="single" w:sz="4" w:space="0" w:color="auto"/>
            </w:tcBorders>
            <w:noWrap/>
            <w:vAlign w:val="center"/>
            <w:hideMark/>
          </w:tcPr>
          <w:p w14:paraId="0CE55FB0"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lastRenderedPageBreak/>
              <w:t>15</w:t>
            </w:r>
          </w:p>
        </w:tc>
        <w:tc>
          <w:tcPr>
            <w:tcW w:w="2346" w:type="pct"/>
            <w:tcBorders>
              <w:top w:val="nil"/>
              <w:left w:val="nil"/>
              <w:bottom w:val="single" w:sz="4" w:space="0" w:color="auto"/>
              <w:right w:val="single" w:sz="4" w:space="0" w:color="auto"/>
            </w:tcBorders>
            <w:vAlign w:val="center"/>
            <w:hideMark/>
          </w:tcPr>
          <w:p w14:paraId="56948C5F"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Kiểm định đèn phòng nổ tại các trạm 110kV (E5.16, E5.18, E5.7, E5.26)</w:t>
            </w:r>
          </w:p>
        </w:tc>
        <w:tc>
          <w:tcPr>
            <w:tcW w:w="675" w:type="pct"/>
            <w:tcBorders>
              <w:top w:val="nil"/>
              <w:left w:val="nil"/>
              <w:bottom w:val="single" w:sz="4" w:space="0" w:color="auto"/>
              <w:right w:val="single" w:sz="4" w:space="0" w:color="auto"/>
            </w:tcBorders>
            <w:noWrap/>
            <w:vAlign w:val="center"/>
            <w:hideMark/>
          </w:tcPr>
          <w:p w14:paraId="1BDA0383"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Đèn</w:t>
            </w:r>
          </w:p>
        </w:tc>
        <w:tc>
          <w:tcPr>
            <w:tcW w:w="517" w:type="pct"/>
            <w:tcBorders>
              <w:top w:val="nil"/>
              <w:left w:val="nil"/>
              <w:bottom w:val="single" w:sz="4" w:space="0" w:color="auto"/>
              <w:right w:val="single" w:sz="4" w:space="0" w:color="auto"/>
            </w:tcBorders>
            <w:noWrap/>
            <w:vAlign w:val="center"/>
            <w:hideMark/>
          </w:tcPr>
          <w:p w14:paraId="15C57AC1"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13</w:t>
            </w:r>
          </w:p>
        </w:tc>
        <w:tc>
          <w:tcPr>
            <w:tcW w:w="541" w:type="pct"/>
            <w:tcBorders>
              <w:top w:val="nil"/>
              <w:left w:val="nil"/>
              <w:bottom w:val="single" w:sz="4" w:space="0" w:color="auto"/>
              <w:right w:val="single" w:sz="4" w:space="0" w:color="auto"/>
            </w:tcBorders>
            <w:noWrap/>
            <w:vAlign w:val="center"/>
            <w:hideMark/>
          </w:tcPr>
          <w:p w14:paraId="54030080"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13</w:t>
            </w:r>
          </w:p>
        </w:tc>
        <w:tc>
          <w:tcPr>
            <w:tcW w:w="542" w:type="pct"/>
            <w:tcBorders>
              <w:top w:val="nil"/>
              <w:left w:val="nil"/>
              <w:bottom w:val="single" w:sz="4" w:space="0" w:color="auto"/>
              <w:right w:val="single" w:sz="4" w:space="0" w:color="auto"/>
            </w:tcBorders>
            <w:noWrap/>
            <w:vAlign w:val="center"/>
            <w:hideMark/>
          </w:tcPr>
          <w:p w14:paraId="123705CB"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0</w:t>
            </w:r>
          </w:p>
        </w:tc>
      </w:tr>
      <w:tr w:rsidR="009E4064" w:rsidRPr="009E4064" w14:paraId="0498E62B" w14:textId="77777777" w:rsidTr="00707546">
        <w:trPr>
          <w:trHeight w:val="681"/>
        </w:trPr>
        <w:tc>
          <w:tcPr>
            <w:tcW w:w="379" w:type="pct"/>
            <w:tcBorders>
              <w:top w:val="nil"/>
              <w:left w:val="single" w:sz="4" w:space="0" w:color="auto"/>
              <w:bottom w:val="single" w:sz="4" w:space="0" w:color="auto"/>
              <w:right w:val="single" w:sz="4" w:space="0" w:color="auto"/>
            </w:tcBorders>
            <w:noWrap/>
            <w:vAlign w:val="center"/>
            <w:hideMark/>
          </w:tcPr>
          <w:p w14:paraId="0AC143E7"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16</w:t>
            </w:r>
          </w:p>
        </w:tc>
        <w:tc>
          <w:tcPr>
            <w:tcW w:w="2346" w:type="pct"/>
            <w:tcBorders>
              <w:top w:val="nil"/>
              <w:left w:val="nil"/>
              <w:bottom w:val="single" w:sz="4" w:space="0" w:color="auto"/>
              <w:right w:val="single" w:sz="4" w:space="0" w:color="auto"/>
            </w:tcBorders>
            <w:vAlign w:val="center"/>
            <w:hideMark/>
          </w:tcPr>
          <w:p w14:paraId="3356B668" w14:textId="77777777" w:rsidR="00900C5A" w:rsidRPr="009E4064" w:rsidRDefault="00900C5A" w:rsidP="00900C5A">
            <w:pPr>
              <w:spacing w:before="60" w:after="60" w:line="240" w:lineRule="auto"/>
              <w:rPr>
                <w:rFonts w:ascii="Times New Roman" w:eastAsia="Calibri" w:hAnsi="Times New Roman" w:cs="Times New Roman"/>
                <w:sz w:val="26"/>
                <w:szCs w:val="26"/>
              </w:rPr>
            </w:pPr>
            <w:r w:rsidRPr="009E4064">
              <w:rPr>
                <w:rFonts w:ascii="Times New Roman" w:eastAsia="Calibri" w:hAnsi="Times New Roman" w:cs="Times New Roman"/>
                <w:sz w:val="26"/>
                <w:szCs w:val="26"/>
              </w:rPr>
              <w:t>Lập lý lịch thiết bị</w:t>
            </w:r>
          </w:p>
        </w:tc>
        <w:tc>
          <w:tcPr>
            <w:tcW w:w="675" w:type="pct"/>
            <w:tcBorders>
              <w:top w:val="nil"/>
              <w:left w:val="nil"/>
              <w:bottom w:val="single" w:sz="4" w:space="0" w:color="auto"/>
              <w:right w:val="single" w:sz="4" w:space="0" w:color="auto"/>
            </w:tcBorders>
            <w:noWrap/>
            <w:vAlign w:val="center"/>
            <w:hideMark/>
          </w:tcPr>
          <w:p w14:paraId="20A0842E" w14:textId="77777777" w:rsidR="00900C5A" w:rsidRPr="009E4064" w:rsidRDefault="00900C5A" w:rsidP="00900C5A">
            <w:pPr>
              <w:spacing w:before="60" w:after="60" w:line="240" w:lineRule="auto"/>
              <w:jc w:val="center"/>
              <w:rPr>
                <w:rFonts w:ascii="Times New Roman" w:eastAsia="Calibri" w:hAnsi="Times New Roman" w:cs="Times New Roman"/>
                <w:sz w:val="26"/>
                <w:szCs w:val="26"/>
              </w:rPr>
            </w:pPr>
            <w:r w:rsidRPr="009E4064">
              <w:rPr>
                <w:rFonts w:ascii="Times New Roman" w:eastAsia="Calibri" w:hAnsi="Times New Roman" w:cs="Times New Roman"/>
                <w:sz w:val="26"/>
                <w:szCs w:val="26"/>
              </w:rPr>
              <w:t>Bộ</w:t>
            </w:r>
          </w:p>
        </w:tc>
        <w:tc>
          <w:tcPr>
            <w:tcW w:w="517" w:type="pct"/>
            <w:tcBorders>
              <w:top w:val="nil"/>
              <w:left w:val="nil"/>
              <w:bottom w:val="single" w:sz="4" w:space="0" w:color="auto"/>
              <w:right w:val="single" w:sz="4" w:space="0" w:color="auto"/>
            </w:tcBorders>
            <w:noWrap/>
            <w:vAlign w:val="center"/>
            <w:hideMark/>
          </w:tcPr>
          <w:p w14:paraId="48FBAEBA"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8</w:t>
            </w:r>
          </w:p>
        </w:tc>
        <w:tc>
          <w:tcPr>
            <w:tcW w:w="541" w:type="pct"/>
            <w:tcBorders>
              <w:top w:val="nil"/>
              <w:left w:val="nil"/>
              <w:bottom w:val="single" w:sz="4" w:space="0" w:color="auto"/>
              <w:right w:val="single" w:sz="4" w:space="0" w:color="auto"/>
            </w:tcBorders>
            <w:noWrap/>
            <w:vAlign w:val="center"/>
            <w:hideMark/>
          </w:tcPr>
          <w:p w14:paraId="7A6B037D"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2</w:t>
            </w:r>
          </w:p>
        </w:tc>
        <w:tc>
          <w:tcPr>
            <w:tcW w:w="542" w:type="pct"/>
            <w:tcBorders>
              <w:top w:val="nil"/>
              <w:left w:val="nil"/>
              <w:bottom w:val="single" w:sz="4" w:space="0" w:color="auto"/>
              <w:right w:val="single" w:sz="4" w:space="0" w:color="auto"/>
            </w:tcBorders>
            <w:noWrap/>
            <w:vAlign w:val="center"/>
            <w:hideMark/>
          </w:tcPr>
          <w:p w14:paraId="7671BE27" w14:textId="77777777" w:rsidR="00900C5A" w:rsidRPr="009E4064" w:rsidRDefault="00900C5A" w:rsidP="00900C5A">
            <w:pPr>
              <w:spacing w:before="60" w:after="60" w:line="240" w:lineRule="auto"/>
              <w:jc w:val="right"/>
              <w:rPr>
                <w:rFonts w:ascii="Times New Roman" w:eastAsia="Calibri" w:hAnsi="Times New Roman" w:cs="Times New Roman"/>
                <w:sz w:val="26"/>
                <w:szCs w:val="26"/>
              </w:rPr>
            </w:pPr>
            <w:r w:rsidRPr="009E4064">
              <w:rPr>
                <w:rFonts w:ascii="Times New Roman" w:eastAsia="Calibri" w:hAnsi="Times New Roman" w:cs="Times New Roman"/>
                <w:sz w:val="26"/>
                <w:szCs w:val="26"/>
              </w:rPr>
              <w:t>6</w:t>
            </w:r>
          </w:p>
        </w:tc>
      </w:tr>
    </w:tbl>
    <w:p w14:paraId="306AED8B" w14:textId="69022A91" w:rsidR="008F48B3" w:rsidRPr="009E4064" w:rsidRDefault="00707546" w:rsidP="001F34D3">
      <w:pPr>
        <w:pStyle w:val="ListParagraph"/>
        <w:spacing w:before="120" w:after="120"/>
        <w:ind w:left="737" w:hanging="170"/>
        <w:contextualSpacing w:val="0"/>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1.4. Yêu cầu về cung cấp dịch vụ</w:t>
      </w:r>
    </w:p>
    <w:p w14:paraId="534E8E1E" w14:textId="7943B591" w:rsidR="009974BE" w:rsidRPr="009E4064" w:rsidRDefault="009974BE" w:rsidP="00F331E2">
      <w:pPr>
        <w:pStyle w:val="ListParagraph"/>
        <w:numPr>
          <w:ilvl w:val="0"/>
          <w:numId w:val="2"/>
        </w:numPr>
        <w:spacing w:after="240"/>
        <w:jc w:val="both"/>
        <w:rPr>
          <w:rFonts w:ascii="Times New Roman" w:hAnsi="Times New Roman" w:cs="Times New Roman"/>
          <w:sz w:val="26"/>
          <w:szCs w:val="26"/>
        </w:rPr>
      </w:pPr>
      <w:r w:rsidRPr="009E4064">
        <w:rPr>
          <w:rFonts w:ascii="Times New Roman" w:hAnsi="Times New Roman" w:cs="Times New Roman"/>
          <w:sz w:val="26"/>
          <w:szCs w:val="26"/>
        </w:rPr>
        <w:t>Tính chất đặc thù: Do đặc thù ngành điện, các thiết bị như Platform thi công Hotline và hệ thống xe cẩu gắn thùng nâng người đòi hỏi độ chính xác tuyệt đối. Nhà thầu phải thực hiện các phương pháp thử nghiệm không phá hủy (siêu âm, thẩm thấu, từ tính) tại hiện trường để đảm bảo an toàn cho nhân viên sửa chữa điện.</w:t>
      </w:r>
    </w:p>
    <w:p w14:paraId="5D099A55" w14:textId="4A5BE8A4" w:rsidR="009974BE" w:rsidRPr="009E4064" w:rsidRDefault="009974BE" w:rsidP="00F331E2">
      <w:pPr>
        <w:pStyle w:val="ListParagraph"/>
        <w:numPr>
          <w:ilvl w:val="0"/>
          <w:numId w:val="2"/>
        </w:numPr>
        <w:spacing w:after="240"/>
        <w:jc w:val="both"/>
        <w:rPr>
          <w:rFonts w:ascii="Times New Roman" w:hAnsi="Times New Roman" w:cs="Times New Roman"/>
          <w:sz w:val="26"/>
          <w:szCs w:val="26"/>
        </w:rPr>
      </w:pPr>
      <w:r w:rsidRPr="009E4064">
        <w:rPr>
          <w:rFonts w:ascii="Times New Roman" w:hAnsi="Times New Roman" w:cs="Times New Roman"/>
          <w:sz w:val="26"/>
          <w:szCs w:val="26"/>
        </w:rPr>
        <w:t>Yêu cầu kỹ thuật: Toàn bộ công tác kiểm định phải tuân thủ đúng quy trình kiểm định kỹ thuật an toàn hiện hành của Bộ Lao động - Thương binh và Xã hội</w:t>
      </w:r>
      <w:r w:rsidR="00564380" w:rsidRPr="009E4064">
        <w:rPr>
          <w:rFonts w:ascii="Times New Roman" w:hAnsi="Times New Roman" w:cs="Times New Roman"/>
          <w:sz w:val="26"/>
          <w:szCs w:val="26"/>
        </w:rPr>
        <w:t xml:space="preserve"> (nay la Bộ Nội vụ), Bộ Giao thông vận tải (nay là bộ xây dựng)</w:t>
      </w:r>
      <w:r w:rsidRPr="009E4064">
        <w:rPr>
          <w:rFonts w:ascii="Times New Roman" w:hAnsi="Times New Roman" w:cs="Times New Roman"/>
          <w:sz w:val="26"/>
          <w:szCs w:val="26"/>
        </w:rPr>
        <w:t xml:space="preserve"> và Bộ Công Thương. </w:t>
      </w:r>
      <w:r w:rsidRPr="00760E25">
        <w:rPr>
          <w:rFonts w:ascii="Times New Roman" w:hAnsi="Times New Roman" w:cs="Times New Roman"/>
          <w:sz w:val="26"/>
          <w:szCs w:val="26"/>
        </w:rPr>
        <w:t xml:space="preserve">Thiết bị sau kiểm định </w:t>
      </w:r>
      <w:r w:rsidR="007E75D4" w:rsidRPr="00760E25">
        <w:rPr>
          <w:rFonts w:ascii="Times New Roman" w:hAnsi="Times New Roman" w:cs="Times New Roman"/>
          <w:sz w:val="26"/>
          <w:szCs w:val="26"/>
        </w:rPr>
        <w:t>đạt yêu cầu</w:t>
      </w:r>
      <w:r w:rsidR="007E75D4">
        <w:rPr>
          <w:rFonts w:ascii="Times New Roman" w:hAnsi="Times New Roman" w:cs="Times New Roman"/>
          <w:sz w:val="26"/>
          <w:szCs w:val="26"/>
        </w:rPr>
        <w:t xml:space="preserve"> </w:t>
      </w:r>
      <w:r w:rsidRPr="009E4064">
        <w:rPr>
          <w:rFonts w:ascii="Times New Roman" w:hAnsi="Times New Roman" w:cs="Times New Roman"/>
          <w:sz w:val="26"/>
          <w:szCs w:val="26"/>
        </w:rPr>
        <w:t>phải dán tem và cấp giấy chứng nhận kết quả kiểm định theo quy định.</w:t>
      </w:r>
    </w:p>
    <w:p w14:paraId="42FD996C" w14:textId="6616D5E8" w:rsidR="002F45E4" w:rsidRPr="009E4064" w:rsidRDefault="009974BE" w:rsidP="00F331E2">
      <w:pPr>
        <w:pStyle w:val="ListParagraph"/>
        <w:numPr>
          <w:ilvl w:val="0"/>
          <w:numId w:val="2"/>
        </w:numPr>
        <w:spacing w:after="240"/>
        <w:jc w:val="both"/>
        <w:rPr>
          <w:rFonts w:ascii="Times New Roman" w:hAnsi="Times New Roman" w:cs="Times New Roman"/>
          <w:sz w:val="26"/>
          <w:szCs w:val="26"/>
        </w:rPr>
      </w:pPr>
      <w:r w:rsidRPr="009E4064">
        <w:rPr>
          <w:rFonts w:ascii="Times New Roman" w:hAnsi="Times New Roman" w:cs="Times New Roman"/>
          <w:sz w:val="26"/>
          <w:szCs w:val="26"/>
        </w:rPr>
        <w:t>Phối hợp thực hiện: Nhà thầu có trách nhiệm phối hợp với các đơn vị trực thuộc để sắp xếp lịch kiểm định cuốn chiếu, tránh làm gián đoạn công tác sản xuất và xử lý sự cố lưới điện.</w:t>
      </w:r>
    </w:p>
    <w:p w14:paraId="0733561A" w14:textId="7C7E68BB" w:rsidR="00A74C50" w:rsidRPr="009E4064" w:rsidRDefault="00352F33" w:rsidP="00F331E2">
      <w:pPr>
        <w:pStyle w:val="ListParagraph"/>
        <w:numPr>
          <w:ilvl w:val="0"/>
          <w:numId w:val="1"/>
        </w:numPr>
        <w:spacing w:before="120" w:after="120"/>
        <w:ind w:left="924" w:hanging="357"/>
        <w:jc w:val="both"/>
        <w:rPr>
          <w:rFonts w:ascii="Times New Roman" w:hAnsi="Times New Roman" w:cs="Times New Roman"/>
          <w:b/>
          <w:bCs/>
          <w:sz w:val="26"/>
          <w:szCs w:val="26"/>
        </w:rPr>
      </w:pPr>
      <w:r w:rsidRPr="009E4064">
        <w:rPr>
          <w:rFonts w:ascii="Times New Roman" w:hAnsi="Times New Roman" w:cs="Times New Roman"/>
          <w:b/>
          <w:bCs/>
          <w:sz w:val="26"/>
          <w:szCs w:val="26"/>
        </w:rPr>
        <w:t>Mục tiêu công việc</w:t>
      </w:r>
    </w:p>
    <w:p w14:paraId="387C3CE4" w14:textId="3068A3CE" w:rsidR="00A879B5" w:rsidRPr="009E4064" w:rsidRDefault="00A879B5" w:rsidP="00A879B5">
      <w:pPr>
        <w:pStyle w:val="ListParagraph"/>
        <w:spacing w:after="240"/>
        <w:ind w:left="927"/>
        <w:jc w:val="both"/>
        <w:rPr>
          <w:rFonts w:ascii="Times New Roman" w:hAnsi="Times New Roman" w:cs="Times New Roman"/>
          <w:sz w:val="26"/>
          <w:szCs w:val="26"/>
        </w:rPr>
      </w:pPr>
      <w:r w:rsidRPr="009E4064">
        <w:rPr>
          <w:rFonts w:ascii="Times New Roman" w:hAnsi="Times New Roman" w:cs="Times New Roman"/>
          <w:sz w:val="26"/>
          <w:szCs w:val="26"/>
        </w:rPr>
        <w:t>Mục tiêu chính của gói thầu là thực hiện kiểm định kỹ thuật an toàn (KTAT) định kỳ và bất thường cho các thiết bị có yêu cầu nghiêm ngặt, nhằm đảm bảo tuyệt đối an toàn cho con người và tài sản trong quá trình quản lý, vận hành lưới điện của Công ty Điện lực Quảng Ninh. Cụ thể bao gồm các mục tiêu chi tiết sau:</w:t>
      </w:r>
    </w:p>
    <w:p w14:paraId="091A49C0" w14:textId="1809DD65" w:rsidR="00B91FEE" w:rsidRPr="009E4064" w:rsidRDefault="00D93150" w:rsidP="00D93150">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Đảm bảo tính pháp lý và an toàn vận hành</w:t>
      </w:r>
    </w:p>
    <w:p w14:paraId="79C7194B" w14:textId="2244E697" w:rsidR="00E578ED" w:rsidRPr="009E4064" w:rsidRDefault="00E578ED" w:rsidP="00E578ED">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Tuân thủ quy định: Xác nhận tình trạng kỹ thuật của thiết bị phù hợp với các Quy chuẩn kỹ thuật quốc gia (QCVN) và Tiêu chuẩn Việt Nam (TCVN) hiện hành.</w:t>
      </w:r>
    </w:p>
    <w:p w14:paraId="48626515" w14:textId="763A05C7" w:rsidR="00D93150" w:rsidRPr="009E4064" w:rsidRDefault="00E578ED" w:rsidP="00E578ED">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Phòng ngừa rủi ro: Phát hiện sớm các khuyết tật, biến dạng hoặc hư hỏng tiềm ẩn (đặc biệt là các mối hàn thùng nâng, cần cẩu qua phương pháp NDT</w:t>
      </w:r>
      <w:r w:rsidR="00FD5A33" w:rsidRPr="009E4064">
        <w:rPr>
          <w:rFonts w:ascii="Times New Roman" w:hAnsi="Times New Roman" w:cs="Times New Roman"/>
          <w:sz w:val="26"/>
          <w:szCs w:val="26"/>
        </w:rPr>
        <w:t xml:space="preserve"> (kiểm tra không phá hủy)</w:t>
      </w:r>
      <w:r w:rsidRPr="009E4064">
        <w:rPr>
          <w:rFonts w:ascii="Times New Roman" w:hAnsi="Times New Roman" w:cs="Times New Roman"/>
          <w:sz w:val="26"/>
          <w:szCs w:val="26"/>
        </w:rPr>
        <w:t>) để loại bỏ nguy cơ mất an toàn trong quá trình thi công trên lưới điện.</w:t>
      </w:r>
    </w:p>
    <w:p w14:paraId="0432483C" w14:textId="409D9CAC" w:rsidR="00D93150" w:rsidRPr="009E4064" w:rsidRDefault="006B07D9" w:rsidP="006B07D9">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Nội dung và phạm vi dịch vụ chi tiết</w:t>
      </w:r>
    </w:p>
    <w:p w14:paraId="34D2D08B" w14:textId="790A9D41" w:rsidR="006B07D9" w:rsidRPr="009E4064" w:rsidRDefault="000C680D" w:rsidP="006B07D9">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t>Nhà thầu phải thực hiện đầy đủ các bước công việc cho từng loại thiết bị, bao gồm nhưng không giới hạn ở:</w:t>
      </w:r>
    </w:p>
    <w:p w14:paraId="34FEBE0D" w14:textId="3C93CA2C" w:rsidR="000C680D" w:rsidRPr="009E4064" w:rsidRDefault="000C680D" w:rsidP="000C680D">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t>- Kiểm tra hồ sơ lý lịch: Đối với 08 bộ thiết bị chưa có lý lịch, nhà thầu phải thực hiện đo đạc, lập mới hồ sơ lý lịch thiết bị theo đúng mẫu quy định.</w:t>
      </w:r>
    </w:p>
    <w:p w14:paraId="10DD3DF4" w14:textId="7C664A3C" w:rsidR="000C680D" w:rsidRPr="009E4064" w:rsidRDefault="00CE420E" w:rsidP="000C680D">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t xml:space="preserve">- </w:t>
      </w:r>
      <w:r w:rsidR="000C680D" w:rsidRPr="009E4064">
        <w:rPr>
          <w:rFonts w:ascii="Times New Roman" w:hAnsi="Times New Roman" w:cs="Times New Roman"/>
          <w:sz w:val="26"/>
          <w:szCs w:val="26"/>
        </w:rPr>
        <w:t>Kiểm tra kỹ thuật tại hiện trường: Thực hiện kiểm tra bên ngoài, kiểm tra kỹ thuật không tải và có tải.</w:t>
      </w:r>
    </w:p>
    <w:p w14:paraId="66310283" w14:textId="50AEB32F" w:rsidR="000C680D" w:rsidRPr="009E4064" w:rsidRDefault="00CE420E" w:rsidP="000C680D">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lastRenderedPageBreak/>
        <w:t xml:space="preserve">- </w:t>
      </w:r>
      <w:r w:rsidR="000C680D" w:rsidRPr="009E4064">
        <w:rPr>
          <w:rFonts w:ascii="Times New Roman" w:hAnsi="Times New Roman" w:cs="Times New Roman"/>
          <w:sz w:val="26"/>
          <w:szCs w:val="26"/>
        </w:rPr>
        <w:t>Sử dụng các phương pháp thử nghiệm không phá hủy (NDT: siêu âm, thẩm thấu, từ tính) để kiểm tra các vị trí xung yếu như mặt bích thùng nâng người, đầu cần cẩu ô tô.</w:t>
      </w:r>
    </w:p>
    <w:p w14:paraId="34456A6C" w14:textId="231BE7FC" w:rsidR="000C680D" w:rsidRPr="009E4064" w:rsidRDefault="00CE420E" w:rsidP="000C680D">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t xml:space="preserve">- </w:t>
      </w:r>
      <w:r w:rsidR="000C680D" w:rsidRPr="009E4064">
        <w:rPr>
          <w:rFonts w:ascii="Times New Roman" w:hAnsi="Times New Roman" w:cs="Times New Roman"/>
          <w:sz w:val="26"/>
          <w:szCs w:val="26"/>
        </w:rPr>
        <w:t>Kiểm tra đặc tính cách điện đối với bệ đỡ Platform thi công Hotline và kiểm tra độ an toàn chống cháy nổ của hệ thống đèn tại các trạm 110kV.</w:t>
      </w:r>
    </w:p>
    <w:p w14:paraId="02B5D970" w14:textId="69917A1F" w:rsidR="00861C09" w:rsidRPr="009E4064" w:rsidRDefault="004241C0" w:rsidP="00861C09">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t xml:space="preserve">- </w:t>
      </w:r>
      <w:r w:rsidR="000C680D" w:rsidRPr="009E4064">
        <w:rPr>
          <w:rFonts w:ascii="Times New Roman" w:hAnsi="Times New Roman" w:cs="Times New Roman"/>
          <w:sz w:val="26"/>
          <w:szCs w:val="26"/>
        </w:rPr>
        <w:t>Phân kỳ thực hiện theo đợt</w:t>
      </w:r>
      <w:r w:rsidR="00861C09" w:rsidRPr="009E4064">
        <w:rPr>
          <w:rFonts w:ascii="Times New Roman" w:hAnsi="Times New Roman" w:cs="Times New Roman"/>
          <w:sz w:val="26"/>
          <w:szCs w:val="26"/>
        </w:rPr>
        <w:t xml:space="preserve"> theo Mục 1.3</w:t>
      </w:r>
    </w:p>
    <w:p w14:paraId="1FA64750" w14:textId="7DB851C1" w:rsidR="006B07D9" w:rsidRPr="009E4064" w:rsidRDefault="00E201E3" w:rsidP="006B07D9">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Yêu cầu về chất lượng và tiến độ</w:t>
      </w:r>
    </w:p>
    <w:p w14:paraId="4CE1B36E" w14:textId="2702688C" w:rsidR="00E201E3" w:rsidRPr="009E4064" w:rsidRDefault="00E201E3" w:rsidP="00E201E3">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Chất lượng dịch vụ: Kết quả kiểm định phải khách quan, chính xác. Trường hợp thiết bị không đạt yêu cầu, nhà thầu phải có kiến nghị cụ thể về phương án sửa chữa hoặc loại bỏ để Chủ đầu tư kịp thời xử lý.</w:t>
      </w:r>
    </w:p>
    <w:p w14:paraId="5BF328F4" w14:textId="5513246E" w:rsidR="00E201E3" w:rsidRPr="009E4064" w:rsidRDefault="00E201E3" w:rsidP="00E201E3">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Tiến độ đáp ứng: Do đặc thù ngành điện thường xuyên phải xử lý sự cố, nhà thầu phải cam kết có mặt tại hiện trường trong vòng 24 giờ kể từ khi nhận được yêu cầu kiểm định đột xuất từ đơn vị sử dụng.</w:t>
      </w:r>
    </w:p>
    <w:p w14:paraId="1D036D0D" w14:textId="40386FC1" w:rsidR="00B078F8" w:rsidRPr="009E4064" w:rsidRDefault="00E201E3" w:rsidP="00E201E3">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Phối hợp địa điểm: Nhà thầu phải chủ động phương tiện vận chuyển thiết bị thử tải đến các vị trí lắp đặt (Đội vận tải, các Trạm 110kV và các khu vực ĐT, CP, TY, QY, MC, UB) để thực hiện công việc, hạn chế tối đa việc di chuyển thiết bị của chủ đầu tư.</w:t>
      </w:r>
    </w:p>
    <w:p w14:paraId="37D5FB09" w14:textId="1DF5ADCC" w:rsidR="00B078F8" w:rsidRPr="009E4064" w:rsidRDefault="00DE234E" w:rsidP="006B07D9">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Kết quả đầu ra</w:t>
      </w:r>
    </w:p>
    <w:p w14:paraId="675CD99D" w14:textId="3A786611" w:rsidR="00DE234E" w:rsidRPr="009E4064" w:rsidRDefault="00DE234E" w:rsidP="00DE234E">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Giấy chứng nhận kết quả kiểm định cho các thiết bị đạt yêu cầu.</w:t>
      </w:r>
    </w:p>
    <w:p w14:paraId="79E5D6DA" w14:textId="60A10696" w:rsidR="00DE234E" w:rsidRPr="009E4064" w:rsidRDefault="00DE234E" w:rsidP="00DE234E">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Biên bản kiểm định có chữ ký của các bên liên quan.</w:t>
      </w:r>
    </w:p>
    <w:p w14:paraId="50B63DBB" w14:textId="0E24D02A" w:rsidR="00DE234E" w:rsidRPr="009E4064" w:rsidRDefault="00DE234E" w:rsidP="00DE234E">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Tem kiểm định dán trực tiếp lên thiết bị.</w:t>
      </w:r>
    </w:p>
    <w:p w14:paraId="79D47330" w14:textId="6E5E71B5" w:rsidR="00DE234E" w:rsidRPr="009E4064" w:rsidRDefault="00DE234E" w:rsidP="00DE234E">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08 bộ lý lịch thiết bị được lập mới hoàn chỉnh.</w:t>
      </w:r>
    </w:p>
    <w:p w14:paraId="4558C49F" w14:textId="7A4BFD0A" w:rsidR="00DE234E" w:rsidRPr="009E4064" w:rsidRDefault="00DE234E" w:rsidP="00DE234E">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Báo cáo tổng hợp tình trạng kỹ thuật hệ thống thiết bị sau khi kết thúc gói thầu.</w:t>
      </w:r>
    </w:p>
    <w:p w14:paraId="0DE4741B" w14:textId="6F9B5BAC" w:rsidR="00B91FEE" w:rsidRPr="009E4064" w:rsidRDefault="004D0467" w:rsidP="00F331E2">
      <w:pPr>
        <w:pStyle w:val="ListParagraph"/>
        <w:numPr>
          <w:ilvl w:val="0"/>
          <w:numId w:val="1"/>
        </w:numPr>
        <w:spacing w:before="120" w:after="120"/>
        <w:ind w:left="924" w:hanging="357"/>
        <w:jc w:val="both"/>
        <w:rPr>
          <w:rFonts w:ascii="Times New Roman" w:hAnsi="Times New Roman" w:cs="Times New Roman"/>
          <w:b/>
          <w:bCs/>
          <w:sz w:val="26"/>
          <w:szCs w:val="26"/>
        </w:rPr>
      </w:pPr>
      <w:r w:rsidRPr="009E4064">
        <w:rPr>
          <w:rFonts w:ascii="Times New Roman" w:hAnsi="Times New Roman" w:cs="Times New Roman"/>
          <w:b/>
          <w:bCs/>
          <w:sz w:val="26"/>
          <w:szCs w:val="26"/>
        </w:rPr>
        <w:t>Yêu cầu kỹ thuật của gói thầu:</w:t>
      </w:r>
    </w:p>
    <w:p w14:paraId="79D3A5C7" w14:textId="2E57BBF5" w:rsidR="0026476C" w:rsidRPr="009E4064" w:rsidRDefault="00A66F28" w:rsidP="0026476C">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Tiêu chuẩn và Quy trình kiểm định áp dụng</w:t>
      </w:r>
    </w:p>
    <w:p w14:paraId="436E623F" w14:textId="0860995E" w:rsidR="00752F30" w:rsidRPr="009E4064" w:rsidRDefault="00BB208D" w:rsidP="004931DF">
      <w:pPr>
        <w:pStyle w:val="ListParagraph"/>
        <w:spacing w:before="120" w:after="120"/>
        <w:ind w:left="924"/>
        <w:jc w:val="both"/>
        <w:rPr>
          <w:rFonts w:ascii="Times New Roman" w:hAnsi="Times New Roman" w:cs="Times New Roman"/>
          <w:sz w:val="26"/>
          <w:szCs w:val="26"/>
        </w:rPr>
      </w:pPr>
      <w:r w:rsidRPr="009E4064">
        <w:rPr>
          <w:rFonts w:ascii="Times New Roman" w:hAnsi="Times New Roman" w:cs="Times New Roman"/>
          <w:sz w:val="26"/>
          <w:szCs w:val="26"/>
        </w:rPr>
        <w:t>Toàn bộ dịch vụ kiểm định phải được thực hiện theo đúng các quy trình kỹ thuật an toàn (QTKĐ) do cơ quan Nhà nước có thẩm quyền ban hành. Nhà thầu phải đảm bảo áp dụng đúng các quy trình sau cho từng nhóm thiết bị đặc thù của dự toán: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163"/>
        <w:gridCol w:w="5473"/>
      </w:tblGrid>
      <w:tr w:rsidR="009E4064" w:rsidRPr="009E4064" w14:paraId="43EC892A" w14:textId="77777777" w:rsidTr="009B30C3">
        <w:trPr>
          <w:trHeight w:val="483"/>
          <w:tblHeader/>
        </w:trPr>
        <w:tc>
          <w:tcPr>
            <w:tcW w:w="0" w:type="auto"/>
            <w:vMerge w:val="restart"/>
            <w:vAlign w:val="center"/>
            <w:hideMark/>
          </w:tcPr>
          <w:p w14:paraId="78047684" w14:textId="77777777" w:rsidR="009B30C3" w:rsidRPr="009E4064" w:rsidRDefault="009B30C3" w:rsidP="00AF6BE9">
            <w:pPr>
              <w:spacing w:before="60" w:after="60" w:line="240" w:lineRule="auto"/>
              <w:jc w:val="center"/>
              <w:rPr>
                <w:rFonts w:ascii="Times New Roman" w:hAnsi="Times New Roman" w:cs="Times New Roman"/>
                <w:b/>
                <w:bCs/>
                <w:sz w:val="26"/>
                <w:szCs w:val="26"/>
              </w:rPr>
            </w:pPr>
            <w:r w:rsidRPr="009E4064">
              <w:rPr>
                <w:rFonts w:ascii="Times New Roman" w:hAnsi="Times New Roman" w:cs="Times New Roman"/>
                <w:b/>
                <w:bCs/>
                <w:sz w:val="26"/>
                <w:szCs w:val="26"/>
              </w:rPr>
              <w:t>STT</w:t>
            </w:r>
          </w:p>
        </w:tc>
        <w:tc>
          <w:tcPr>
            <w:tcW w:w="0" w:type="auto"/>
            <w:vMerge w:val="restart"/>
            <w:vAlign w:val="center"/>
            <w:hideMark/>
          </w:tcPr>
          <w:p w14:paraId="5E4397D8" w14:textId="77777777" w:rsidR="009B30C3" w:rsidRPr="009E4064" w:rsidRDefault="009B30C3" w:rsidP="00AF6BE9">
            <w:pPr>
              <w:spacing w:before="60" w:after="60" w:line="240" w:lineRule="auto"/>
              <w:jc w:val="center"/>
              <w:rPr>
                <w:rFonts w:ascii="Times New Roman" w:hAnsi="Times New Roman" w:cs="Times New Roman"/>
                <w:b/>
                <w:bCs/>
                <w:sz w:val="26"/>
                <w:szCs w:val="26"/>
              </w:rPr>
            </w:pPr>
            <w:r w:rsidRPr="009E4064">
              <w:rPr>
                <w:rFonts w:ascii="Times New Roman" w:hAnsi="Times New Roman" w:cs="Times New Roman"/>
                <w:b/>
                <w:bCs/>
                <w:sz w:val="26"/>
                <w:szCs w:val="26"/>
              </w:rPr>
              <w:t>Thiết bị</w:t>
            </w:r>
          </w:p>
        </w:tc>
        <w:tc>
          <w:tcPr>
            <w:tcW w:w="0" w:type="auto"/>
            <w:vMerge w:val="restart"/>
            <w:vAlign w:val="center"/>
            <w:hideMark/>
          </w:tcPr>
          <w:p w14:paraId="622516E7" w14:textId="77777777" w:rsidR="009B30C3" w:rsidRPr="009E4064" w:rsidRDefault="009B30C3" w:rsidP="00AF6BE9">
            <w:pPr>
              <w:spacing w:before="60" w:after="60" w:line="240" w:lineRule="auto"/>
              <w:jc w:val="center"/>
              <w:rPr>
                <w:rFonts w:ascii="Times New Roman" w:hAnsi="Times New Roman" w:cs="Times New Roman"/>
                <w:b/>
                <w:bCs/>
                <w:sz w:val="26"/>
                <w:szCs w:val="26"/>
              </w:rPr>
            </w:pPr>
            <w:r w:rsidRPr="009E4064">
              <w:rPr>
                <w:rFonts w:ascii="Times New Roman" w:hAnsi="Times New Roman" w:cs="Times New Roman"/>
                <w:b/>
                <w:bCs/>
                <w:sz w:val="26"/>
                <w:szCs w:val="26"/>
              </w:rPr>
              <w:t>Quy trình kiểm định (QTKĐ) và Văn bản pháp quy áp dụng</w:t>
            </w:r>
          </w:p>
        </w:tc>
      </w:tr>
      <w:tr w:rsidR="009E4064" w:rsidRPr="009E4064" w14:paraId="35BB64BA" w14:textId="77777777" w:rsidTr="009B30C3">
        <w:trPr>
          <w:trHeight w:val="483"/>
          <w:tblHeader/>
        </w:trPr>
        <w:tc>
          <w:tcPr>
            <w:tcW w:w="0" w:type="auto"/>
            <w:vMerge/>
            <w:vAlign w:val="center"/>
            <w:hideMark/>
          </w:tcPr>
          <w:p w14:paraId="6456E3A7" w14:textId="77777777" w:rsidR="009B30C3" w:rsidRPr="009E4064" w:rsidRDefault="009B30C3" w:rsidP="00AF6BE9">
            <w:pPr>
              <w:spacing w:before="60" w:after="60" w:line="240" w:lineRule="auto"/>
              <w:rPr>
                <w:rFonts w:ascii="Times New Roman" w:hAnsi="Times New Roman" w:cs="Times New Roman"/>
                <w:b/>
                <w:bCs/>
                <w:sz w:val="26"/>
                <w:szCs w:val="26"/>
              </w:rPr>
            </w:pPr>
          </w:p>
        </w:tc>
        <w:tc>
          <w:tcPr>
            <w:tcW w:w="0" w:type="auto"/>
            <w:vMerge/>
            <w:vAlign w:val="center"/>
            <w:hideMark/>
          </w:tcPr>
          <w:p w14:paraId="74685DDF" w14:textId="77777777" w:rsidR="009B30C3" w:rsidRPr="009E4064" w:rsidRDefault="009B30C3" w:rsidP="00AF6BE9">
            <w:pPr>
              <w:spacing w:before="60" w:after="60" w:line="240" w:lineRule="auto"/>
              <w:rPr>
                <w:rFonts w:ascii="Times New Roman" w:hAnsi="Times New Roman" w:cs="Times New Roman"/>
                <w:b/>
                <w:bCs/>
                <w:sz w:val="26"/>
                <w:szCs w:val="26"/>
              </w:rPr>
            </w:pPr>
          </w:p>
        </w:tc>
        <w:tc>
          <w:tcPr>
            <w:tcW w:w="0" w:type="auto"/>
            <w:vMerge/>
            <w:vAlign w:val="center"/>
            <w:hideMark/>
          </w:tcPr>
          <w:p w14:paraId="62E63CE7" w14:textId="77777777" w:rsidR="009B30C3" w:rsidRPr="009E4064" w:rsidRDefault="009B30C3" w:rsidP="00AF6BE9">
            <w:pPr>
              <w:spacing w:before="60" w:after="60" w:line="240" w:lineRule="auto"/>
              <w:rPr>
                <w:rFonts w:ascii="Times New Roman" w:hAnsi="Times New Roman" w:cs="Times New Roman"/>
                <w:b/>
                <w:bCs/>
                <w:sz w:val="26"/>
                <w:szCs w:val="26"/>
              </w:rPr>
            </w:pPr>
          </w:p>
        </w:tc>
      </w:tr>
      <w:tr w:rsidR="009E4064" w:rsidRPr="009E4064" w14:paraId="442EB84F" w14:textId="77777777" w:rsidTr="009B30C3">
        <w:trPr>
          <w:trHeight w:val="630"/>
        </w:trPr>
        <w:tc>
          <w:tcPr>
            <w:tcW w:w="0" w:type="auto"/>
            <w:shd w:val="clear" w:color="000000" w:fill="FFFFFF"/>
            <w:vAlign w:val="center"/>
            <w:hideMark/>
          </w:tcPr>
          <w:p w14:paraId="7114023E"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1</w:t>
            </w:r>
          </w:p>
        </w:tc>
        <w:tc>
          <w:tcPr>
            <w:tcW w:w="0" w:type="auto"/>
            <w:shd w:val="clear" w:color="000000" w:fill="FFFFFF"/>
            <w:vAlign w:val="center"/>
            <w:hideMark/>
          </w:tcPr>
          <w:p w14:paraId="27A6FA16"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định Pa lăng xích kéo tay, tải trọng từ 1,0 tấn đến 3,0 tấn</w:t>
            </w:r>
          </w:p>
        </w:tc>
        <w:tc>
          <w:tcPr>
            <w:tcW w:w="0" w:type="auto"/>
            <w:vMerge w:val="restart"/>
            <w:shd w:val="clear" w:color="000000" w:fill="FFFFFF"/>
            <w:vAlign w:val="center"/>
            <w:hideMark/>
          </w:tcPr>
          <w:p w14:paraId="4BD4F7AE"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Kiểm định kỹ thuật an toàn lao động theo quy trình số 13-2016/BLĐTBXH ban hành tại Thông tư số 54/2016/TT-BLĐTBXH ngày 28/12/2016 của Bộ Lao động Thương binh và Xã hội (nay là Bộ Nội vụ)</w:t>
            </w:r>
          </w:p>
        </w:tc>
      </w:tr>
      <w:tr w:rsidR="009E4064" w:rsidRPr="009E4064" w14:paraId="6E7F4B75" w14:textId="77777777" w:rsidTr="009B30C3">
        <w:trPr>
          <w:trHeight w:val="274"/>
        </w:trPr>
        <w:tc>
          <w:tcPr>
            <w:tcW w:w="0" w:type="auto"/>
            <w:shd w:val="clear" w:color="000000" w:fill="FFFFFF"/>
            <w:vAlign w:val="center"/>
            <w:hideMark/>
          </w:tcPr>
          <w:p w14:paraId="4F619055"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2</w:t>
            </w:r>
          </w:p>
        </w:tc>
        <w:tc>
          <w:tcPr>
            <w:tcW w:w="0" w:type="auto"/>
            <w:shd w:val="clear" w:color="000000" w:fill="FFFFFF"/>
            <w:vAlign w:val="center"/>
            <w:hideMark/>
          </w:tcPr>
          <w:p w14:paraId="6CEADA5A"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định Palang xích kéo tay, tải trọng từ trên 3,0 tấn đến 7,5 tấn</w:t>
            </w:r>
          </w:p>
        </w:tc>
        <w:tc>
          <w:tcPr>
            <w:tcW w:w="0" w:type="auto"/>
            <w:vMerge/>
            <w:shd w:val="clear" w:color="000000" w:fill="FFFFFF"/>
            <w:vAlign w:val="center"/>
            <w:hideMark/>
          </w:tcPr>
          <w:p w14:paraId="08C7A7DC" w14:textId="77777777" w:rsidR="009B30C3" w:rsidRPr="009E4064" w:rsidRDefault="009B30C3" w:rsidP="00AF6BE9">
            <w:pPr>
              <w:spacing w:before="60" w:after="60" w:line="240" w:lineRule="auto"/>
              <w:jc w:val="both"/>
              <w:rPr>
                <w:rFonts w:ascii="Times New Roman" w:hAnsi="Times New Roman" w:cs="Times New Roman"/>
                <w:sz w:val="26"/>
                <w:szCs w:val="26"/>
              </w:rPr>
            </w:pPr>
          </w:p>
        </w:tc>
      </w:tr>
      <w:tr w:rsidR="009E4064" w:rsidRPr="009E4064" w14:paraId="5A120E19" w14:textId="77777777" w:rsidTr="009B30C3">
        <w:trPr>
          <w:trHeight w:val="274"/>
        </w:trPr>
        <w:tc>
          <w:tcPr>
            <w:tcW w:w="0" w:type="auto"/>
            <w:shd w:val="clear" w:color="000000" w:fill="FFFFFF"/>
            <w:vAlign w:val="center"/>
          </w:tcPr>
          <w:p w14:paraId="247EAB9C"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A4CED" w14:textId="77777777" w:rsidR="009B30C3" w:rsidRPr="009E4064" w:rsidRDefault="009B30C3" w:rsidP="00AF6BE9">
            <w:pPr>
              <w:tabs>
                <w:tab w:val="left" w:pos="567"/>
              </w:tabs>
              <w:spacing w:before="60" w:after="60" w:line="240" w:lineRule="auto"/>
              <w:ind w:hanging="30"/>
              <w:rPr>
                <w:rFonts w:ascii="Times New Roman" w:hAnsi="Times New Roman" w:cs="Times New Roman"/>
                <w:sz w:val="26"/>
                <w:szCs w:val="26"/>
                <w:lang w:val="nl-NL"/>
              </w:rPr>
            </w:pPr>
            <w:r w:rsidRPr="009E4064">
              <w:rPr>
                <w:rFonts w:ascii="Times New Roman" w:hAnsi="Times New Roman" w:cs="Times New Roman"/>
                <w:sz w:val="26"/>
                <w:szCs w:val="26"/>
              </w:rPr>
              <w:t>Kiểm tra Tirfor từ 1,0 tấn đến 3,0 tấn</w:t>
            </w:r>
          </w:p>
        </w:tc>
        <w:tc>
          <w:tcPr>
            <w:tcW w:w="0" w:type="auto"/>
            <w:vMerge w:val="restart"/>
            <w:shd w:val="clear" w:color="000000" w:fill="FFFFFF"/>
            <w:vAlign w:val="center"/>
          </w:tcPr>
          <w:p w14:paraId="16B5DDFE"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Nhà thầu tự lập và trình bày quy trình kiểm tra chi tiết, đảm bảo tuân thủ các yêu cầu kỹ thuật của TCVN 4244:2005 và hướng dẫn của nhà sản xuất</w:t>
            </w:r>
          </w:p>
        </w:tc>
      </w:tr>
      <w:tr w:rsidR="009E4064" w:rsidRPr="009E4064" w14:paraId="5B813317" w14:textId="77777777" w:rsidTr="009B30C3">
        <w:trPr>
          <w:trHeight w:val="274"/>
        </w:trPr>
        <w:tc>
          <w:tcPr>
            <w:tcW w:w="0" w:type="auto"/>
            <w:shd w:val="clear" w:color="000000" w:fill="FFFFFF"/>
            <w:vAlign w:val="center"/>
          </w:tcPr>
          <w:p w14:paraId="01B3B119"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9DC1A7" w14:textId="77777777" w:rsidR="009B30C3" w:rsidRPr="009E4064" w:rsidRDefault="009B30C3" w:rsidP="00AF6BE9">
            <w:pPr>
              <w:tabs>
                <w:tab w:val="left" w:pos="567"/>
              </w:tabs>
              <w:spacing w:before="60" w:after="60" w:line="240" w:lineRule="auto"/>
              <w:ind w:hanging="30"/>
              <w:rPr>
                <w:rFonts w:ascii="Times New Roman" w:hAnsi="Times New Roman" w:cs="Times New Roman"/>
                <w:sz w:val="26"/>
                <w:szCs w:val="26"/>
              </w:rPr>
            </w:pPr>
            <w:r w:rsidRPr="009E4064">
              <w:rPr>
                <w:rFonts w:ascii="Times New Roman" w:hAnsi="Times New Roman" w:cs="Times New Roman"/>
                <w:sz w:val="26"/>
                <w:szCs w:val="26"/>
              </w:rPr>
              <w:t>Kiểm tra Tirfor từ trên 3,0 tấn đến 7,5 tấn</w:t>
            </w:r>
          </w:p>
        </w:tc>
        <w:tc>
          <w:tcPr>
            <w:tcW w:w="0" w:type="auto"/>
            <w:vMerge/>
            <w:shd w:val="clear" w:color="000000" w:fill="FFFFFF"/>
          </w:tcPr>
          <w:p w14:paraId="701B1F00" w14:textId="77777777" w:rsidR="009B30C3" w:rsidRPr="009E4064" w:rsidRDefault="009B30C3" w:rsidP="00AF6BE9">
            <w:pPr>
              <w:spacing w:before="60" w:after="60" w:line="240" w:lineRule="auto"/>
              <w:jc w:val="both"/>
              <w:rPr>
                <w:rFonts w:ascii="Times New Roman" w:hAnsi="Times New Roman" w:cs="Times New Roman"/>
                <w:sz w:val="26"/>
                <w:szCs w:val="26"/>
              </w:rPr>
            </w:pPr>
          </w:p>
        </w:tc>
      </w:tr>
      <w:tr w:rsidR="009E4064" w:rsidRPr="009E4064" w14:paraId="265137D2" w14:textId="77777777" w:rsidTr="009B30C3">
        <w:trPr>
          <w:trHeight w:val="630"/>
        </w:trPr>
        <w:tc>
          <w:tcPr>
            <w:tcW w:w="0" w:type="auto"/>
            <w:shd w:val="clear" w:color="000000" w:fill="FFFFFF"/>
            <w:vAlign w:val="center"/>
          </w:tcPr>
          <w:p w14:paraId="0691EF5F"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lastRenderedPageBreak/>
              <w:t>5</w:t>
            </w:r>
          </w:p>
        </w:tc>
        <w:tc>
          <w:tcPr>
            <w:tcW w:w="0" w:type="auto"/>
            <w:shd w:val="clear" w:color="000000" w:fill="FFFFFF"/>
            <w:vAlign w:val="center"/>
            <w:hideMark/>
          </w:tcPr>
          <w:p w14:paraId="2798C636"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tra Bệ đỡ cách điện Platform thi công hotline</w:t>
            </w:r>
          </w:p>
        </w:tc>
        <w:tc>
          <w:tcPr>
            <w:tcW w:w="0" w:type="auto"/>
            <w:shd w:val="clear" w:color="000000" w:fill="FFFFFF"/>
            <w:vAlign w:val="center"/>
            <w:hideMark/>
          </w:tcPr>
          <w:p w14:paraId="2AF8D006"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Nhà thầu tự lập và trình bày quy trình kiểm tra chi tiết, đảm bảo tuân thủ các yêu cầu kỹ thuật của TCVN 4244:2005 và hướng dẫn của nhà sản xuất</w:t>
            </w:r>
          </w:p>
        </w:tc>
      </w:tr>
      <w:tr w:rsidR="009E4064" w:rsidRPr="009E4064" w14:paraId="3E18E998" w14:textId="77777777" w:rsidTr="009B30C3">
        <w:trPr>
          <w:trHeight w:val="315"/>
        </w:trPr>
        <w:tc>
          <w:tcPr>
            <w:tcW w:w="0" w:type="auto"/>
            <w:shd w:val="clear" w:color="000000" w:fill="FFFFFF"/>
            <w:vAlign w:val="center"/>
          </w:tcPr>
          <w:p w14:paraId="14D72B43"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6</w:t>
            </w:r>
          </w:p>
        </w:tc>
        <w:tc>
          <w:tcPr>
            <w:tcW w:w="0" w:type="auto"/>
            <w:shd w:val="clear" w:color="000000" w:fill="FFFFFF"/>
            <w:vAlign w:val="center"/>
            <w:hideMark/>
          </w:tcPr>
          <w:p w14:paraId="1DA3771E"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định Cần trục ô tô 10 tấn</w:t>
            </w:r>
          </w:p>
        </w:tc>
        <w:tc>
          <w:tcPr>
            <w:tcW w:w="0" w:type="auto"/>
            <w:vMerge w:val="restart"/>
            <w:shd w:val="clear" w:color="000000" w:fill="FFFFFF"/>
            <w:vAlign w:val="center"/>
            <w:hideMark/>
          </w:tcPr>
          <w:p w14:paraId="231D8235"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Kiểm định kỹ thuật an toàn lao động theo QTKĐ 01-2018/BGTVT kèm theo QCVN 22:2018/BGTVT ban hành tại Thông tư số 27/2019/TT-BCTVT ngày 07/8/2019 của Bộ Giao thông vận tải (nay là Bộ Xây Dựng)</w:t>
            </w:r>
          </w:p>
        </w:tc>
      </w:tr>
      <w:tr w:rsidR="009E4064" w:rsidRPr="009E4064" w14:paraId="52395EDF" w14:textId="77777777" w:rsidTr="009B30C3">
        <w:trPr>
          <w:trHeight w:val="315"/>
        </w:trPr>
        <w:tc>
          <w:tcPr>
            <w:tcW w:w="0" w:type="auto"/>
            <w:shd w:val="clear" w:color="000000" w:fill="FFFFFF"/>
            <w:vAlign w:val="center"/>
          </w:tcPr>
          <w:p w14:paraId="5CC64ADA"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7</w:t>
            </w:r>
          </w:p>
        </w:tc>
        <w:tc>
          <w:tcPr>
            <w:tcW w:w="0" w:type="auto"/>
            <w:shd w:val="clear" w:color="000000" w:fill="FFFFFF"/>
            <w:vAlign w:val="center"/>
            <w:hideMark/>
          </w:tcPr>
          <w:p w14:paraId="3E3276D8"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định Cần trục ô tô dưới 7,5 tấn</w:t>
            </w:r>
          </w:p>
        </w:tc>
        <w:tc>
          <w:tcPr>
            <w:tcW w:w="0" w:type="auto"/>
            <w:vMerge/>
            <w:shd w:val="clear" w:color="000000" w:fill="FFFFFF"/>
            <w:vAlign w:val="center"/>
            <w:hideMark/>
          </w:tcPr>
          <w:p w14:paraId="31061AA8" w14:textId="77777777" w:rsidR="009B30C3" w:rsidRPr="009E4064" w:rsidRDefault="009B30C3" w:rsidP="00AF6BE9">
            <w:pPr>
              <w:spacing w:before="60" w:after="60" w:line="240" w:lineRule="auto"/>
              <w:jc w:val="both"/>
              <w:rPr>
                <w:rFonts w:ascii="Times New Roman" w:hAnsi="Times New Roman" w:cs="Times New Roman"/>
                <w:sz w:val="26"/>
                <w:szCs w:val="26"/>
              </w:rPr>
            </w:pPr>
          </w:p>
        </w:tc>
      </w:tr>
      <w:tr w:rsidR="009E4064" w:rsidRPr="009E4064" w14:paraId="58438875" w14:textId="77777777" w:rsidTr="009B30C3">
        <w:trPr>
          <w:trHeight w:val="630"/>
        </w:trPr>
        <w:tc>
          <w:tcPr>
            <w:tcW w:w="0" w:type="auto"/>
            <w:shd w:val="clear" w:color="000000" w:fill="FFFFFF"/>
            <w:vAlign w:val="center"/>
          </w:tcPr>
          <w:p w14:paraId="7DF9618E"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8</w:t>
            </w:r>
          </w:p>
        </w:tc>
        <w:tc>
          <w:tcPr>
            <w:tcW w:w="0" w:type="auto"/>
            <w:shd w:val="clear" w:color="000000" w:fill="FFFFFF"/>
            <w:vAlign w:val="center"/>
            <w:hideMark/>
          </w:tcPr>
          <w:p w14:paraId="63208EE7"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lang w:val="en-SG" w:eastAsia="en-SG"/>
              </w:rPr>
              <w:t>Kiểm định xe nâng người</w:t>
            </w:r>
          </w:p>
        </w:tc>
        <w:tc>
          <w:tcPr>
            <w:tcW w:w="0" w:type="auto"/>
            <w:shd w:val="clear" w:color="000000" w:fill="FFFFFF"/>
            <w:vAlign w:val="center"/>
            <w:hideMark/>
          </w:tcPr>
          <w:p w14:paraId="731719BE"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Kiểm định kỹ thuật an toàn lao động theo QTKĐ 01-2018/BGTVT kèm theo QCVN 22:2018/BGTVT ban hành tại Thông tư số 27/2019/TT-BCTVT ngày 07/8/2019 của Bộ Giao thông vận tải (nay là Bộ Xây Dựng)</w:t>
            </w:r>
          </w:p>
        </w:tc>
      </w:tr>
      <w:tr w:rsidR="009E4064" w:rsidRPr="009E4064" w14:paraId="3A2C9B0B" w14:textId="77777777" w:rsidTr="009B30C3">
        <w:trPr>
          <w:trHeight w:val="630"/>
        </w:trPr>
        <w:tc>
          <w:tcPr>
            <w:tcW w:w="0" w:type="auto"/>
            <w:shd w:val="clear" w:color="000000" w:fill="FFFFFF"/>
            <w:vAlign w:val="center"/>
          </w:tcPr>
          <w:p w14:paraId="31D6C2DA"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9</w:t>
            </w:r>
          </w:p>
        </w:tc>
        <w:tc>
          <w:tcPr>
            <w:tcW w:w="0" w:type="auto"/>
            <w:vAlign w:val="center"/>
            <w:hideMark/>
          </w:tcPr>
          <w:p w14:paraId="16FDF093"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lang w:val="en-SG" w:eastAsia="en-SG"/>
              </w:rPr>
              <w:t>Kiểm định xe nâng hàng từ trên 3 tấn đến 7,5 tấn</w:t>
            </w:r>
          </w:p>
        </w:tc>
        <w:tc>
          <w:tcPr>
            <w:tcW w:w="0" w:type="auto"/>
            <w:shd w:val="clear" w:color="000000" w:fill="FFFFFF"/>
            <w:vAlign w:val="center"/>
            <w:hideMark/>
          </w:tcPr>
          <w:p w14:paraId="270306E7"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Kiểm định kỹ thuật an toàn lao động theo quy trình số 17 - 2016/BLĐTBXH ban hành tại Thông tư số 54/2016/TT-BLĐTBXH ngày 28/12/2016 của Bộ Lao động Thương binh và Xã hội (nay là Bộ Nội vụ)</w:t>
            </w:r>
          </w:p>
        </w:tc>
      </w:tr>
      <w:tr w:rsidR="009E4064" w:rsidRPr="009E4064" w14:paraId="2AE06251" w14:textId="77777777" w:rsidTr="009B30C3">
        <w:trPr>
          <w:trHeight w:val="315"/>
        </w:trPr>
        <w:tc>
          <w:tcPr>
            <w:tcW w:w="0" w:type="auto"/>
            <w:shd w:val="clear" w:color="000000" w:fill="FFFFFF"/>
            <w:vAlign w:val="center"/>
          </w:tcPr>
          <w:p w14:paraId="5C44C7A4"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10</w:t>
            </w:r>
          </w:p>
        </w:tc>
        <w:tc>
          <w:tcPr>
            <w:tcW w:w="0" w:type="auto"/>
            <w:vAlign w:val="center"/>
            <w:hideMark/>
          </w:tcPr>
          <w:p w14:paraId="55ABC5D4"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định Tời thủ công 1000kG trở lên</w:t>
            </w:r>
          </w:p>
        </w:tc>
        <w:tc>
          <w:tcPr>
            <w:tcW w:w="0" w:type="auto"/>
            <w:shd w:val="clear" w:color="000000" w:fill="FFFFFF"/>
            <w:vAlign w:val="center"/>
            <w:hideMark/>
          </w:tcPr>
          <w:p w14:paraId="39D13B65"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Kiểm định kỹ thuật an toàn lao động theo quy trình số 16 - 2016/BLĐTBXH ban hành tại Thông tư số 54/2016/TT-BLĐTBXH ngày 28/12/2016 của Bộ Lao động Thương binh và Xã hội (nay là Bộ Nội vụ).</w:t>
            </w:r>
          </w:p>
        </w:tc>
      </w:tr>
      <w:tr w:rsidR="009E4064" w:rsidRPr="009E4064" w14:paraId="328E1616" w14:textId="77777777" w:rsidTr="009B30C3">
        <w:trPr>
          <w:trHeight w:val="315"/>
        </w:trPr>
        <w:tc>
          <w:tcPr>
            <w:tcW w:w="0" w:type="auto"/>
            <w:shd w:val="clear" w:color="000000" w:fill="FFFFFF"/>
            <w:vAlign w:val="center"/>
          </w:tcPr>
          <w:p w14:paraId="7D2881FB"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11</w:t>
            </w:r>
          </w:p>
        </w:tc>
        <w:tc>
          <w:tcPr>
            <w:tcW w:w="0" w:type="auto"/>
            <w:vAlign w:val="center"/>
            <w:hideMark/>
          </w:tcPr>
          <w:p w14:paraId="160F821B"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định Tời máy 1000kG trở lên</w:t>
            </w:r>
          </w:p>
        </w:tc>
        <w:tc>
          <w:tcPr>
            <w:tcW w:w="0" w:type="auto"/>
            <w:shd w:val="clear" w:color="000000" w:fill="FFFFFF"/>
            <w:vAlign w:val="center"/>
            <w:hideMark/>
          </w:tcPr>
          <w:p w14:paraId="6BFF0C77"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Kiểm định kỹ thuật an toàn lao động theo quy trình số 15 - 2016/BLĐTBXH ban hành tại Thông tư số 54/2016/TT-BLĐTBXH ngày 28/12/2016 của Bộ Lao động Thương binh và Xã hội (nay là Bộ Nội vụ).</w:t>
            </w:r>
          </w:p>
        </w:tc>
      </w:tr>
      <w:tr w:rsidR="009E4064" w:rsidRPr="009E4064" w14:paraId="7CF3E20A" w14:textId="77777777" w:rsidTr="009B30C3">
        <w:trPr>
          <w:trHeight w:val="315"/>
        </w:trPr>
        <w:tc>
          <w:tcPr>
            <w:tcW w:w="0" w:type="auto"/>
            <w:shd w:val="clear" w:color="000000" w:fill="FFFFFF"/>
            <w:vAlign w:val="center"/>
          </w:tcPr>
          <w:p w14:paraId="0FF2105A"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12</w:t>
            </w:r>
          </w:p>
        </w:tc>
        <w:tc>
          <w:tcPr>
            <w:tcW w:w="0" w:type="auto"/>
            <w:vAlign w:val="center"/>
          </w:tcPr>
          <w:p w14:paraId="546A15AD" w14:textId="77777777" w:rsidR="009B30C3" w:rsidRPr="009E4064" w:rsidRDefault="009B30C3" w:rsidP="00AF6BE9">
            <w:pPr>
              <w:spacing w:before="60" w:after="60" w:line="240" w:lineRule="auto"/>
              <w:rPr>
                <w:rFonts w:ascii="Times New Roman" w:hAnsi="Times New Roman" w:cs="Times New Roman"/>
                <w:sz w:val="26"/>
                <w:szCs w:val="26"/>
                <w:lang w:val="en-SG" w:eastAsia="en-SG"/>
              </w:rPr>
            </w:pPr>
            <w:r w:rsidRPr="009E4064">
              <w:rPr>
                <w:rFonts w:ascii="Times New Roman" w:hAnsi="Times New Roman" w:cs="Times New Roman"/>
                <w:sz w:val="26"/>
                <w:szCs w:val="26"/>
              </w:rPr>
              <w:t>Kiểm tra mối hàn mặt bích của thùng nâng người và tại phần đầu cần cẩu của xe cầu có gắn thùng nâng người bằng các phương pháp không phá hủy (siêu âm, thẩm thấu, từ tính)</w:t>
            </w:r>
          </w:p>
        </w:tc>
        <w:tc>
          <w:tcPr>
            <w:tcW w:w="0" w:type="auto"/>
            <w:shd w:val="clear" w:color="000000" w:fill="FFFFFF"/>
            <w:vAlign w:val="center"/>
          </w:tcPr>
          <w:p w14:paraId="04CE648B"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Nhà thầu tự lập và trình bày quy trình kiểm tra chi tiết</w:t>
            </w:r>
          </w:p>
        </w:tc>
      </w:tr>
      <w:tr w:rsidR="009E4064" w:rsidRPr="009E4064" w14:paraId="1BB6A2C4" w14:textId="77777777" w:rsidTr="009B30C3">
        <w:trPr>
          <w:trHeight w:val="315"/>
        </w:trPr>
        <w:tc>
          <w:tcPr>
            <w:tcW w:w="0" w:type="auto"/>
            <w:shd w:val="clear" w:color="000000" w:fill="FFFFFF"/>
            <w:vAlign w:val="center"/>
          </w:tcPr>
          <w:p w14:paraId="333386A8"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13</w:t>
            </w:r>
          </w:p>
        </w:tc>
        <w:tc>
          <w:tcPr>
            <w:tcW w:w="0" w:type="auto"/>
            <w:vAlign w:val="center"/>
          </w:tcPr>
          <w:p w14:paraId="5AC19998" w14:textId="77777777" w:rsidR="009B30C3" w:rsidRPr="009E4064" w:rsidRDefault="009B30C3" w:rsidP="00AF6BE9">
            <w:pPr>
              <w:spacing w:before="60" w:after="60" w:line="240" w:lineRule="auto"/>
              <w:rPr>
                <w:rFonts w:ascii="Times New Roman" w:hAnsi="Times New Roman" w:cs="Times New Roman"/>
                <w:sz w:val="26"/>
                <w:szCs w:val="26"/>
              </w:rPr>
            </w:pPr>
            <w:r w:rsidRPr="009E4064">
              <w:rPr>
                <w:rFonts w:ascii="Times New Roman" w:hAnsi="Times New Roman" w:cs="Times New Roman"/>
                <w:sz w:val="26"/>
                <w:szCs w:val="26"/>
              </w:rPr>
              <w:t>Kiểm tra kỹ thuật an toàn lồng nâng người cho cần trục ô tô bánh lốp</w:t>
            </w:r>
          </w:p>
        </w:tc>
        <w:tc>
          <w:tcPr>
            <w:tcW w:w="0" w:type="auto"/>
            <w:shd w:val="clear" w:color="000000" w:fill="FFFFFF"/>
            <w:vAlign w:val="center"/>
          </w:tcPr>
          <w:p w14:paraId="502E4FC2"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Nhà thầu tự lập và trình bày quy trình kiểm tra chi tiết, đảm bảo tuân thủ các yêu cầu kỹ thuật của TCVN 4244:2005 và hướng dẫn của nhà sản xuất</w:t>
            </w:r>
          </w:p>
        </w:tc>
      </w:tr>
      <w:tr w:rsidR="009E4064" w:rsidRPr="009E4064" w14:paraId="160CA9CE" w14:textId="77777777" w:rsidTr="009B30C3">
        <w:trPr>
          <w:trHeight w:val="315"/>
        </w:trPr>
        <w:tc>
          <w:tcPr>
            <w:tcW w:w="0" w:type="auto"/>
            <w:shd w:val="clear" w:color="000000" w:fill="FFFFFF"/>
            <w:vAlign w:val="center"/>
          </w:tcPr>
          <w:p w14:paraId="488EF226"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t>14</w:t>
            </w:r>
          </w:p>
        </w:tc>
        <w:tc>
          <w:tcPr>
            <w:tcW w:w="0" w:type="auto"/>
            <w:vAlign w:val="center"/>
          </w:tcPr>
          <w:p w14:paraId="2EEC7771" w14:textId="77777777" w:rsidR="009B30C3" w:rsidRPr="009E4064" w:rsidRDefault="009B30C3" w:rsidP="00AF6BE9">
            <w:pPr>
              <w:spacing w:before="60" w:after="60" w:line="240" w:lineRule="auto"/>
              <w:rPr>
                <w:rFonts w:ascii="Times New Roman" w:hAnsi="Times New Roman" w:cs="Times New Roman"/>
                <w:sz w:val="26"/>
                <w:szCs w:val="26"/>
              </w:rPr>
            </w:pPr>
            <w:r w:rsidRPr="009E4064">
              <w:rPr>
                <w:rFonts w:ascii="Times New Roman" w:hAnsi="Times New Roman" w:cs="Times New Roman"/>
                <w:sz w:val="26"/>
                <w:szCs w:val="26"/>
              </w:rPr>
              <w:t>Kiểm định Thang máy dưới 10 tầng dừng</w:t>
            </w:r>
          </w:p>
        </w:tc>
        <w:tc>
          <w:tcPr>
            <w:tcW w:w="0" w:type="auto"/>
            <w:shd w:val="clear" w:color="000000" w:fill="FFFFFF"/>
          </w:tcPr>
          <w:p w14:paraId="40AF0982"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 xml:space="preserve">Kiểm định kỹ thuật an toàn lao động theo quy trình số 02 - 2021/BLĐTBXH ban hành tại Thông tư số 12/2021/TT-BLĐTBXH ngày 30/9/2021 của Bộ </w:t>
            </w:r>
            <w:r w:rsidRPr="009E4064">
              <w:rPr>
                <w:rFonts w:ascii="Times New Roman" w:hAnsi="Times New Roman" w:cs="Times New Roman"/>
                <w:sz w:val="26"/>
                <w:szCs w:val="26"/>
              </w:rPr>
              <w:lastRenderedPageBreak/>
              <w:t>Lao động Thương binh và Xã hội (nay là Bộ Nội vụ) Ban hành quy trình kiểm định kỹ thuật an toàn thang máy thuộc thẩm quyền quản lý của Bộ Lao động - Thương binh và Xã hội.</w:t>
            </w:r>
          </w:p>
        </w:tc>
      </w:tr>
      <w:tr w:rsidR="009E4064" w:rsidRPr="009E4064" w14:paraId="052E78F1" w14:textId="77777777" w:rsidTr="009B30C3">
        <w:trPr>
          <w:trHeight w:val="315"/>
        </w:trPr>
        <w:tc>
          <w:tcPr>
            <w:tcW w:w="0" w:type="auto"/>
            <w:shd w:val="clear" w:color="000000" w:fill="FFFFFF"/>
            <w:vAlign w:val="center"/>
          </w:tcPr>
          <w:p w14:paraId="7EDAF4B0" w14:textId="77777777" w:rsidR="009B30C3" w:rsidRPr="009E4064" w:rsidRDefault="009B30C3" w:rsidP="00AF6BE9">
            <w:pPr>
              <w:spacing w:before="60" w:after="60" w:line="240" w:lineRule="auto"/>
              <w:jc w:val="center"/>
              <w:rPr>
                <w:rFonts w:ascii="Times New Roman" w:hAnsi="Times New Roman" w:cs="Times New Roman"/>
                <w:sz w:val="26"/>
                <w:szCs w:val="26"/>
              </w:rPr>
            </w:pPr>
            <w:r w:rsidRPr="009E4064">
              <w:rPr>
                <w:rFonts w:ascii="Times New Roman" w:hAnsi="Times New Roman" w:cs="Times New Roman"/>
                <w:sz w:val="26"/>
                <w:szCs w:val="26"/>
              </w:rPr>
              <w:lastRenderedPageBreak/>
              <w:t>15</w:t>
            </w:r>
          </w:p>
        </w:tc>
        <w:tc>
          <w:tcPr>
            <w:tcW w:w="0" w:type="auto"/>
            <w:vAlign w:val="center"/>
          </w:tcPr>
          <w:p w14:paraId="30E9EE43" w14:textId="77777777" w:rsidR="009B30C3" w:rsidRPr="009E4064" w:rsidRDefault="009B30C3" w:rsidP="00AF6BE9">
            <w:pPr>
              <w:spacing w:before="60" w:after="60" w:line="240" w:lineRule="auto"/>
              <w:rPr>
                <w:rFonts w:ascii="Times New Roman" w:hAnsi="Times New Roman" w:cs="Times New Roman"/>
                <w:sz w:val="26"/>
                <w:szCs w:val="26"/>
              </w:rPr>
            </w:pPr>
            <w:r w:rsidRPr="009E4064">
              <w:rPr>
                <w:rFonts w:ascii="Times New Roman" w:hAnsi="Times New Roman" w:cs="Times New Roman"/>
                <w:sz w:val="26"/>
                <w:szCs w:val="26"/>
              </w:rPr>
              <w:t>Kiểm định đèn phòng nổ tại các trạm 110kV (E5.16, E5.18, E5.7, E5.26)</w:t>
            </w:r>
          </w:p>
        </w:tc>
        <w:tc>
          <w:tcPr>
            <w:tcW w:w="0" w:type="auto"/>
            <w:shd w:val="clear" w:color="000000" w:fill="FFFFFF"/>
            <w:vAlign w:val="center"/>
          </w:tcPr>
          <w:p w14:paraId="19665097" w14:textId="77777777" w:rsidR="009B30C3" w:rsidRPr="009E4064" w:rsidRDefault="009B30C3" w:rsidP="00AF6BE9">
            <w:pPr>
              <w:spacing w:before="60" w:after="60" w:line="240" w:lineRule="auto"/>
              <w:jc w:val="both"/>
              <w:rPr>
                <w:rFonts w:ascii="Times New Roman" w:hAnsi="Times New Roman" w:cs="Times New Roman"/>
                <w:sz w:val="26"/>
                <w:szCs w:val="26"/>
              </w:rPr>
            </w:pPr>
            <w:r w:rsidRPr="009E4064">
              <w:rPr>
                <w:rFonts w:ascii="Times New Roman" w:hAnsi="Times New Roman" w:cs="Times New Roman"/>
                <w:sz w:val="26"/>
                <w:szCs w:val="26"/>
              </w:rPr>
              <w:t xml:space="preserve">Kiểm định kỹ thuật an toàn lao động theo </w:t>
            </w:r>
            <w:r w:rsidRPr="009E4064">
              <w:rPr>
                <w:rFonts w:ascii="Times New Roman" w:hAnsi="Times New Roman" w:cs="Times New Roman"/>
                <w:sz w:val="26"/>
                <w:szCs w:val="26"/>
                <w:lang w:val="nl-NL"/>
              </w:rPr>
              <w:t>số quy trình số 17-2017/BCT ban hành kèm theo Thông tư số 10/2017/TT-BCT ngày 26/7/2017 của Bộ trưởng Bộ Công Thương; Thông tư số 12/2020/TT-BCT sửa đổi, bổ sung, bãi bỏ một số điều của Thông tư số 09/2017/TT-BCT ngày 13/7/2017 của Bộ trưởng Bộ Công Thương.</w:t>
            </w:r>
          </w:p>
        </w:tc>
      </w:tr>
    </w:tbl>
    <w:p w14:paraId="02406D03" w14:textId="036D2779" w:rsidR="00A66F28" w:rsidRPr="009E4064" w:rsidRDefault="00A66F28" w:rsidP="00A66F28">
      <w:pPr>
        <w:pStyle w:val="ListParagraph"/>
        <w:numPr>
          <w:ilvl w:val="1"/>
          <w:numId w:val="1"/>
        </w:numPr>
        <w:spacing w:before="120" w:after="120"/>
        <w:ind w:left="993" w:hanging="426"/>
        <w:jc w:val="both"/>
        <w:rPr>
          <w:rFonts w:ascii="Times New Roman" w:hAnsi="Times New Roman" w:cs="Times New Roman"/>
          <w:b/>
          <w:bCs/>
          <w:i/>
          <w:iCs/>
          <w:sz w:val="26"/>
          <w:szCs w:val="26"/>
          <w:lang w:val="vi-VN"/>
        </w:rPr>
      </w:pPr>
      <w:r w:rsidRPr="009E4064">
        <w:rPr>
          <w:rFonts w:ascii="Times New Roman" w:hAnsi="Times New Roman" w:cs="Times New Roman"/>
          <w:b/>
          <w:bCs/>
          <w:i/>
          <w:iCs/>
          <w:sz w:val="26"/>
          <w:szCs w:val="26"/>
          <w:lang w:val="vi-VN"/>
        </w:rPr>
        <w:t>Yêu cầu chi tiết về sản phẩm đầu ra</w:t>
      </w:r>
    </w:p>
    <w:p w14:paraId="3F7F7D66" w14:textId="77777777" w:rsidR="0049400E" w:rsidRPr="009E4064" w:rsidRDefault="0049400E" w:rsidP="0049400E">
      <w:pPr>
        <w:pStyle w:val="ListParagraph"/>
        <w:spacing w:before="120" w:after="120"/>
        <w:ind w:left="924"/>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Nhà thầu phải đảm bảo chất lượng sản phẩm dịch vụ cuối cùng đáp ứng các tiêu chí:</w:t>
      </w:r>
    </w:p>
    <w:p w14:paraId="5B94075E" w14:textId="73920825" w:rsidR="0049400E" w:rsidRPr="009E4064" w:rsidRDefault="0049400E" w:rsidP="0049400E">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Tính pháp lý: Mỗi thiết bị sau kiểm định phải được cấp 01 Biên bản kiểm định hiện trường và 01 Giấy chứng nhận kết quả kiểm định đạt yêu cầu (đối với thiết bị đạt).</w:t>
      </w:r>
    </w:p>
    <w:p w14:paraId="5DA90445" w14:textId="7009B644" w:rsidR="0049400E" w:rsidRPr="009E4064" w:rsidRDefault="0049400E" w:rsidP="0049400E">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 xml:space="preserve">Nhãn mác và Tem: Dán tem kiểm định tại vị trí dễ thấy, thể hiện rõ ngày kiểm định và ngày hết hạn. </w:t>
      </w:r>
      <w:r w:rsidR="00840453" w:rsidRPr="009E4064">
        <w:rPr>
          <w:rFonts w:ascii="Times New Roman" w:hAnsi="Times New Roman" w:cs="Times New Roman"/>
          <w:sz w:val="26"/>
          <w:szCs w:val="26"/>
          <w:lang w:val="vi-VN"/>
        </w:rPr>
        <w:t>Tem kiểm định phải đảm bảo độ bền cơ học, không bị bong tróc, phai màu thông tin trong điều kiện môi trường khí hậu nhiệt đới ẩm và có nồng độ hơi muối cao (đặc thù ven biển Quảng Ninh). Thời hạn sử dụng của tem phải tương ứng với thời hạn có hiệu lực của Giấy chứng nhận kiểm định</w:t>
      </w:r>
      <w:r w:rsidRPr="009E4064">
        <w:rPr>
          <w:rFonts w:ascii="Times New Roman" w:hAnsi="Times New Roman" w:cs="Times New Roman"/>
          <w:sz w:val="26"/>
          <w:szCs w:val="26"/>
          <w:lang w:val="vi-VN"/>
        </w:rPr>
        <w:t>.</w:t>
      </w:r>
    </w:p>
    <w:p w14:paraId="32D9D924" w14:textId="73ED8A3C" w:rsidR="0049400E" w:rsidRPr="009E4064" w:rsidRDefault="0049400E" w:rsidP="0049400E">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Hồ sơ lý lịch: 08 bộ lý lịch thiết bị lập mới phải tuân thủ đúng biểu mẫu của các Thông tư nêu trên, bao gồm đầy đủ bản vẽ sơ lược và các thông số kỹ thuật cơ bản.</w:t>
      </w:r>
    </w:p>
    <w:p w14:paraId="64F6F09B" w14:textId="7D2F793D" w:rsidR="00B27355" w:rsidRPr="009E4064" w:rsidRDefault="0049400E" w:rsidP="0049400E">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Kết quả kiểm tra không phá hủy (NDT): Riêng với các hạng mục kiểm tra mối hàn thùng nâng và cần cẩu, nhà thầu phải bàn giao báo cáo chi tiết kết quả siêu âm/thẩm thấu, xác nhận tình trạng nứt gãy hoặc rỗ khí (nếu có).</w:t>
      </w:r>
    </w:p>
    <w:p w14:paraId="3603F576" w14:textId="3E118FA5" w:rsidR="005C6F7F" w:rsidRPr="009E4064" w:rsidRDefault="005C6F7F" w:rsidP="005C6F7F">
      <w:pPr>
        <w:pStyle w:val="ListParagraph"/>
        <w:numPr>
          <w:ilvl w:val="1"/>
          <w:numId w:val="1"/>
        </w:numPr>
        <w:spacing w:before="120" w:after="120"/>
        <w:ind w:left="993" w:hanging="426"/>
        <w:jc w:val="both"/>
        <w:rPr>
          <w:rFonts w:ascii="Times New Roman" w:hAnsi="Times New Roman" w:cs="Times New Roman"/>
          <w:b/>
          <w:bCs/>
          <w:i/>
          <w:iCs/>
          <w:sz w:val="26"/>
          <w:szCs w:val="26"/>
          <w:lang w:val="vi-VN"/>
        </w:rPr>
      </w:pPr>
      <w:r w:rsidRPr="009E4064">
        <w:rPr>
          <w:rFonts w:ascii="Times New Roman" w:hAnsi="Times New Roman" w:cs="Times New Roman"/>
          <w:b/>
          <w:bCs/>
          <w:i/>
          <w:iCs/>
          <w:sz w:val="26"/>
          <w:szCs w:val="26"/>
          <w:lang w:val="vi-VN"/>
        </w:rPr>
        <w:t>Yêu cầu về năng lực kỹ thuật và Trang thiết bị</w:t>
      </w:r>
    </w:p>
    <w:p w14:paraId="772C12F9" w14:textId="21BD6FD2" w:rsidR="00BD72AD" w:rsidRPr="009E4064" w:rsidRDefault="00BD72AD" w:rsidP="00BD72AD">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Trang thiết bị: Nhà thầu phải tự trang bị các thiết bị đo lường, thử tải di động (vật nặng chuẩn) và máy NDT để thực hiện tại các vị trí lưu động (ĐT, CP, TY, QY, MC, UB...). Toàn bộ thiết bị đo phải có giấy chứng nhận hiệu chuẩn còn hiệu lực.</w:t>
      </w:r>
    </w:p>
    <w:p w14:paraId="7C00C061" w14:textId="0F0390C9" w:rsidR="00B27355" w:rsidRPr="009E4064" w:rsidRDefault="00BD72AD" w:rsidP="00BD72AD">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Nhân sự: Kiểm định viên thực hiện trực tiếp phải có thẻ kiểm định viên phù hợp với loại thiết bị tương ứng và phải tuân thủ quy trình an toàn điện khi làm việc tại các Trạm 110kV (E5.16, E5.18, E5.7, E5.26).</w:t>
      </w:r>
    </w:p>
    <w:p w14:paraId="3001B34B" w14:textId="58960713" w:rsidR="00BD72AD" w:rsidRPr="009E4064" w:rsidRDefault="004931DF" w:rsidP="00BD72AD">
      <w:pPr>
        <w:pStyle w:val="ListParagraph"/>
        <w:numPr>
          <w:ilvl w:val="1"/>
          <w:numId w:val="1"/>
        </w:numPr>
        <w:spacing w:before="120" w:after="120"/>
        <w:ind w:left="993" w:hanging="426"/>
        <w:jc w:val="both"/>
        <w:rPr>
          <w:rFonts w:ascii="Times New Roman" w:hAnsi="Times New Roman" w:cs="Times New Roman"/>
          <w:b/>
          <w:bCs/>
          <w:i/>
          <w:iCs/>
          <w:sz w:val="26"/>
          <w:szCs w:val="26"/>
          <w:lang w:val="vi-VN"/>
        </w:rPr>
      </w:pPr>
      <w:r w:rsidRPr="009E4064">
        <w:rPr>
          <w:rFonts w:ascii="Times New Roman" w:hAnsi="Times New Roman" w:cs="Times New Roman"/>
          <w:b/>
          <w:bCs/>
          <w:sz w:val="26"/>
          <w:szCs w:val="26"/>
          <w:lang w:val="vi-VN"/>
        </w:rPr>
        <w:t xml:space="preserve"> </w:t>
      </w:r>
      <w:r w:rsidR="002D2557" w:rsidRPr="009E4064">
        <w:rPr>
          <w:rFonts w:ascii="Times New Roman" w:hAnsi="Times New Roman" w:cs="Times New Roman"/>
          <w:b/>
          <w:bCs/>
          <w:i/>
          <w:iCs/>
          <w:sz w:val="26"/>
          <w:szCs w:val="26"/>
          <w:lang w:val="vi-VN"/>
        </w:rPr>
        <w:t>Đấu thầu bền vững và Trách nhiệm xã hội</w:t>
      </w:r>
    </w:p>
    <w:p w14:paraId="31ECC54C" w14:textId="484EE8A0" w:rsidR="00FA7F4C" w:rsidRPr="009E4064" w:rsidRDefault="00FA7F4C" w:rsidP="00FA7F4C">
      <w:pPr>
        <w:pStyle w:val="ListParagraph"/>
        <w:numPr>
          <w:ilvl w:val="0"/>
          <w:numId w:val="2"/>
        </w:numPr>
        <w:spacing w:before="120" w:after="120"/>
        <w:jc w:val="both"/>
        <w:rPr>
          <w:rFonts w:ascii="Times New Roman" w:hAnsi="Times New Roman" w:cs="Times New Roman"/>
          <w:sz w:val="26"/>
          <w:szCs w:val="26"/>
          <w:lang w:val="vi-VN"/>
        </w:rPr>
      </w:pPr>
      <w:r w:rsidRPr="00FE6546">
        <w:rPr>
          <w:rFonts w:ascii="Times New Roman" w:hAnsi="Times New Roman" w:cs="Times New Roman"/>
          <w:sz w:val="26"/>
          <w:szCs w:val="26"/>
          <w:lang w:val="vi-VN"/>
        </w:rPr>
        <w:t>Môi trường: Ưu tiên sử dụng hóa chất thử nghiệm NDT (dung dịch thẩm thấu) thân thiện môi trường, không gây ăn mòn bề mặt thiết bị.</w:t>
      </w:r>
    </w:p>
    <w:p w14:paraId="03135457" w14:textId="1021A5E4" w:rsidR="00FA7F4C" w:rsidRPr="009E4064" w:rsidRDefault="00FA7F4C" w:rsidP="00FA7F4C">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Tối ưu nguồn lực: Nhà thầu cần có phương án tổ chức kiểm định cuốn chiếu theo cụm địa điểm (Ví dụ: cụm Miền Tây gồm ĐT-UB-QY) để giảm thiểu khí thải từ phương tiện vận chuyển và rút ngắn thời gian chờ đợi của đơn vị sử dụng.</w:t>
      </w:r>
    </w:p>
    <w:p w14:paraId="16E89DC8" w14:textId="717D18E5" w:rsidR="004931DF" w:rsidRPr="009E4064" w:rsidRDefault="00FA7F4C" w:rsidP="00EC70C1">
      <w:pPr>
        <w:pStyle w:val="ListParagraph"/>
        <w:numPr>
          <w:ilvl w:val="0"/>
          <w:numId w:val="2"/>
        </w:numPr>
        <w:spacing w:before="120" w:after="120"/>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lastRenderedPageBreak/>
        <w:t>Xử lý rác thải: Toàn bộ rác thải phát sinh trong quá trình kiểm định (giẻ lau dầu mỡ, hóa chất tẩy rửa) phải được nhà thầu thu gom và xử lý theo quy định về quản lý chất thải nguy hại.</w:t>
      </w:r>
    </w:p>
    <w:p w14:paraId="7E834B4D" w14:textId="35B3A31B" w:rsidR="004931DF" w:rsidRPr="009E4064" w:rsidRDefault="000A2854" w:rsidP="00F331E2">
      <w:pPr>
        <w:pStyle w:val="ListParagraph"/>
        <w:numPr>
          <w:ilvl w:val="0"/>
          <w:numId w:val="1"/>
        </w:numPr>
        <w:spacing w:before="120" w:after="120"/>
        <w:ind w:left="924" w:hanging="357"/>
        <w:jc w:val="both"/>
        <w:rPr>
          <w:rFonts w:ascii="Times New Roman" w:hAnsi="Times New Roman" w:cs="Times New Roman"/>
          <w:b/>
          <w:bCs/>
          <w:sz w:val="26"/>
          <w:szCs w:val="26"/>
          <w:lang w:val="vi-VN"/>
        </w:rPr>
      </w:pPr>
      <w:r w:rsidRPr="009E4064">
        <w:rPr>
          <w:rFonts w:ascii="Times New Roman" w:hAnsi="Times New Roman" w:cs="Times New Roman"/>
          <w:b/>
          <w:bCs/>
          <w:sz w:val="26"/>
          <w:szCs w:val="26"/>
          <w:lang w:val="vi-VN"/>
        </w:rPr>
        <w:t>Giải pháp và phương pháp luận:</w:t>
      </w:r>
    </w:p>
    <w:p w14:paraId="6F7F6770" w14:textId="77777777" w:rsidR="00F067DB" w:rsidRPr="009E4064" w:rsidRDefault="00F067DB" w:rsidP="00F067DB">
      <w:pPr>
        <w:pStyle w:val="ListParagraph"/>
        <w:spacing w:before="120" w:after="120"/>
        <w:ind w:left="924"/>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 xml:space="preserve">Nhà thầu chuẩn bị đề xuất giải pháp, phương pháp luận tổng quát thực hiện dịch vụ theo các nội dung quy định tại Chương này, gồm các phần như sau: </w:t>
      </w:r>
    </w:p>
    <w:p w14:paraId="05B032EB" w14:textId="71E93008" w:rsidR="00F067DB" w:rsidRPr="009E4064" w:rsidRDefault="005942C3" w:rsidP="00F067DB">
      <w:pPr>
        <w:pStyle w:val="ListParagraph"/>
        <w:spacing w:before="120" w:after="120"/>
        <w:ind w:left="924"/>
        <w:jc w:val="both"/>
        <w:rPr>
          <w:rFonts w:ascii="Times New Roman" w:hAnsi="Times New Roman" w:cs="Times New Roman"/>
          <w:sz w:val="26"/>
          <w:szCs w:val="26"/>
          <w:lang w:val="vi-VN"/>
        </w:rPr>
      </w:pPr>
      <w:r w:rsidRPr="009E4064">
        <w:rPr>
          <w:rFonts w:ascii="Times New Roman" w:hAnsi="Times New Roman" w:cs="Times New Roman"/>
          <w:sz w:val="26"/>
          <w:szCs w:val="26"/>
          <w:lang w:val="vi-VN"/>
        </w:rPr>
        <w:t>4.</w:t>
      </w:r>
      <w:r w:rsidR="00F067DB" w:rsidRPr="009E4064">
        <w:rPr>
          <w:rFonts w:ascii="Times New Roman" w:hAnsi="Times New Roman" w:cs="Times New Roman"/>
          <w:sz w:val="26"/>
          <w:szCs w:val="26"/>
          <w:lang w:val="vi-VN"/>
        </w:rPr>
        <w:t>1. Giải pháp và phương pháp luận;</w:t>
      </w:r>
    </w:p>
    <w:p w14:paraId="7766B868" w14:textId="1B36E642" w:rsidR="000A2854" w:rsidRPr="009E4064" w:rsidRDefault="005942C3" w:rsidP="00F067DB">
      <w:pPr>
        <w:pStyle w:val="ListParagraph"/>
        <w:spacing w:before="120" w:after="120"/>
        <w:ind w:left="924"/>
        <w:jc w:val="both"/>
        <w:rPr>
          <w:rFonts w:ascii="Times New Roman" w:hAnsi="Times New Roman" w:cs="Times New Roman"/>
          <w:b/>
          <w:bCs/>
          <w:sz w:val="26"/>
          <w:szCs w:val="26"/>
        </w:rPr>
      </w:pPr>
      <w:r w:rsidRPr="009E4064">
        <w:rPr>
          <w:rFonts w:ascii="Times New Roman" w:hAnsi="Times New Roman" w:cs="Times New Roman"/>
          <w:sz w:val="26"/>
          <w:szCs w:val="26"/>
        </w:rPr>
        <w:t>4.</w:t>
      </w:r>
      <w:r w:rsidR="00F067DB" w:rsidRPr="009E4064">
        <w:rPr>
          <w:rFonts w:ascii="Times New Roman" w:hAnsi="Times New Roman" w:cs="Times New Roman"/>
          <w:sz w:val="26"/>
          <w:szCs w:val="26"/>
        </w:rPr>
        <w:t>2. Kế hoạch công tác.</w:t>
      </w:r>
    </w:p>
    <w:p w14:paraId="58865F87" w14:textId="58E63C12" w:rsidR="000A2854" w:rsidRPr="009E4064" w:rsidRDefault="00A443CD" w:rsidP="00F331E2">
      <w:pPr>
        <w:pStyle w:val="ListParagraph"/>
        <w:numPr>
          <w:ilvl w:val="0"/>
          <w:numId w:val="1"/>
        </w:numPr>
        <w:spacing w:before="120" w:after="120"/>
        <w:ind w:left="924" w:hanging="357"/>
        <w:jc w:val="both"/>
        <w:rPr>
          <w:rFonts w:ascii="Times New Roman" w:hAnsi="Times New Roman" w:cs="Times New Roman"/>
          <w:b/>
          <w:bCs/>
          <w:sz w:val="26"/>
          <w:szCs w:val="26"/>
        </w:rPr>
      </w:pPr>
      <w:r w:rsidRPr="009E4064">
        <w:rPr>
          <w:rFonts w:ascii="Times New Roman" w:hAnsi="Times New Roman" w:cs="Times New Roman"/>
          <w:b/>
          <w:bCs/>
          <w:sz w:val="26"/>
          <w:szCs w:val="26"/>
        </w:rPr>
        <w:t>Quy định về kiểm tra, nghiệm thu sản phẩm:</w:t>
      </w:r>
    </w:p>
    <w:p w14:paraId="6384CA19" w14:textId="0C8388EE" w:rsidR="003F6B74" w:rsidRPr="009E4064" w:rsidRDefault="005942C3" w:rsidP="003F6B74">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Quy trình kiểm tra tại hiện trường</w:t>
      </w:r>
    </w:p>
    <w:p w14:paraId="07C508EC" w14:textId="3FA7774B" w:rsidR="00C463BB" w:rsidRPr="009E4064" w:rsidRDefault="00C463BB" w:rsidP="00C463BB">
      <w:pPr>
        <w:pStyle w:val="ListParagraph"/>
        <w:spacing w:before="120" w:after="120"/>
        <w:ind w:left="993"/>
        <w:jc w:val="both"/>
        <w:rPr>
          <w:rFonts w:ascii="Times New Roman" w:hAnsi="Times New Roman" w:cs="Times New Roman"/>
          <w:sz w:val="26"/>
          <w:szCs w:val="26"/>
        </w:rPr>
      </w:pPr>
      <w:r w:rsidRPr="009E4064">
        <w:rPr>
          <w:rFonts w:ascii="Times New Roman" w:hAnsi="Times New Roman" w:cs="Times New Roman"/>
          <w:sz w:val="26"/>
          <w:szCs w:val="26"/>
        </w:rPr>
        <w:t>Công tác kiểm tra được thực hiện ngay sau khi Nhà thầu kết thúc việc kiểm định cho từng thiết bị hoặc nhóm thiết bị tại các đơn vị (Đội vận tải, Trạm 110kV, các Đơn vị ĐT, CP, TY, QY, MC, UB...):</w:t>
      </w:r>
    </w:p>
    <w:p w14:paraId="5F4B2B90" w14:textId="3A3E216C" w:rsidR="00AC542F" w:rsidRPr="009E4064" w:rsidRDefault="00AC542F" w:rsidP="00AC542F">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Kiểm tra trực quan: Đại diện Chủ đầu tư (Phòng An toàn/Đơn vị quản lý thiết bị) kiểm tra việc dán tem kiểm định trên thiết bị. Tem phải đúng mẫu, thông tin rõ ràng, không bị nhăn, rách.</w:t>
      </w:r>
    </w:p>
    <w:p w14:paraId="788144C7" w14:textId="1AD932B9" w:rsidR="00AC542F" w:rsidRPr="009E4064" w:rsidRDefault="00AC542F" w:rsidP="00AC542F">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Kiểm tra vận hành: Sau khi kiểm định, thiết bị phải đảm bảo hoạt động bình thường, không có dấu hiệu hư hại do quá trình thử tải gây ra.</w:t>
      </w:r>
    </w:p>
    <w:p w14:paraId="7E45257A" w14:textId="67F16393" w:rsidR="00C463BB" w:rsidRPr="009E4064" w:rsidRDefault="00AC542F" w:rsidP="00AC542F">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Xác nhận khối lượng: Hai bên ký Biên bản kiểm định hiện trường ngay sau khi kết thúc công việc tại mỗi điểm. Đây là căn cứ pháp lý quan trọng nhất để xác nhận khối lượng thực hiện.</w:t>
      </w:r>
    </w:p>
    <w:p w14:paraId="2776381D" w14:textId="57D89F8B" w:rsidR="00AC3B9A" w:rsidRPr="009E4064" w:rsidRDefault="00AC3B9A" w:rsidP="00AC3B9A">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Quy trình nghiệm thu hồ sơ (Sản phẩm đầu ra)</w:t>
      </w:r>
    </w:p>
    <w:p w14:paraId="688C675E" w14:textId="77777777" w:rsidR="009471A1" w:rsidRPr="009E4064" w:rsidRDefault="009471A1" w:rsidP="009471A1">
      <w:pPr>
        <w:pStyle w:val="ListParagraph"/>
        <w:spacing w:before="120" w:after="120"/>
        <w:ind w:left="927"/>
        <w:jc w:val="both"/>
        <w:rPr>
          <w:rFonts w:ascii="Times New Roman" w:hAnsi="Times New Roman" w:cs="Times New Roman"/>
          <w:sz w:val="26"/>
          <w:szCs w:val="26"/>
        </w:rPr>
      </w:pPr>
      <w:r w:rsidRPr="009E4064">
        <w:rPr>
          <w:rFonts w:ascii="Times New Roman" w:hAnsi="Times New Roman" w:cs="Times New Roman"/>
          <w:sz w:val="26"/>
          <w:szCs w:val="26"/>
        </w:rPr>
        <w:t>Sau khi hoàn thành từng đợt (Đợt 1 và Đợt 2), Nhà thầu nộp sản phẩm về Văn phòng Công ty để thực hiện nghiệm thu hồ sơ:</w:t>
      </w:r>
    </w:p>
    <w:p w14:paraId="0E74E2C7" w14:textId="77777777" w:rsidR="009471A1" w:rsidRPr="009E4064" w:rsidRDefault="009471A1" w:rsidP="009471A1">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Kiểm tra tính hợp pháp: Giấy chứng nhận kết quả kiểm định phải được ký và đóng dấu bởi đơn vị có chức năng, kiểm định viên phải đúng người đã thực hiện tại hiện trường.</w:t>
      </w:r>
    </w:p>
    <w:p w14:paraId="0E783D88" w14:textId="77777777" w:rsidR="009471A1" w:rsidRPr="009E4064" w:rsidRDefault="009471A1" w:rsidP="009471A1">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Đối soát số liệu: Khối lượng thiết bị trên Giấy chứng nhận phải khớp với danh mục dự toán và biên bản hiện trường.</w:t>
      </w:r>
    </w:p>
    <w:p w14:paraId="6209A7C6" w14:textId="046ACF77" w:rsidR="00AC3B9A" w:rsidRPr="009E4064" w:rsidRDefault="009471A1" w:rsidP="009471A1">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Kiểm tra chất lượng lý lịch: 08 bộ lý lịch lập mới phải đảm bảo đầy đủ các thông số kỹ thuật theo quy định của các Thông tư (như đã nêu tại Mục 3).</w:t>
      </w:r>
    </w:p>
    <w:p w14:paraId="5A47B0BF" w14:textId="0D8BCFBE" w:rsidR="009471A1" w:rsidRPr="009E4064" w:rsidRDefault="00364553" w:rsidP="009471A1">
      <w:pPr>
        <w:pStyle w:val="ListParagraph"/>
        <w:numPr>
          <w:ilvl w:val="1"/>
          <w:numId w:val="1"/>
        </w:numPr>
        <w:spacing w:before="120" w:after="120"/>
        <w:ind w:left="993" w:hanging="426"/>
        <w:jc w:val="both"/>
        <w:rPr>
          <w:rFonts w:ascii="Times New Roman" w:hAnsi="Times New Roman" w:cs="Times New Roman"/>
          <w:b/>
          <w:bCs/>
          <w:i/>
          <w:iCs/>
          <w:sz w:val="26"/>
          <w:szCs w:val="26"/>
        </w:rPr>
      </w:pPr>
      <w:r w:rsidRPr="009E4064">
        <w:rPr>
          <w:rFonts w:ascii="Times New Roman" w:hAnsi="Times New Roman" w:cs="Times New Roman"/>
          <w:b/>
          <w:bCs/>
          <w:i/>
          <w:iCs/>
          <w:sz w:val="26"/>
          <w:szCs w:val="26"/>
        </w:rPr>
        <w:t>Trình tự giao nộp sản phẩm và Nghiệm thu tổng thể</w:t>
      </w:r>
    </w:p>
    <w:p w14:paraId="06C1FE05" w14:textId="77777777" w:rsidR="002E7568" w:rsidRPr="009E4064" w:rsidRDefault="002E7568" w:rsidP="002E7568">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Bước 1 (Giao nộp tạm thời): Trong vòng 05 ngày làm việc sau khi kết thúc kiểm định tại hiện trường, Nhà thầu gửi bản quét (scan) hoặc bản thảo Giấy chứng nhận để Chủ đầu tư đối soát thông tin mã thiết bị.</w:t>
      </w:r>
    </w:p>
    <w:p w14:paraId="759E7287" w14:textId="77777777" w:rsidR="002E7568" w:rsidRPr="009E4064" w:rsidRDefault="002E7568" w:rsidP="002E7568">
      <w:pPr>
        <w:pStyle w:val="ListParagraph"/>
        <w:numPr>
          <w:ilvl w:val="0"/>
          <w:numId w:val="2"/>
        </w:numPr>
        <w:spacing w:before="120" w:after="120"/>
        <w:jc w:val="both"/>
        <w:rPr>
          <w:rFonts w:ascii="Times New Roman" w:hAnsi="Times New Roman" w:cs="Times New Roman"/>
          <w:sz w:val="26"/>
          <w:szCs w:val="26"/>
        </w:rPr>
      </w:pPr>
      <w:r w:rsidRPr="009E4064">
        <w:rPr>
          <w:rFonts w:ascii="Times New Roman" w:hAnsi="Times New Roman" w:cs="Times New Roman"/>
          <w:sz w:val="26"/>
          <w:szCs w:val="26"/>
        </w:rPr>
        <w:t>Bước 2 (Bàn giao chính thức): Nhà thầu nộp 02 bộ hồ sơ bản cứng (bao gồm Biên bản, Giấy chứng nhận, báo cáo NDT và Lý lịch thiết bị) theo đúng phân kỳ Đợt 1 và Đợt 2.</w:t>
      </w:r>
    </w:p>
    <w:p w14:paraId="388ED329" w14:textId="47370B27" w:rsidR="009471A1" w:rsidRPr="009E4064" w:rsidRDefault="002E7568" w:rsidP="004F60D0">
      <w:pPr>
        <w:pStyle w:val="ListParagraph"/>
        <w:numPr>
          <w:ilvl w:val="0"/>
          <w:numId w:val="2"/>
        </w:numPr>
        <w:spacing w:before="120" w:after="120"/>
        <w:ind w:left="924"/>
        <w:jc w:val="both"/>
        <w:rPr>
          <w:rFonts w:ascii="Times New Roman" w:hAnsi="Times New Roman" w:cs="Times New Roman"/>
          <w:sz w:val="26"/>
          <w:szCs w:val="26"/>
        </w:rPr>
      </w:pPr>
      <w:r w:rsidRPr="009E4064">
        <w:rPr>
          <w:rFonts w:ascii="Times New Roman" w:hAnsi="Times New Roman" w:cs="Times New Roman"/>
          <w:sz w:val="26"/>
          <w:szCs w:val="26"/>
        </w:rPr>
        <w:t>Bước 3 (Ký biên bản nghiệm thu): Sau khi hồ sơ được kiểm tra đạt yêu cầu, hai bên sẽ ký Biên bản nghiệm thu hoàn thành dịch vụ cho từng đợt. Đây là chứng từ bắt buộc để Nhà thầu xuất hóa đơn và làm thủ tục thanh toán.</w:t>
      </w:r>
    </w:p>
    <w:sectPr w:rsidR="009471A1" w:rsidRPr="009E4064" w:rsidSect="00C7345C">
      <w:footerReference w:type="default" r:id="rId7"/>
      <w:pgSz w:w="11906" w:h="16838"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CA37" w14:textId="77777777" w:rsidR="00F53E01" w:rsidRDefault="00F53E01" w:rsidP="00C7345C">
      <w:pPr>
        <w:spacing w:after="0" w:line="240" w:lineRule="auto"/>
      </w:pPr>
      <w:r>
        <w:separator/>
      </w:r>
    </w:p>
  </w:endnote>
  <w:endnote w:type="continuationSeparator" w:id="0">
    <w:p w14:paraId="0CEEDA7F" w14:textId="77777777" w:rsidR="00F53E01" w:rsidRDefault="00F53E01" w:rsidP="00C7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28642"/>
      <w:docPartObj>
        <w:docPartGallery w:val="Page Numbers (Bottom of Page)"/>
        <w:docPartUnique/>
      </w:docPartObj>
    </w:sdtPr>
    <w:sdtEndPr>
      <w:rPr>
        <w:rFonts w:ascii="Times New Roman" w:hAnsi="Times New Roman" w:cs="Times New Roman"/>
        <w:noProof/>
        <w:sz w:val="24"/>
        <w:szCs w:val="24"/>
      </w:rPr>
    </w:sdtEndPr>
    <w:sdtContent>
      <w:p w14:paraId="0F7FCC16" w14:textId="6AE53436" w:rsidR="00C7345C" w:rsidRPr="00A05665" w:rsidRDefault="00A05665">
        <w:pPr>
          <w:pStyle w:val="Footer"/>
          <w:jc w:val="center"/>
          <w:rPr>
            <w:rFonts w:ascii="Times New Roman" w:hAnsi="Times New Roman" w:cs="Times New Roman"/>
            <w:sz w:val="24"/>
            <w:szCs w:val="24"/>
          </w:rPr>
        </w:pPr>
        <w:r w:rsidRPr="00A05665">
          <w:rPr>
            <w:rFonts w:ascii="Times New Roman" w:hAnsi="Times New Roman" w:cs="Times New Roman"/>
            <w:sz w:val="24"/>
            <w:szCs w:val="24"/>
          </w:rPr>
          <w:t>V.</w:t>
        </w:r>
        <w:r w:rsidR="00C7345C" w:rsidRPr="00A05665">
          <w:rPr>
            <w:rFonts w:ascii="Times New Roman" w:hAnsi="Times New Roman" w:cs="Times New Roman"/>
            <w:sz w:val="24"/>
            <w:szCs w:val="24"/>
          </w:rPr>
          <w:fldChar w:fldCharType="begin"/>
        </w:r>
        <w:r w:rsidR="00C7345C" w:rsidRPr="00A05665">
          <w:rPr>
            <w:rFonts w:ascii="Times New Roman" w:hAnsi="Times New Roman" w:cs="Times New Roman"/>
            <w:sz w:val="24"/>
            <w:szCs w:val="24"/>
          </w:rPr>
          <w:instrText xml:space="preserve"> PAGE   \* MERGEFORMAT </w:instrText>
        </w:r>
        <w:r w:rsidR="00C7345C" w:rsidRPr="00A05665">
          <w:rPr>
            <w:rFonts w:ascii="Times New Roman" w:hAnsi="Times New Roman" w:cs="Times New Roman"/>
            <w:sz w:val="24"/>
            <w:szCs w:val="24"/>
          </w:rPr>
          <w:fldChar w:fldCharType="separate"/>
        </w:r>
        <w:r w:rsidR="00C7345C" w:rsidRPr="00A05665">
          <w:rPr>
            <w:rFonts w:ascii="Times New Roman" w:hAnsi="Times New Roman" w:cs="Times New Roman"/>
            <w:noProof/>
            <w:sz w:val="24"/>
            <w:szCs w:val="24"/>
          </w:rPr>
          <w:t>2</w:t>
        </w:r>
        <w:r w:rsidR="00C7345C" w:rsidRPr="00A05665">
          <w:rPr>
            <w:rFonts w:ascii="Times New Roman" w:hAnsi="Times New Roman" w:cs="Times New Roman"/>
            <w:noProof/>
            <w:sz w:val="24"/>
            <w:szCs w:val="24"/>
          </w:rPr>
          <w:fldChar w:fldCharType="end"/>
        </w:r>
      </w:p>
    </w:sdtContent>
  </w:sdt>
  <w:p w14:paraId="128D8294" w14:textId="77777777" w:rsidR="00C7345C" w:rsidRDefault="00C7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6D29" w14:textId="77777777" w:rsidR="00F53E01" w:rsidRDefault="00F53E01" w:rsidP="00C7345C">
      <w:pPr>
        <w:spacing w:after="0" w:line="240" w:lineRule="auto"/>
      </w:pPr>
      <w:r>
        <w:separator/>
      </w:r>
    </w:p>
  </w:footnote>
  <w:footnote w:type="continuationSeparator" w:id="0">
    <w:p w14:paraId="505C1F7E" w14:textId="77777777" w:rsidR="00F53E01" w:rsidRDefault="00F53E01" w:rsidP="00C73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1E1B"/>
    <w:multiLevelType w:val="multilevel"/>
    <w:tmpl w:val="B72A404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5FCD05A2"/>
    <w:multiLevelType w:val="hybridMultilevel"/>
    <w:tmpl w:val="60900A40"/>
    <w:lvl w:ilvl="0" w:tplc="6B7E5DF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979454040">
    <w:abstractNumId w:val="0"/>
  </w:num>
  <w:num w:numId="2" w16cid:durableId="122810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C5"/>
    <w:rsid w:val="0002522E"/>
    <w:rsid w:val="00032AC7"/>
    <w:rsid w:val="00064924"/>
    <w:rsid w:val="000A155F"/>
    <w:rsid w:val="000A2854"/>
    <w:rsid w:val="000C680D"/>
    <w:rsid w:val="000D3CE6"/>
    <w:rsid w:val="001218D3"/>
    <w:rsid w:val="00153A5B"/>
    <w:rsid w:val="001B2406"/>
    <w:rsid w:val="001F34D3"/>
    <w:rsid w:val="00201C1B"/>
    <w:rsid w:val="0026476C"/>
    <w:rsid w:val="002B2611"/>
    <w:rsid w:val="002C6419"/>
    <w:rsid w:val="002D2557"/>
    <w:rsid w:val="002D73ED"/>
    <w:rsid w:val="002E40D7"/>
    <w:rsid w:val="002E7568"/>
    <w:rsid w:val="002F45E4"/>
    <w:rsid w:val="003155DC"/>
    <w:rsid w:val="00320183"/>
    <w:rsid w:val="00333AB4"/>
    <w:rsid w:val="00352F33"/>
    <w:rsid w:val="00364553"/>
    <w:rsid w:val="003702BA"/>
    <w:rsid w:val="00377926"/>
    <w:rsid w:val="003D3576"/>
    <w:rsid w:val="003F6B74"/>
    <w:rsid w:val="004038C8"/>
    <w:rsid w:val="004241C0"/>
    <w:rsid w:val="00442D17"/>
    <w:rsid w:val="004931DF"/>
    <w:rsid w:val="0049400E"/>
    <w:rsid w:val="004D0467"/>
    <w:rsid w:val="004D6874"/>
    <w:rsid w:val="004E0FC3"/>
    <w:rsid w:val="004F60D0"/>
    <w:rsid w:val="005124CE"/>
    <w:rsid w:val="00541615"/>
    <w:rsid w:val="00541D3F"/>
    <w:rsid w:val="00555C6A"/>
    <w:rsid w:val="0055634C"/>
    <w:rsid w:val="00564380"/>
    <w:rsid w:val="005942C3"/>
    <w:rsid w:val="005B52EC"/>
    <w:rsid w:val="005C6F7F"/>
    <w:rsid w:val="00623225"/>
    <w:rsid w:val="00687356"/>
    <w:rsid w:val="006B07D9"/>
    <w:rsid w:val="006E31F0"/>
    <w:rsid w:val="006F6CDC"/>
    <w:rsid w:val="00707546"/>
    <w:rsid w:val="0074368D"/>
    <w:rsid w:val="00752F30"/>
    <w:rsid w:val="00760E25"/>
    <w:rsid w:val="007E75D4"/>
    <w:rsid w:val="00840453"/>
    <w:rsid w:val="00846479"/>
    <w:rsid w:val="00861C09"/>
    <w:rsid w:val="00864E22"/>
    <w:rsid w:val="008B5C4D"/>
    <w:rsid w:val="008E6305"/>
    <w:rsid w:val="008F48B3"/>
    <w:rsid w:val="00900C5A"/>
    <w:rsid w:val="00901321"/>
    <w:rsid w:val="0093701B"/>
    <w:rsid w:val="00945308"/>
    <w:rsid w:val="0094555D"/>
    <w:rsid w:val="009471A1"/>
    <w:rsid w:val="009800A3"/>
    <w:rsid w:val="00982169"/>
    <w:rsid w:val="00986BEF"/>
    <w:rsid w:val="009974BE"/>
    <w:rsid w:val="009A792A"/>
    <w:rsid w:val="009B0AE8"/>
    <w:rsid w:val="009B30C3"/>
    <w:rsid w:val="009E4064"/>
    <w:rsid w:val="009F23F7"/>
    <w:rsid w:val="00A05665"/>
    <w:rsid w:val="00A1602C"/>
    <w:rsid w:val="00A17DFD"/>
    <w:rsid w:val="00A2332C"/>
    <w:rsid w:val="00A26471"/>
    <w:rsid w:val="00A40327"/>
    <w:rsid w:val="00A443CD"/>
    <w:rsid w:val="00A560B9"/>
    <w:rsid w:val="00A66F28"/>
    <w:rsid w:val="00A74C50"/>
    <w:rsid w:val="00A74C5D"/>
    <w:rsid w:val="00A879B5"/>
    <w:rsid w:val="00AB4ACA"/>
    <w:rsid w:val="00AC3B9A"/>
    <w:rsid w:val="00AC542F"/>
    <w:rsid w:val="00AE09B3"/>
    <w:rsid w:val="00AF4A2B"/>
    <w:rsid w:val="00AF6BE9"/>
    <w:rsid w:val="00B078F8"/>
    <w:rsid w:val="00B14E27"/>
    <w:rsid w:val="00B27355"/>
    <w:rsid w:val="00B37C74"/>
    <w:rsid w:val="00B41ADC"/>
    <w:rsid w:val="00B44697"/>
    <w:rsid w:val="00B91FEE"/>
    <w:rsid w:val="00BA1A9C"/>
    <w:rsid w:val="00BA36DE"/>
    <w:rsid w:val="00BB208D"/>
    <w:rsid w:val="00BD6F85"/>
    <w:rsid w:val="00BD72AD"/>
    <w:rsid w:val="00BF6147"/>
    <w:rsid w:val="00C42DE5"/>
    <w:rsid w:val="00C463BB"/>
    <w:rsid w:val="00C50F81"/>
    <w:rsid w:val="00C558A3"/>
    <w:rsid w:val="00C7345C"/>
    <w:rsid w:val="00CA6166"/>
    <w:rsid w:val="00CB4C23"/>
    <w:rsid w:val="00CE420E"/>
    <w:rsid w:val="00CF793D"/>
    <w:rsid w:val="00D27B0B"/>
    <w:rsid w:val="00D50DD7"/>
    <w:rsid w:val="00D73357"/>
    <w:rsid w:val="00D820C5"/>
    <w:rsid w:val="00D82D03"/>
    <w:rsid w:val="00D82F7B"/>
    <w:rsid w:val="00D902D6"/>
    <w:rsid w:val="00D91C4A"/>
    <w:rsid w:val="00D93150"/>
    <w:rsid w:val="00DA7124"/>
    <w:rsid w:val="00DD35C6"/>
    <w:rsid w:val="00DE234E"/>
    <w:rsid w:val="00E02B55"/>
    <w:rsid w:val="00E20132"/>
    <w:rsid w:val="00E201E3"/>
    <w:rsid w:val="00E41E09"/>
    <w:rsid w:val="00E578ED"/>
    <w:rsid w:val="00EA01AB"/>
    <w:rsid w:val="00EA13FD"/>
    <w:rsid w:val="00EC70C1"/>
    <w:rsid w:val="00F067DB"/>
    <w:rsid w:val="00F0734E"/>
    <w:rsid w:val="00F16F45"/>
    <w:rsid w:val="00F23EA6"/>
    <w:rsid w:val="00F32269"/>
    <w:rsid w:val="00F331E2"/>
    <w:rsid w:val="00F478AA"/>
    <w:rsid w:val="00F53E01"/>
    <w:rsid w:val="00F6740D"/>
    <w:rsid w:val="00FA7F4C"/>
    <w:rsid w:val="00FD5052"/>
    <w:rsid w:val="00FD5A33"/>
    <w:rsid w:val="00FE2E64"/>
    <w:rsid w:val="00FE6546"/>
    <w:rsid w:val="00FF392A"/>
    <w:rsid w:val="00FF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368F"/>
  <w15:chartTrackingRefBased/>
  <w15:docId w15:val="{7F6DCE72-54DB-4903-B1A2-75C27A45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0C5"/>
    <w:rPr>
      <w:rFonts w:eastAsiaTheme="majorEastAsia" w:cstheme="majorBidi"/>
      <w:color w:val="272727" w:themeColor="text1" w:themeTint="D8"/>
    </w:rPr>
  </w:style>
  <w:style w:type="paragraph" w:styleId="Title">
    <w:name w:val="Title"/>
    <w:basedOn w:val="Normal"/>
    <w:next w:val="Normal"/>
    <w:link w:val="TitleChar"/>
    <w:uiPriority w:val="10"/>
    <w:qFormat/>
    <w:rsid w:val="00D8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0C5"/>
    <w:pPr>
      <w:spacing w:before="160"/>
      <w:jc w:val="center"/>
    </w:pPr>
    <w:rPr>
      <w:i/>
      <w:iCs/>
      <w:color w:val="404040" w:themeColor="text1" w:themeTint="BF"/>
    </w:rPr>
  </w:style>
  <w:style w:type="character" w:customStyle="1" w:styleId="QuoteChar">
    <w:name w:val="Quote Char"/>
    <w:basedOn w:val="DefaultParagraphFont"/>
    <w:link w:val="Quote"/>
    <w:uiPriority w:val="29"/>
    <w:rsid w:val="00D820C5"/>
    <w:rPr>
      <w:i/>
      <w:iCs/>
      <w:color w:val="404040" w:themeColor="text1" w:themeTint="BF"/>
    </w:rPr>
  </w:style>
  <w:style w:type="paragraph" w:styleId="ListParagraph">
    <w:name w:val="List Paragraph"/>
    <w:basedOn w:val="Normal"/>
    <w:uiPriority w:val="34"/>
    <w:qFormat/>
    <w:rsid w:val="00D820C5"/>
    <w:pPr>
      <w:ind w:left="720"/>
      <w:contextualSpacing/>
    </w:pPr>
  </w:style>
  <w:style w:type="character" w:styleId="IntenseEmphasis">
    <w:name w:val="Intense Emphasis"/>
    <w:basedOn w:val="DefaultParagraphFont"/>
    <w:uiPriority w:val="21"/>
    <w:qFormat/>
    <w:rsid w:val="00D820C5"/>
    <w:rPr>
      <w:i/>
      <w:iCs/>
      <w:color w:val="0F4761" w:themeColor="accent1" w:themeShade="BF"/>
    </w:rPr>
  </w:style>
  <w:style w:type="paragraph" w:styleId="IntenseQuote">
    <w:name w:val="Intense Quote"/>
    <w:basedOn w:val="Normal"/>
    <w:next w:val="Normal"/>
    <w:link w:val="IntenseQuoteChar"/>
    <w:uiPriority w:val="30"/>
    <w:qFormat/>
    <w:rsid w:val="00D8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0C5"/>
    <w:rPr>
      <w:i/>
      <w:iCs/>
      <w:color w:val="0F4761" w:themeColor="accent1" w:themeShade="BF"/>
    </w:rPr>
  </w:style>
  <w:style w:type="character" w:styleId="IntenseReference">
    <w:name w:val="Intense Reference"/>
    <w:basedOn w:val="DefaultParagraphFont"/>
    <w:uiPriority w:val="32"/>
    <w:qFormat/>
    <w:rsid w:val="00D820C5"/>
    <w:rPr>
      <w:b/>
      <w:bCs/>
      <w:smallCaps/>
      <w:color w:val="0F4761" w:themeColor="accent1" w:themeShade="BF"/>
      <w:spacing w:val="5"/>
    </w:rPr>
  </w:style>
  <w:style w:type="table" w:styleId="TableGrid">
    <w:name w:val="Table Grid"/>
    <w:basedOn w:val="TableNormal"/>
    <w:uiPriority w:val="39"/>
    <w:rsid w:val="00D82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45C"/>
  </w:style>
  <w:style w:type="paragraph" w:styleId="Footer">
    <w:name w:val="footer"/>
    <w:basedOn w:val="Normal"/>
    <w:link w:val="FooterChar"/>
    <w:uiPriority w:val="99"/>
    <w:unhideWhenUsed/>
    <w:rsid w:val="00C7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Thai Son</dc:creator>
  <cp:keywords/>
  <dc:description/>
  <cp:lastModifiedBy>Do Thai Son</cp:lastModifiedBy>
  <cp:revision>3</cp:revision>
  <dcterms:created xsi:type="dcterms:W3CDTF">2026-03-18T09:21:00Z</dcterms:created>
  <dcterms:modified xsi:type="dcterms:W3CDTF">2026-03-18T09:34:00Z</dcterms:modified>
</cp:coreProperties>
</file>