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ECEA7" w14:textId="77777777" w:rsidR="004C2DAD" w:rsidRPr="007061CD" w:rsidRDefault="004C2DAD" w:rsidP="004C2DAD">
      <w:pPr>
        <w:widowControl w:val="0"/>
        <w:spacing w:line="400" w:lineRule="exact"/>
        <w:jc w:val="center"/>
        <w:rPr>
          <w:rFonts w:ascii="Times New Roman" w:eastAsia="Times New Roman" w:hAnsi="Times New Roman"/>
          <w:b/>
          <w:spacing w:val="-10"/>
          <w:sz w:val="28"/>
          <w:szCs w:val="28"/>
          <w:lang w:val="nl-NL" w:eastAsia="en-US"/>
        </w:rPr>
      </w:pPr>
      <w:r w:rsidRPr="007061CD">
        <w:rPr>
          <w:rFonts w:ascii="Times New Roman" w:eastAsia="Times New Roman" w:hAnsi="Times New Roman"/>
          <w:b/>
          <w:spacing w:val="-10"/>
          <w:sz w:val="28"/>
          <w:szCs w:val="28"/>
          <w:lang w:val="nl-NL" w:eastAsia="en-US"/>
        </w:rPr>
        <w:t>Chương V. YÊU CẦU VỀ KỸ THUẬT</w:t>
      </w:r>
    </w:p>
    <w:p w14:paraId="63CAD693" w14:textId="77777777" w:rsidR="004C2DAD" w:rsidRPr="007061CD" w:rsidRDefault="004C2DAD" w:rsidP="004C2DAD">
      <w:pPr>
        <w:widowControl w:val="0"/>
        <w:spacing w:line="400" w:lineRule="exact"/>
        <w:ind w:firstLine="454"/>
        <w:jc w:val="both"/>
        <w:rPr>
          <w:rFonts w:ascii="Times New Roman" w:eastAsia="Times New Roman" w:hAnsi="Times New Roman"/>
          <w:b/>
          <w:spacing w:val="-10"/>
          <w:sz w:val="28"/>
          <w:szCs w:val="28"/>
          <w:lang w:val="nl-NL" w:eastAsia="en-US"/>
        </w:rPr>
      </w:pPr>
      <w:r w:rsidRPr="007061CD">
        <w:rPr>
          <w:rFonts w:ascii="Times New Roman" w:eastAsia="Times New Roman" w:hAnsi="Times New Roman"/>
          <w:b/>
          <w:spacing w:val="-10"/>
          <w:sz w:val="28"/>
          <w:szCs w:val="28"/>
          <w:lang w:val="nl-NL" w:eastAsia="en-US"/>
        </w:rPr>
        <w:t>1. Giới thiệu chung về dự án, gói thầu:</w:t>
      </w:r>
    </w:p>
    <w:p w14:paraId="7796B38B" w14:textId="3C1CAEB5" w:rsidR="004C2DAD" w:rsidRPr="007061CD" w:rsidRDefault="004C2DAD" w:rsidP="004C2DAD">
      <w:pPr>
        <w:spacing w:line="264" w:lineRule="auto"/>
        <w:ind w:firstLine="567"/>
        <w:jc w:val="both"/>
        <w:rPr>
          <w:rFonts w:ascii="Times New Roman" w:hAnsi="Times New Roman"/>
          <w:spacing w:val="-10"/>
          <w:sz w:val="28"/>
          <w:szCs w:val="28"/>
          <w:lang w:val="nl-NL"/>
        </w:rPr>
      </w:pPr>
      <w:r w:rsidRPr="007061CD">
        <w:rPr>
          <w:rFonts w:ascii="Times New Roman" w:hAnsi="Times New Roman"/>
          <w:spacing w:val="-10"/>
          <w:sz w:val="28"/>
          <w:szCs w:val="28"/>
        </w:rPr>
        <w:t>-</w:t>
      </w:r>
      <w:r w:rsidRPr="007061CD">
        <w:rPr>
          <w:rFonts w:ascii="Times New Roman" w:hAnsi="Times New Roman"/>
          <w:spacing w:val="-10"/>
          <w:sz w:val="28"/>
          <w:szCs w:val="28"/>
          <w:lang w:val="vi-VN"/>
        </w:rPr>
        <w:t xml:space="preserve"> </w:t>
      </w:r>
      <w:r w:rsidRPr="007061CD">
        <w:rPr>
          <w:rFonts w:ascii="Times New Roman" w:hAnsi="Times New Roman"/>
          <w:spacing w:val="-10"/>
          <w:sz w:val="28"/>
          <w:szCs w:val="28"/>
          <w:lang w:val="nl-NL"/>
        </w:rPr>
        <w:t>Tên dự</w:t>
      </w:r>
      <w:r w:rsidR="00184854">
        <w:rPr>
          <w:rFonts w:ascii="Times New Roman" w:hAnsi="Times New Roman"/>
          <w:spacing w:val="-10"/>
          <w:sz w:val="28"/>
          <w:szCs w:val="28"/>
          <w:lang w:val="nl-NL"/>
        </w:rPr>
        <w:t xml:space="preserve"> toán: </w:t>
      </w:r>
      <w:r w:rsidR="00184854" w:rsidRPr="00184854">
        <w:rPr>
          <w:rFonts w:ascii="Times New Roman" w:hAnsi="Times New Roman"/>
          <w:spacing w:val="-10"/>
          <w:sz w:val="28"/>
          <w:szCs w:val="28"/>
          <w:lang w:val="nl-NL"/>
        </w:rPr>
        <w:t>Thuê ngoài để thực hiện công việc vận chuyển, bốc xúc và sàng tuyển chế biến pha trộ</w:t>
      </w:r>
      <w:r w:rsidR="00184854">
        <w:rPr>
          <w:rFonts w:ascii="Times New Roman" w:hAnsi="Times New Roman"/>
          <w:spacing w:val="-10"/>
          <w:sz w:val="28"/>
          <w:szCs w:val="28"/>
          <w:lang w:val="nl-NL"/>
        </w:rPr>
        <w:t>n than, SPNT năm 2026</w:t>
      </w:r>
      <w:r>
        <w:rPr>
          <w:rFonts w:ascii="Times New Roman" w:hAnsi="Times New Roman"/>
          <w:spacing w:val="-10"/>
          <w:sz w:val="28"/>
          <w:szCs w:val="28"/>
          <w:lang w:val="nl-NL"/>
        </w:rPr>
        <w:t>;</w:t>
      </w:r>
    </w:p>
    <w:p w14:paraId="2F900F6B" w14:textId="77777777" w:rsidR="00184854" w:rsidRDefault="004C2DAD" w:rsidP="00184854">
      <w:pPr>
        <w:ind w:firstLine="567"/>
        <w:jc w:val="both"/>
        <w:rPr>
          <w:rFonts w:ascii="Times New Roman" w:hAnsi="Times New Roman"/>
          <w:spacing w:val="-10"/>
          <w:sz w:val="28"/>
          <w:szCs w:val="28"/>
          <w:lang w:val="nl-NL"/>
        </w:rPr>
      </w:pPr>
      <w:r w:rsidRPr="007061CD">
        <w:rPr>
          <w:rFonts w:ascii="Times New Roman" w:hAnsi="Times New Roman"/>
          <w:spacing w:val="-10"/>
          <w:sz w:val="28"/>
          <w:szCs w:val="28"/>
          <w:lang w:val="nl-NL"/>
        </w:rPr>
        <w:t xml:space="preserve">- Tên gói thầu: </w:t>
      </w:r>
      <w:r w:rsidR="00184854">
        <w:rPr>
          <w:rFonts w:ascii="Times New Roman" w:hAnsi="Times New Roman"/>
          <w:spacing w:val="-10"/>
          <w:sz w:val="28"/>
          <w:szCs w:val="28"/>
          <w:lang w:val="nl-NL"/>
        </w:rPr>
        <w:t xml:space="preserve">Thuê </w:t>
      </w:r>
      <w:r w:rsidR="00184854" w:rsidRPr="00184854">
        <w:rPr>
          <w:rFonts w:ascii="Times New Roman" w:hAnsi="Times New Roman"/>
          <w:spacing w:val="-10"/>
          <w:sz w:val="28"/>
          <w:szCs w:val="28"/>
          <w:lang w:val="nl-NL"/>
        </w:rPr>
        <w:t>vậ</w:t>
      </w:r>
      <w:r w:rsidR="00184854">
        <w:rPr>
          <w:rFonts w:ascii="Times New Roman" w:hAnsi="Times New Roman"/>
          <w:spacing w:val="-10"/>
          <w:sz w:val="28"/>
          <w:szCs w:val="28"/>
          <w:lang w:val="nl-NL"/>
        </w:rPr>
        <w:t xml:space="preserve">n </w:t>
      </w:r>
      <w:r w:rsidR="00184854" w:rsidRPr="00184854">
        <w:rPr>
          <w:rFonts w:ascii="Times New Roman" w:hAnsi="Times New Roman"/>
          <w:spacing w:val="-10"/>
          <w:sz w:val="28"/>
          <w:szCs w:val="28"/>
          <w:lang w:val="nl-NL"/>
        </w:rPr>
        <w:t>chuyể</w:t>
      </w:r>
      <w:r w:rsidR="00184854">
        <w:rPr>
          <w:rFonts w:ascii="Times New Roman" w:hAnsi="Times New Roman"/>
          <w:spacing w:val="-10"/>
          <w:sz w:val="28"/>
          <w:szCs w:val="28"/>
          <w:lang w:val="nl-NL"/>
        </w:rPr>
        <w:t xml:space="preserve">n </w:t>
      </w:r>
      <w:r w:rsidR="00184854" w:rsidRPr="00184854">
        <w:rPr>
          <w:rFonts w:ascii="Times New Roman" w:hAnsi="Times New Roman"/>
          <w:spacing w:val="-10"/>
          <w:sz w:val="28"/>
          <w:szCs w:val="28"/>
          <w:lang w:val="nl-NL"/>
        </w:rPr>
        <w:t>đấ</w:t>
      </w:r>
      <w:r w:rsidR="00184854">
        <w:rPr>
          <w:rFonts w:ascii="Times New Roman" w:hAnsi="Times New Roman"/>
          <w:spacing w:val="-10"/>
          <w:sz w:val="28"/>
          <w:szCs w:val="28"/>
          <w:lang w:val="nl-NL"/>
        </w:rPr>
        <w:t xml:space="preserve">t đá </w:t>
      </w:r>
      <w:r w:rsidR="00184854" w:rsidRPr="00184854">
        <w:rPr>
          <w:rFonts w:ascii="Times New Roman" w:hAnsi="Times New Roman"/>
          <w:spacing w:val="-10"/>
          <w:sz w:val="28"/>
          <w:szCs w:val="28"/>
          <w:lang w:val="nl-NL"/>
        </w:rPr>
        <w:t>thả</w:t>
      </w:r>
      <w:r w:rsidR="00184854">
        <w:rPr>
          <w:rFonts w:ascii="Times New Roman" w:hAnsi="Times New Roman"/>
          <w:spacing w:val="-10"/>
          <w:sz w:val="28"/>
          <w:szCs w:val="28"/>
          <w:lang w:val="nl-NL"/>
        </w:rPr>
        <w:t xml:space="preserve">i đi </w:t>
      </w:r>
      <w:r w:rsidR="00184854" w:rsidRPr="00184854">
        <w:rPr>
          <w:rFonts w:ascii="Times New Roman" w:hAnsi="Times New Roman"/>
          <w:spacing w:val="-10"/>
          <w:sz w:val="28"/>
          <w:szCs w:val="28"/>
          <w:lang w:val="nl-NL"/>
        </w:rPr>
        <w:t>đổ thả</w:t>
      </w:r>
      <w:r w:rsidR="00184854">
        <w:rPr>
          <w:rFonts w:ascii="Times New Roman" w:hAnsi="Times New Roman"/>
          <w:spacing w:val="-10"/>
          <w:sz w:val="28"/>
          <w:szCs w:val="28"/>
          <w:lang w:val="nl-NL"/>
        </w:rPr>
        <w:t>i năm</w:t>
      </w:r>
      <w:r w:rsidR="00184854" w:rsidRPr="00184854">
        <w:rPr>
          <w:rFonts w:ascii="Times New Roman" w:hAnsi="Times New Roman"/>
          <w:spacing w:val="-10"/>
          <w:sz w:val="28"/>
          <w:szCs w:val="28"/>
          <w:lang w:val="nl-NL"/>
        </w:rPr>
        <w:t>2026</w:t>
      </w:r>
      <w:r w:rsidR="00184854">
        <w:rPr>
          <w:rFonts w:ascii="Times New Roman" w:hAnsi="Times New Roman"/>
          <w:spacing w:val="-10"/>
          <w:sz w:val="28"/>
          <w:szCs w:val="28"/>
          <w:lang w:val="nl-NL"/>
        </w:rPr>
        <w:t>;</w:t>
      </w:r>
    </w:p>
    <w:p w14:paraId="30747300" w14:textId="44AC43F4" w:rsidR="004C2DAD" w:rsidRPr="007061CD" w:rsidRDefault="004C2DAD" w:rsidP="00184854">
      <w:pPr>
        <w:ind w:firstLine="567"/>
        <w:jc w:val="both"/>
        <w:rPr>
          <w:rFonts w:ascii="Times New Roman" w:hAnsi="Times New Roman"/>
          <w:spacing w:val="-10"/>
          <w:sz w:val="28"/>
          <w:szCs w:val="28"/>
          <w:lang w:val="nl-NL"/>
        </w:rPr>
      </w:pPr>
      <w:r w:rsidRPr="007061CD">
        <w:rPr>
          <w:rFonts w:ascii="Times New Roman" w:hAnsi="Times New Roman"/>
          <w:spacing w:val="-10"/>
          <w:sz w:val="28"/>
          <w:szCs w:val="28"/>
          <w:lang w:val="nl-NL"/>
        </w:rPr>
        <w:t>- Địa điểm thực hiện: Thành phố Cẩm Phả, tỉnh Quảng Ninh</w:t>
      </w:r>
    </w:p>
    <w:p w14:paraId="7E6C8EB4" w14:textId="66052EAF" w:rsidR="004C2DAD" w:rsidRPr="007061CD" w:rsidRDefault="004C2DAD" w:rsidP="004C2DAD">
      <w:pPr>
        <w:spacing w:line="264" w:lineRule="auto"/>
        <w:ind w:firstLine="567"/>
        <w:jc w:val="both"/>
        <w:rPr>
          <w:rFonts w:ascii="Times New Roman" w:hAnsi="Times New Roman"/>
          <w:spacing w:val="-10"/>
          <w:sz w:val="28"/>
          <w:szCs w:val="28"/>
          <w:lang w:val="nl-NL"/>
        </w:rPr>
      </w:pPr>
      <w:r w:rsidRPr="007061CD">
        <w:rPr>
          <w:rFonts w:ascii="Times New Roman" w:hAnsi="Times New Roman"/>
          <w:spacing w:val="-10"/>
          <w:sz w:val="28"/>
          <w:szCs w:val="28"/>
          <w:lang w:val="nl-NL"/>
        </w:rPr>
        <w:t>- Nguồn vốn: Chi phí sản xuất năm 202</w:t>
      </w:r>
      <w:r w:rsidR="00184854">
        <w:rPr>
          <w:rFonts w:ascii="Times New Roman" w:hAnsi="Times New Roman"/>
          <w:spacing w:val="-10"/>
          <w:sz w:val="28"/>
          <w:szCs w:val="28"/>
          <w:lang w:val="nl-NL"/>
        </w:rPr>
        <w:t>6</w:t>
      </w:r>
      <w:r w:rsidRPr="007061CD">
        <w:rPr>
          <w:rFonts w:ascii="Times New Roman" w:hAnsi="Times New Roman"/>
          <w:spacing w:val="-10"/>
          <w:sz w:val="28"/>
          <w:szCs w:val="28"/>
          <w:lang w:val="nl-NL"/>
        </w:rPr>
        <w:t xml:space="preserve"> của Công ty </w:t>
      </w:r>
      <w:r>
        <w:rPr>
          <w:rFonts w:ascii="Times New Roman" w:hAnsi="Times New Roman"/>
          <w:spacing w:val="-10"/>
          <w:sz w:val="28"/>
          <w:szCs w:val="28"/>
          <w:lang w:val="nl-NL"/>
        </w:rPr>
        <w:t>CP</w:t>
      </w:r>
      <w:r w:rsidRPr="007061CD">
        <w:rPr>
          <w:rFonts w:ascii="Times New Roman" w:hAnsi="Times New Roman"/>
          <w:spacing w:val="-10"/>
          <w:sz w:val="28"/>
          <w:szCs w:val="28"/>
          <w:lang w:val="nl-NL"/>
        </w:rPr>
        <w:t xml:space="preserve"> Kinh doanh Than Cẩm Phả - Vinacomin.</w:t>
      </w:r>
    </w:p>
    <w:p w14:paraId="25AB8913" w14:textId="774B7D34" w:rsidR="004C2DAD" w:rsidRPr="007061CD" w:rsidRDefault="004C2DAD" w:rsidP="004C2DAD">
      <w:pPr>
        <w:spacing w:line="264" w:lineRule="auto"/>
        <w:ind w:firstLine="567"/>
        <w:rPr>
          <w:rFonts w:ascii="Times New Roman" w:hAnsi="Times New Roman"/>
          <w:spacing w:val="-10"/>
          <w:sz w:val="28"/>
          <w:szCs w:val="28"/>
          <w:lang w:val="nl-NL"/>
        </w:rPr>
      </w:pPr>
      <w:r w:rsidRPr="007061CD">
        <w:rPr>
          <w:rFonts w:ascii="Times New Roman" w:hAnsi="Times New Roman"/>
          <w:spacing w:val="-10"/>
          <w:sz w:val="28"/>
          <w:szCs w:val="28"/>
          <w:lang w:val="nl-NL"/>
        </w:rPr>
        <w:t xml:space="preserve">- Thời gian thực hiện gói thầu: </w:t>
      </w:r>
      <w:r w:rsidR="00184854">
        <w:rPr>
          <w:rFonts w:ascii="Times New Roman" w:hAnsi="Times New Roman"/>
          <w:spacing w:val="-10"/>
          <w:sz w:val="28"/>
          <w:szCs w:val="28"/>
          <w:lang w:val="nl-NL"/>
        </w:rPr>
        <w:t xml:space="preserve">9 tháng </w:t>
      </w:r>
      <w:r w:rsidR="00771B65">
        <w:rPr>
          <w:rFonts w:ascii="Times New Roman" w:hAnsi="Times New Roman"/>
          <w:spacing w:val="-10"/>
          <w:sz w:val="28"/>
          <w:szCs w:val="28"/>
          <w:lang w:val="nl-NL"/>
        </w:rPr>
        <w:t xml:space="preserve"> (Đến hết ngày 31/12/202</w:t>
      </w:r>
      <w:r w:rsidR="00184854">
        <w:rPr>
          <w:rFonts w:ascii="Times New Roman" w:hAnsi="Times New Roman"/>
          <w:spacing w:val="-10"/>
          <w:sz w:val="28"/>
          <w:szCs w:val="28"/>
          <w:lang w:val="nl-NL"/>
        </w:rPr>
        <w:t>6</w:t>
      </w:r>
      <w:r w:rsidR="00771B65">
        <w:rPr>
          <w:rFonts w:ascii="Times New Roman" w:hAnsi="Times New Roman"/>
          <w:spacing w:val="-10"/>
          <w:sz w:val="28"/>
          <w:szCs w:val="28"/>
          <w:lang w:val="nl-NL"/>
        </w:rPr>
        <w:t>)</w:t>
      </w:r>
    </w:p>
    <w:p w14:paraId="40B67724" w14:textId="77777777" w:rsidR="004C2DAD" w:rsidRPr="007061CD" w:rsidRDefault="004C2DAD" w:rsidP="004C2DAD">
      <w:pPr>
        <w:spacing w:line="264" w:lineRule="auto"/>
        <w:ind w:firstLine="567"/>
        <w:rPr>
          <w:rFonts w:ascii="Times New Roman" w:hAnsi="Times New Roman"/>
          <w:spacing w:val="-10"/>
          <w:sz w:val="28"/>
          <w:szCs w:val="28"/>
          <w:lang w:val="nl-NL"/>
        </w:rPr>
      </w:pPr>
      <w:r w:rsidRPr="007061CD">
        <w:rPr>
          <w:rFonts w:ascii="Times New Roman" w:hAnsi="Times New Roman"/>
          <w:spacing w:val="-10"/>
          <w:sz w:val="28"/>
          <w:szCs w:val="28"/>
          <w:lang w:val="nl-NL"/>
        </w:rPr>
        <w:t xml:space="preserve">- Loại hợp đồng: </w:t>
      </w:r>
      <w:r w:rsidR="0075084D">
        <w:rPr>
          <w:rFonts w:ascii="Times New Roman" w:hAnsi="Times New Roman"/>
          <w:spacing w:val="-10"/>
          <w:sz w:val="28"/>
          <w:szCs w:val="28"/>
          <w:lang w:val="nl-NL"/>
        </w:rPr>
        <w:t>Đơn</w:t>
      </w:r>
      <w:r w:rsidRPr="007061CD">
        <w:rPr>
          <w:rFonts w:ascii="Times New Roman" w:hAnsi="Times New Roman"/>
          <w:spacing w:val="-10"/>
          <w:sz w:val="28"/>
          <w:szCs w:val="28"/>
          <w:lang w:val="nl-NL"/>
        </w:rPr>
        <w:t xml:space="preserve"> giá điều chỉnh.</w:t>
      </w:r>
    </w:p>
    <w:p w14:paraId="330586BB" w14:textId="77777777" w:rsidR="004C2DAD" w:rsidRDefault="004C2DAD" w:rsidP="004C2DAD">
      <w:pPr>
        <w:spacing w:line="264" w:lineRule="auto"/>
        <w:ind w:firstLine="567"/>
        <w:jc w:val="both"/>
        <w:rPr>
          <w:rFonts w:ascii="Times New Roman" w:hAnsi="Times New Roman"/>
          <w:spacing w:val="-10"/>
          <w:sz w:val="28"/>
          <w:szCs w:val="28"/>
          <w:lang w:val="nl-NL"/>
        </w:rPr>
      </w:pPr>
      <w:r w:rsidRPr="007061CD">
        <w:rPr>
          <w:rFonts w:ascii="Times New Roman" w:hAnsi="Times New Roman"/>
          <w:spacing w:val="-10"/>
          <w:sz w:val="28"/>
          <w:szCs w:val="28"/>
          <w:lang w:val="nl-NL"/>
        </w:rPr>
        <w:t xml:space="preserve">- Phạm vi công việc của gói thầu: </w:t>
      </w:r>
      <w:r>
        <w:rPr>
          <w:rFonts w:ascii="Times New Roman" w:hAnsi="Times New Roman"/>
          <w:spacing w:val="-10"/>
          <w:sz w:val="28"/>
          <w:szCs w:val="28"/>
          <w:lang w:val="nl-NL"/>
        </w:rPr>
        <w:t>Thuê ngoài dịch vụ vận chuyển đá thải từ các kho của Công ty CP Kinh doanh Than Cẩm Phả - Vinacomin đi đổ thải tại bãi thải Cao Sơn.</w:t>
      </w:r>
    </w:p>
    <w:p w14:paraId="760E87ED" w14:textId="77777777" w:rsidR="004C2DAD" w:rsidRPr="007061CD" w:rsidRDefault="004C2DAD" w:rsidP="004C2DAD">
      <w:pPr>
        <w:widowControl w:val="0"/>
        <w:spacing w:line="400" w:lineRule="exact"/>
        <w:ind w:firstLine="454"/>
        <w:jc w:val="both"/>
        <w:rPr>
          <w:rFonts w:ascii="Times New Roman" w:eastAsia="Times New Roman" w:hAnsi="Times New Roman"/>
          <w:b/>
          <w:spacing w:val="-10"/>
          <w:sz w:val="28"/>
          <w:szCs w:val="28"/>
          <w:lang w:val="nl-NL" w:eastAsia="en-US"/>
        </w:rPr>
      </w:pPr>
      <w:r w:rsidRPr="007061CD">
        <w:rPr>
          <w:rFonts w:ascii="Times New Roman" w:eastAsia="Times New Roman" w:hAnsi="Times New Roman"/>
          <w:b/>
          <w:spacing w:val="-10"/>
          <w:sz w:val="28"/>
          <w:szCs w:val="28"/>
          <w:lang w:val="nl-NL" w:eastAsia="en-US"/>
        </w:rPr>
        <w:t>2. Mục tiêu công việc:</w:t>
      </w:r>
    </w:p>
    <w:p w14:paraId="268180B1" w14:textId="2C717AF5" w:rsidR="004C2DAD" w:rsidRDefault="004C2DAD" w:rsidP="004C2DAD">
      <w:pPr>
        <w:widowControl w:val="0"/>
        <w:ind w:firstLine="454"/>
        <w:jc w:val="both"/>
        <w:rPr>
          <w:rFonts w:ascii="Times New Roman" w:eastAsia="Times New Roman" w:hAnsi="Times New Roman"/>
          <w:spacing w:val="-10"/>
          <w:sz w:val="28"/>
          <w:szCs w:val="28"/>
          <w:lang w:val="nl-NL" w:eastAsia="en-US"/>
        </w:rPr>
      </w:pPr>
      <w:r w:rsidRPr="007061CD">
        <w:rPr>
          <w:rFonts w:ascii="Times New Roman" w:eastAsia="Times New Roman" w:hAnsi="Times New Roman"/>
          <w:spacing w:val="-10"/>
          <w:sz w:val="28"/>
          <w:szCs w:val="28"/>
          <w:lang w:val="nl-NL" w:eastAsia="en-US"/>
        </w:rPr>
        <w:t>Nhằm đáp ứng yêu cầu sản xuất kinh doanh năm 202</w:t>
      </w:r>
      <w:r w:rsidR="00184854">
        <w:rPr>
          <w:rFonts w:ascii="Times New Roman" w:eastAsia="Times New Roman" w:hAnsi="Times New Roman"/>
          <w:spacing w:val="-10"/>
          <w:sz w:val="28"/>
          <w:szCs w:val="28"/>
          <w:lang w:val="nl-NL" w:eastAsia="en-US"/>
        </w:rPr>
        <w:t>6</w:t>
      </w:r>
      <w:r w:rsidRPr="007061CD">
        <w:rPr>
          <w:rFonts w:ascii="Times New Roman" w:eastAsia="Times New Roman" w:hAnsi="Times New Roman"/>
          <w:spacing w:val="-10"/>
          <w:sz w:val="28"/>
          <w:szCs w:val="28"/>
          <w:lang w:val="nl-NL" w:eastAsia="en-US"/>
        </w:rPr>
        <w:t xml:space="preserve">, Công ty CP Kinh doanh Than Cẩm Phả - Vinacomin </w:t>
      </w:r>
      <w:r>
        <w:rPr>
          <w:rFonts w:ascii="Times New Roman" w:eastAsia="Times New Roman" w:hAnsi="Times New Roman"/>
          <w:spacing w:val="-10"/>
          <w:sz w:val="28"/>
          <w:szCs w:val="28"/>
          <w:lang w:val="nl-NL" w:eastAsia="en-US"/>
        </w:rPr>
        <w:t xml:space="preserve">có nhu cầu thuê dịch vụ vận </w:t>
      </w:r>
      <w:r>
        <w:rPr>
          <w:rFonts w:ascii="Times New Roman" w:hAnsi="Times New Roman"/>
          <w:spacing w:val="-10"/>
          <w:sz w:val="28"/>
          <w:szCs w:val="28"/>
          <w:lang w:val="nl-NL"/>
        </w:rPr>
        <w:t>đá thải từ các kho của Công ty CP Kinh doanh Than Cẩm Phả - Vinacomin đi đổ thải tại bãi thải Cao Sơn</w:t>
      </w:r>
      <w:r w:rsidRPr="007061CD">
        <w:rPr>
          <w:rFonts w:ascii="Times New Roman" w:eastAsia="Times New Roman" w:hAnsi="Times New Roman"/>
          <w:spacing w:val="-10"/>
          <w:sz w:val="28"/>
          <w:szCs w:val="28"/>
          <w:lang w:val="nl-NL" w:eastAsia="en-US"/>
        </w:rPr>
        <w:t>, cụ thể như sau:</w:t>
      </w:r>
    </w:p>
    <w:tbl>
      <w:tblPr>
        <w:tblW w:w="9072" w:type="dxa"/>
        <w:tblInd w:w="-5" w:type="dxa"/>
        <w:tblLook w:val="04A0" w:firstRow="1" w:lastRow="0" w:firstColumn="1" w:lastColumn="0" w:noHBand="0" w:noVBand="1"/>
      </w:tblPr>
      <w:tblGrid>
        <w:gridCol w:w="683"/>
        <w:gridCol w:w="4279"/>
        <w:gridCol w:w="1275"/>
        <w:gridCol w:w="1134"/>
        <w:gridCol w:w="1701"/>
      </w:tblGrid>
      <w:tr w:rsidR="00074BFA" w:rsidRPr="00074BFA" w14:paraId="411B38B9" w14:textId="77777777" w:rsidTr="002133C1">
        <w:trPr>
          <w:trHeight w:val="701"/>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5132C7DD" w14:textId="77777777" w:rsidR="00753192" w:rsidRPr="00074BFA" w:rsidRDefault="00753192" w:rsidP="006968F5">
            <w:pPr>
              <w:jc w:val="center"/>
              <w:rPr>
                <w:rFonts w:ascii="Times New Roman" w:hAnsi="Times New Roman"/>
                <w:b/>
                <w:bCs/>
                <w:color w:val="000000" w:themeColor="text1"/>
                <w:spacing w:val="-10"/>
                <w:sz w:val="28"/>
                <w:szCs w:val="28"/>
                <w:lang w:eastAsia="en-US"/>
              </w:rPr>
            </w:pPr>
            <w:r w:rsidRPr="00074BFA">
              <w:rPr>
                <w:rFonts w:ascii="Times New Roman" w:hAnsi="Times New Roman"/>
                <w:b/>
                <w:bCs/>
                <w:color w:val="000000" w:themeColor="text1"/>
                <w:spacing w:val="-10"/>
                <w:sz w:val="28"/>
                <w:szCs w:val="28"/>
                <w:lang w:val="pt-BR" w:eastAsia="en-US"/>
              </w:rPr>
              <w:t>TT</w:t>
            </w:r>
          </w:p>
        </w:tc>
        <w:tc>
          <w:tcPr>
            <w:tcW w:w="4279" w:type="dxa"/>
            <w:vMerge w:val="restart"/>
            <w:tcBorders>
              <w:top w:val="single" w:sz="4" w:space="0" w:color="auto"/>
              <w:left w:val="single" w:sz="4" w:space="0" w:color="auto"/>
              <w:bottom w:val="single" w:sz="4" w:space="0" w:color="auto"/>
              <w:right w:val="single" w:sz="4" w:space="0" w:color="auto"/>
            </w:tcBorders>
            <w:vAlign w:val="center"/>
            <w:hideMark/>
          </w:tcPr>
          <w:p w14:paraId="242A40A7" w14:textId="77777777" w:rsidR="00753192" w:rsidRPr="00074BFA" w:rsidRDefault="00753192" w:rsidP="006968F5">
            <w:pPr>
              <w:jc w:val="center"/>
              <w:rPr>
                <w:rFonts w:ascii="Times New Roman" w:hAnsi="Times New Roman"/>
                <w:b/>
                <w:bCs/>
                <w:color w:val="000000" w:themeColor="text1"/>
                <w:spacing w:val="-10"/>
                <w:sz w:val="28"/>
                <w:szCs w:val="28"/>
                <w:lang w:eastAsia="en-US"/>
              </w:rPr>
            </w:pPr>
            <w:r w:rsidRPr="00074BFA">
              <w:rPr>
                <w:rFonts w:ascii="Times New Roman" w:hAnsi="Times New Roman"/>
                <w:b/>
                <w:bCs/>
                <w:color w:val="000000" w:themeColor="text1"/>
                <w:spacing w:val="-10"/>
                <w:sz w:val="28"/>
                <w:szCs w:val="28"/>
                <w:lang w:val="pt-BR" w:eastAsia="en-US"/>
              </w:rPr>
              <w:t>Nội dung công việc</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3FF1892" w14:textId="77777777" w:rsidR="00753192" w:rsidRPr="00074BFA" w:rsidRDefault="00753192" w:rsidP="006968F5">
            <w:pPr>
              <w:jc w:val="center"/>
              <w:rPr>
                <w:rFonts w:ascii="Times New Roman" w:hAnsi="Times New Roman"/>
                <w:b/>
                <w:bCs/>
                <w:color w:val="000000" w:themeColor="text1"/>
                <w:spacing w:val="-10"/>
                <w:sz w:val="28"/>
                <w:szCs w:val="28"/>
                <w:lang w:eastAsia="en-US"/>
              </w:rPr>
            </w:pPr>
            <w:r w:rsidRPr="00074BFA">
              <w:rPr>
                <w:rFonts w:ascii="Times New Roman" w:hAnsi="Times New Roman"/>
                <w:b/>
                <w:bCs/>
                <w:color w:val="000000" w:themeColor="text1"/>
                <w:spacing w:val="-10"/>
                <w:sz w:val="28"/>
                <w:szCs w:val="28"/>
                <w:lang w:val="pt-BR" w:eastAsia="en-US"/>
              </w:rPr>
              <w:t>Khối lượng (Tấn)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5E3A9B" w14:textId="77777777" w:rsidR="00753192" w:rsidRPr="00074BFA" w:rsidRDefault="00753192" w:rsidP="006968F5">
            <w:pPr>
              <w:jc w:val="center"/>
              <w:rPr>
                <w:rFonts w:ascii="Times New Roman" w:hAnsi="Times New Roman"/>
                <w:b/>
                <w:bCs/>
                <w:color w:val="000000" w:themeColor="text1"/>
                <w:spacing w:val="-10"/>
                <w:sz w:val="28"/>
                <w:szCs w:val="28"/>
                <w:lang w:eastAsia="en-US"/>
              </w:rPr>
            </w:pPr>
            <w:r w:rsidRPr="00074BFA">
              <w:rPr>
                <w:rFonts w:ascii="Times New Roman" w:hAnsi="Times New Roman"/>
                <w:b/>
                <w:bCs/>
                <w:color w:val="000000" w:themeColor="text1"/>
                <w:spacing w:val="-10"/>
                <w:sz w:val="28"/>
                <w:szCs w:val="28"/>
                <w:lang w:val="pt-BR" w:eastAsia="en-US"/>
              </w:rPr>
              <w:t>Cung độ vận chuyển (Km)</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5FB3488" w14:textId="77777777" w:rsidR="00753192" w:rsidRPr="00074BFA" w:rsidRDefault="00753192" w:rsidP="006968F5">
            <w:pPr>
              <w:jc w:val="center"/>
              <w:rPr>
                <w:rFonts w:ascii="Times New Roman" w:hAnsi="Times New Roman"/>
                <w:b/>
                <w:bCs/>
                <w:color w:val="000000" w:themeColor="text1"/>
                <w:spacing w:val="-10"/>
                <w:sz w:val="28"/>
                <w:szCs w:val="28"/>
                <w:lang w:eastAsia="en-US"/>
              </w:rPr>
            </w:pPr>
            <w:r w:rsidRPr="00074BFA">
              <w:rPr>
                <w:rFonts w:ascii="Times New Roman" w:hAnsi="Times New Roman"/>
                <w:b/>
                <w:bCs/>
                <w:color w:val="000000" w:themeColor="text1"/>
                <w:spacing w:val="-10"/>
                <w:sz w:val="28"/>
                <w:szCs w:val="28"/>
                <w:lang w:val="pt-BR" w:eastAsia="en-US"/>
              </w:rPr>
              <w:t xml:space="preserve">Khối lượng vận chuyển (Tkm) </w:t>
            </w:r>
          </w:p>
        </w:tc>
      </w:tr>
      <w:tr w:rsidR="00074BFA" w:rsidRPr="00074BFA" w14:paraId="2ED326B6" w14:textId="77777777" w:rsidTr="002133C1">
        <w:trPr>
          <w:trHeight w:val="423"/>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4C5BD9AA" w14:textId="77777777" w:rsidR="00753192" w:rsidRPr="00074BFA" w:rsidRDefault="00753192" w:rsidP="006968F5">
            <w:pPr>
              <w:rPr>
                <w:rFonts w:ascii="Times New Roman" w:hAnsi="Times New Roman"/>
                <w:b/>
                <w:bCs/>
                <w:color w:val="000000" w:themeColor="text1"/>
                <w:spacing w:val="-10"/>
                <w:sz w:val="28"/>
                <w:szCs w:val="28"/>
                <w:lang w:eastAsia="en-US"/>
              </w:rPr>
            </w:pPr>
          </w:p>
        </w:tc>
        <w:tc>
          <w:tcPr>
            <w:tcW w:w="4279" w:type="dxa"/>
            <w:vMerge/>
            <w:tcBorders>
              <w:top w:val="single" w:sz="4" w:space="0" w:color="auto"/>
              <w:left w:val="single" w:sz="4" w:space="0" w:color="auto"/>
              <w:bottom w:val="single" w:sz="4" w:space="0" w:color="auto"/>
              <w:right w:val="single" w:sz="4" w:space="0" w:color="auto"/>
            </w:tcBorders>
            <w:vAlign w:val="center"/>
            <w:hideMark/>
          </w:tcPr>
          <w:p w14:paraId="7ABA1B08" w14:textId="77777777" w:rsidR="00753192" w:rsidRPr="00074BFA" w:rsidRDefault="00753192" w:rsidP="006968F5">
            <w:pPr>
              <w:rPr>
                <w:rFonts w:ascii="Times New Roman" w:hAnsi="Times New Roman"/>
                <w:b/>
                <w:bCs/>
                <w:color w:val="000000" w:themeColor="text1"/>
                <w:spacing w:val="-10"/>
                <w:sz w:val="28"/>
                <w:szCs w:val="28"/>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0ABFEA9" w14:textId="77777777" w:rsidR="00753192" w:rsidRPr="00074BFA" w:rsidRDefault="00753192" w:rsidP="006968F5">
            <w:pPr>
              <w:rPr>
                <w:rFonts w:ascii="Times New Roman" w:hAnsi="Times New Roman"/>
                <w:b/>
                <w:bCs/>
                <w:color w:val="000000" w:themeColor="text1"/>
                <w:spacing w:val="-10"/>
                <w:sz w:val="28"/>
                <w:szCs w:val="2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5583DD" w14:textId="77777777" w:rsidR="00753192" w:rsidRPr="00074BFA" w:rsidRDefault="00753192" w:rsidP="006968F5">
            <w:pPr>
              <w:rPr>
                <w:rFonts w:ascii="Times New Roman" w:hAnsi="Times New Roman"/>
                <w:b/>
                <w:bCs/>
                <w:color w:val="000000" w:themeColor="text1"/>
                <w:spacing w:val="-10"/>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B0B9C1" w14:textId="77777777" w:rsidR="00753192" w:rsidRPr="00074BFA" w:rsidRDefault="00753192" w:rsidP="006968F5">
            <w:pPr>
              <w:rPr>
                <w:rFonts w:ascii="Times New Roman" w:hAnsi="Times New Roman"/>
                <w:b/>
                <w:bCs/>
                <w:color w:val="000000" w:themeColor="text1"/>
                <w:spacing w:val="-10"/>
                <w:sz w:val="28"/>
                <w:szCs w:val="28"/>
                <w:lang w:eastAsia="en-US"/>
              </w:rPr>
            </w:pPr>
          </w:p>
        </w:tc>
      </w:tr>
      <w:tr w:rsidR="002133C1" w:rsidRPr="00074BFA" w14:paraId="7FB3717A" w14:textId="77777777" w:rsidTr="002133C1">
        <w:trPr>
          <w:trHeight w:val="447"/>
        </w:trPr>
        <w:tc>
          <w:tcPr>
            <w:tcW w:w="683" w:type="dxa"/>
            <w:vMerge w:val="restart"/>
            <w:tcBorders>
              <w:top w:val="nil"/>
              <w:left w:val="single" w:sz="4" w:space="0" w:color="auto"/>
              <w:bottom w:val="single" w:sz="4" w:space="0" w:color="auto"/>
              <w:right w:val="single" w:sz="4" w:space="0" w:color="auto"/>
            </w:tcBorders>
            <w:vAlign w:val="center"/>
            <w:hideMark/>
          </w:tcPr>
          <w:p w14:paraId="7580E8DC" w14:textId="77777777" w:rsidR="002133C1" w:rsidRPr="00074BFA" w:rsidRDefault="002133C1" w:rsidP="002133C1">
            <w:pPr>
              <w:jc w:val="center"/>
              <w:rPr>
                <w:rFonts w:ascii="Times New Roman" w:hAnsi="Times New Roman"/>
                <w:color w:val="000000" w:themeColor="text1"/>
                <w:spacing w:val="-10"/>
                <w:sz w:val="28"/>
                <w:szCs w:val="28"/>
                <w:lang w:eastAsia="en-US"/>
              </w:rPr>
            </w:pPr>
            <w:r w:rsidRPr="00074BFA">
              <w:rPr>
                <w:rFonts w:ascii="Times New Roman" w:hAnsi="Times New Roman"/>
                <w:color w:val="000000" w:themeColor="text1"/>
                <w:spacing w:val="-10"/>
                <w:sz w:val="28"/>
                <w:szCs w:val="28"/>
                <w:lang w:eastAsia="en-US"/>
              </w:rPr>
              <w:t>1</w:t>
            </w:r>
          </w:p>
        </w:tc>
        <w:tc>
          <w:tcPr>
            <w:tcW w:w="4279" w:type="dxa"/>
            <w:vMerge w:val="restart"/>
            <w:tcBorders>
              <w:top w:val="nil"/>
              <w:left w:val="single" w:sz="4" w:space="0" w:color="auto"/>
              <w:bottom w:val="single" w:sz="4" w:space="0" w:color="auto"/>
              <w:right w:val="single" w:sz="4" w:space="0" w:color="auto"/>
            </w:tcBorders>
            <w:vAlign w:val="center"/>
            <w:hideMark/>
          </w:tcPr>
          <w:p w14:paraId="6D722A78" w14:textId="37FD4993" w:rsidR="002133C1" w:rsidRPr="00074BFA" w:rsidRDefault="002133C1" w:rsidP="009555EC">
            <w:pPr>
              <w:jc w:val="both"/>
              <w:rPr>
                <w:rFonts w:ascii="Times New Roman" w:hAnsi="Times New Roman"/>
                <w:color w:val="000000" w:themeColor="text1"/>
                <w:spacing w:val="-10"/>
                <w:sz w:val="28"/>
                <w:szCs w:val="28"/>
                <w:lang w:eastAsia="en-US"/>
              </w:rPr>
            </w:pPr>
            <w:r w:rsidRPr="00074BFA">
              <w:rPr>
                <w:rFonts w:ascii="Times New Roman" w:hAnsi="Times New Roman"/>
                <w:color w:val="000000" w:themeColor="text1"/>
                <w:spacing w:val="-10"/>
                <w:sz w:val="28"/>
                <w:szCs w:val="28"/>
                <w:lang w:eastAsia="en-US"/>
              </w:rPr>
              <w:t>Vận chuyển đất đá thải từ PX Chế biến Bắc Khe Chàm</w:t>
            </w:r>
            <w:bookmarkStart w:id="0" w:name="_GoBack"/>
            <w:bookmarkEnd w:id="0"/>
            <w:r w:rsidRPr="00074BFA">
              <w:rPr>
                <w:rFonts w:ascii="Times New Roman" w:hAnsi="Times New Roman"/>
                <w:color w:val="000000" w:themeColor="text1"/>
                <w:spacing w:val="-10"/>
                <w:sz w:val="28"/>
                <w:szCs w:val="28"/>
                <w:lang w:eastAsia="en-US"/>
              </w:rPr>
              <w:t xml:space="preserve"> đi đổ thải tại bãi thải Cao Sơn</w:t>
            </w:r>
          </w:p>
        </w:tc>
        <w:tc>
          <w:tcPr>
            <w:tcW w:w="1275" w:type="dxa"/>
            <w:vMerge w:val="restart"/>
            <w:tcBorders>
              <w:top w:val="nil"/>
              <w:left w:val="single" w:sz="4" w:space="0" w:color="auto"/>
              <w:bottom w:val="single" w:sz="4" w:space="0" w:color="auto"/>
              <w:right w:val="single" w:sz="4" w:space="0" w:color="auto"/>
            </w:tcBorders>
            <w:vAlign w:val="center"/>
            <w:hideMark/>
          </w:tcPr>
          <w:p w14:paraId="4FD422D2" w14:textId="1C44B544" w:rsidR="002133C1" w:rsidRPr="002133C1" w:rsidRDefault="002133C1" w:rsidP="002133C1">
            <w:pPr>
              <w:jc w:val="center"/>
              <w:rPr>
                <w:rFonts w:ascii="Times New Roman" w:hAnsi="Times New Roman"/>
                <w:color w:val="000000" w:themeColor="text1"/>
                <w:spacing w:val="-10"/>
                <w:sz w:val="26"/>
                <w:szCs w:val="26"/>
                <w:lang w:eastAsia="en-US"/>
              </w:rPr>
            </w:pPr>
            <w:r w:rsidRPr="002133C1">
              <w:rPr>
                <w:rFonts w:ascii="Times New Roman" w:hAnsi="Times New Roman"/>
                <w:sz w:val="26"/>
                <w:szCs w:val="26"/>
              </w:rPr>
              <w:t xml:space="preserve"> 60.360 </w:t>
            </w:r>
          </w:p>
        </w:tc>
        <w:tc>
          <w:tcPr>
            <w:tcW w:w="1134" w:type="dxa"/>
            <w:vMerge w:val="restart"/>
            <w:tcBorders>
              <w:top w:val="nil"/>
              <w:left w:val="single" w:sz="4" w:space="0" w:color="auto"/>
              <w:bottom w:val="single" w:sz="4" w:space="0" w:color="auto"/>
              <w:right w:val="single" w:sz="4" w:space="0" w:color="auto"/>
            </w:tcBorders>
            <w:vAlign w:val="center"/>
            <w:hideMark/>
          </w:tcPr>
          <w:p w14:paraId="1848BB6B" w14:textId="4F70A024" w:rsidR="002133C1" w:rsidRPr="002133C1" w:rsidRDefault="002133C1" w:rsidP="002133C1">
            <w:pPr>
              <w:jc w:val="center"/>
              <w:rPr>
                <w:rFonts w:ascii="Times New Roman" w:hAnsi="Times New Roman"/>
                <w:color w:val="000000" w:themeColor="text1"/>
                <w:spacing w:val="-10"/>
                <w:sz w:val="26"/>
                <w:szCs w:val="26"/>
                <w:lang w:eastAsia="en-US"/>
              </w:rPr>
            </w:pPr>
            <w:r w:rsidRPr="002133C1">
              <w:rPr>
                <w:rFonts w:ascii="Times New Roman" w:hAnsi="Times New Roman"/>
                <w:sz w:val="26"/>
                <w:szCs w:val="26"/>
              </w:rPr>
              <w:t>5,4</w:t>
            </w:r>
          </w:p>
        </w:tc>
        <w:tc>
          <w:tcPr>
            <w:tcW w:w="1701" w:type="dxa"/>
            <w:vMerge w:val="restart"/>
            <w:tcBorders>
              <w:top w:val="nil"/>
              <w:left w:val="single" w:sz="4" w:space="0" w:color="auto"/>
              <w:bottom w:val="single" w:sz="4" w:space="0" w:color="auto"/>
              <w:right w:val="single" w:sz="4" w:space="0" w:color="auto"/>
            </w:tcBorders>
            <w:vAlign w:val="center"/>
            <w:hideMark/>
          </w:tcPr>
          <w:p w14:paraId="394AA547" w14:textId="0B69F0DB" w:rsidR="002133C1" w:rsidRPr="002133C1" w:rsidRDefault="002133C1" w:rsidP="002133C1">
            <w:pPr>
              <w:jc w:val="center"/>
              <w:rPr>
                <w:rFonts w:ascii="Times New Roman" w:hAnsi="Times New Roman"/>
                <w:color w:val="000000" w:themeColor="text1"/>
                <w:spacing w:val="-10"/>
                <w:sz w:val="26"/>
                <w:szCs w:val="26"/>
                <w:lang w:eastAsia="en-US"/>
              </w:rPr>
            </w:pPr>
            <w:r w:rsidRPr="002133C1">
              <w:rPr>
                <w:rFonts w:ascii="Times New Roman" w:hAnsi="Times New Roman"/>
                <w:sz w:val="26"/>
                <w:szCs w:val="26"/>
              </w:rPr>
              <w:t xml:space="preserve"> 325.944 </w:t>
            </w:r>
          </w:p>
        </w:tc>
      </w:tr>
      <w:tr w:rsidR="00074BFA" w:rsidRPr="00074BFA" w14:paraId="457AFBEF" w14:textId="77777777" w:rsidTr="002133C1">
        <w:trPr>
          <w:trHeight w:val="423"/>
        </w:trPr>
        <w:tc>
          <w:tcPr>
            <w:tcW w:w="683" w:type="dxa"/>
            <w:vMerge/>
            <w:tcBorders>
              <w:top w:val="nil"/>
              <w:left w:val="single" w:sz="4" w:space="0" w:color="auto"/>
              <w:bottom w:val="single" w:sz="4" w:space="0" w:color="auto"/>
              <w:right w:val="single" w:sz="4" w:space="0" w:color="auto"/>
            </w:tcBorders>
            <w:vAlign w:val="center"/>
            <w:hideMark/>
          </w:tcPr>
          <w:p w14:paraId="2215499C" w14:textId="77777777" w:rsidR="00753192" w:rsidRPr="00074BFA" w:rsidRDefault="00753192" w:rsidP="00184854">
            <w:pPr>
              <w:jc w:val="center"/>
              <w:rPr>
                <w:rFonts w:ascii="Times New Roman" w:hAnsi="Times New Roman"/>
                <w:color w:val="000000" w:themeColor="text1"/>
                <w:spacing w:val="-10"/>
                <w:sz w:val="28"/>
                <w:szCs w:val="28"/>
                <w:lang w:eastAsia="en-US"/>
              </w:rPr>
            </w:pPr>
          </w:p>
        </w:tc>
        <w:tc>
          <w:tcPr>
            <w:tcW w:w="4279" w:type="dxa"/>
            <w:vMerge/>
            <w:tcBorders>
              <w:top w:val="nil"/>
              <w:left w:val="single" w:sz="4" w:space="0" w:color="auto"/>
              <w:bottom w:val="single" w:sz="4" w:space="0" w:color="auto"/>
              <w:right w:val="single" w:sz="4" w:space="0" w:color="auto"/>
            </w:tcBorders>
            <w:vAlign w:val="center"/>
            <w:hideMark/>
          </w:tcPr>
          <w:p w14:paraId="25B5BBEB" w14:textId="77777777" w:rsidR="00753192" w:rsidRPr="00074BFA" w:rsidRDefault="00753192" w:rsidP="007573CC">
            <w:pPr>
              <w:jc w:val="both"/>
              <w:rPr>
                <w:rFonts w:ascii="Times New Roman" w:hAnsi="Times New Roman"/>
                <w:color w:val="000000" w:themeColor="text1"/>
                <w:spacing w:val="-10"/>
                <w:sz w:val="28"/>
                <w:szCs w:val="28"/>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47F6DC78" w14:textId="77777777" w:rsidR="00753192" w:rsidRPr="00074BFA" w:rsidRDefault="00753192" w:rsidP="006968F5">
            <w:pPr>
              <w:rPr>
                <w:rFonts w:ascii="Times New Roman" w:hAnsi="Times New Roman"/>
                <w:color w:val="000000" w:themeColor="text1"/>
                <w:spacing w:val="-10"/>
                <w:sz w:val="28"/>
                <w:szCs w:val="28"/>
                <w:lang w:eastAsia="en-US"/>
              </w:rPr>
            </w:pPr>
          </w:p>
        </w:tc>
        <w:tc>
          <w:tcPr>
            <w:tcW w:w="1134" w:type="dxa"/>
            <w:vMerge/>
            <w:tcBorders>
              <w:top w:val="nil"/>
              <w:left w:val="single" w:sz="4" w:space="0" w:color="auto"/>
              <w:bottom w:val="single" w:sz="4" w:space="0" w:color="auto"/>
              <w:right w:val="single" w:sz="4" w:space="0" w:color="auto"/>
            </w:tcBorders>
            <w:vAlign w:val="center"/>
            <w:hideMark/>
          </w:tcPr>
          <w:p w14:paraId="6474C6FA" w14:textId="77777777" w:rsidR="00753192" w:rsidRPr="00074BFA" w:rsidRDefault="00753192" w:rsidP="006968F5">
            <w:pPr>
              <w:rPr>
                <w:rFonts w:ascii="Times New Roman" w:hAnsi="Times New Roman"/>
                <w:color w:val="000000" w:themeColor="text1"/>
                <w:spacing w:val="-10"/>
                <w:sz w:val="28"/>
                <w:szCs w:val="28"/>
                <w:lang w:eastAsia="en-US"/>
              </w:rPr>
            </w:pPr>
          </w:p>
        </w:tc>
        <w:tc>
          <w:tcPr>
            <w:tcW w:w="1701" w:type="dxa"/>
            <w:vMerge/>
            <w:tcBorders>
              <w:top w:val="nil"/>
              <w:left w:val="single" w:sz="4" w:space="0" w:color="auto"/>
              <w:bottom w:val="single" w:sz="4" w:space="0" w:color="auto"/>
              <w:right w:val="single" w:sz="4" w:space="0" w:color="auto"/>
            </w:tcBorders>
            <w:vAlign w:val="center"/>
            <w:hideMark/>
          </w:tcPr>
          <w:p w14:paraId="6F02476C" w14:textId="77777777" w:rsidR="00753192" w:rsidRPr="00074BFA" w:rsidRDefault="00753192" w:rsidP="006968F5">
            <w:pPr>
              <w:rPr>
                <w:rFonts w:ascii="Times New Roman" w:hAnsi="Times New Roman"/>
                <w:color w:val="000000" w:themeColor="text1"/>
                <w:spacing w:val="-10"/>
                <w:sz w:val="28"/>
                <w:szCs w:val="28"/>
                <w:lang w:eastAsia="en-US"/>
              </w:rPr>
            </w:pPr>
          </w:p>
        </w:tc>
      </w:tr>
      <w:tr w:rsidR="002133C1" w:rsidRPr="00074BFA" w14:paraId="74304759" w14:textId="77777777" w:rsidTr="002133C1">
        <w:trPr>
          <w:trHeight w:val="423"/>
        </w:trPr>
        <w:tc>
          <w:tcPr>
            <w:tcW w:w="683" w:type="dxa"/>
            <w:tcBorders>
              <w:top w:val="nil"/>
              <w:left w:val="single" w:sz="4" w:space="0" w:color="auto"/>
              <w:bottom w:val="single" w:sz="4" w:space="0" w:color="auto"/>
              <w:right w:val="single" w:sz="4" w:space="0" w:color="auto"/>
            </w:tcBorders>
            <w:vAlign w:val="center"/>
          </w:tcPr>
          <w:p w14:paraId="119A8CF8" w14:textId="2E7FBF88" w:rsidR="002133C1" w:rsidRPr="00074BFA" w:rsidRDefault="002133C1" w:rsidP="002133C1">
            <w:pPr>
              <w:jc w:val="center"/>
              <w:rPr>
                <w:rFonts w:ascii="Times New Roman" w:hAnsi="Times New Roman"/>
                <w:color w:val="000000" w:themeColor="text1"/>
                <w:spacing w:val="-10"/>
                <w:sz w:val="28"/>
                <w:szCs w:val="28"/>
                <w:lang w:eastAsia="en-US"/>
              </w:rPr>
            </w:pPr>
            <w:r>
              <w:rPr>
                <w:rFonts w:ascii="Times New Roman" w:hAnsi="Times New Roman"/>
                <w:color w:val="000000" w:themeColor="text1"/>
                <w:spacing w:val="-10"/>
                <w:sz w:val="28"/>
                <w:szCs w:val="28"/>
                <w:lang w:eastAsia="en-US"/>
              </w:rPr>
              <w:t>2</w:t>
            </w:r>
          </w:p>
        </w:tc>
        <w:tc>
          <w:tcPr>
            <w:tcW w:w="4279" w:type="dxa"/>
            <w:tcBorders>
              <w:top w:val="nil"/>
              <w:left w:val="single" w:sz="4" w:space="0" w:color="auto"/>
              <w:bottom w:val="single" w:sz="4" w:space="0" w:color="auto"/>
              <w:right w:val="single" w:sz="4" w:space="0" w:color="auto"/>
            </w:tcBorders>
            <w:vAlign w:val="center"/>
          </w:tcPr>
          <w:p w14:paraId="711EB0BA" w14:textId="7E4D00A2" w:rsidR="002133C1" w:rsidRPr="00074BFA" w:rsidRDefault="002133C1" w:rsidP="002133C1">
            <w:pPr>
              <w:jc w:val="both"/>
              <w:rPr>
                <w:rFonts w:ascii="Times New Roman" w:hAnsi="Times New Roman"/>
                <w:color w:val="000000" w:themeColor="text1"/>
                <w:spacing w:val="-10"/>
                <w:sz w:val="28"/>
                <w:szCs w:val="28"/>
                <w:lang w:eastAsia="en-US"/>
              </w:rPr>
            </w:pPr>
            <w:r w:rsidRPr="00074BFA">
              <w:rPr>
                <w:rFonts w:ascii="Times New Roman" w:hAnsi="Times New Roman"/>
                <w:color w:val="000000" w:themeColor="text1"/>
                <w:spacing w:val="-10"/>
                <w:sz w:val="28"/>
                <w:szCs w:val="28"/>
                <w:lang w:eastAsia="en-US"/>
              </w:rPr>
              <w:t xml:space="preserve">Vận chuyển đất đá thải từ </w:t>
            </w:r>
            <w:r>
              <w:rPr>
                <w:rFonts w:ascii="Times New Roman" w:hAnsi="Times New Roman"/>
                <w:color w:val="000000" w:themeColor="text1"/>
                <w:spacing w:val="-10"/>
                <w:sz w:val="28"/>
                <w:szCs w:val="28"/>
                <w:lang w:eastAsia="en-US"/>
              </w:rPr>
              <w:t>PX Than Mông Dương</w:t>
            </w:r>
            <w:r w:rsidRPr="00074BFA">
              <w:rPr>
                <w:rFonts w:ascii="Times New Roman" w:hAnsi="Times New Roman"/>
                <w:color w:val="000000" w:themeColor="text1"/>
                <w:spacing w:val="-10"/>
                <w:sz w:val="28"/>
                <w:szCs w:val="28"/>
                <w:lang w:eastAsia="en-US"/>
              </w:rPr>
              <w:t xml:space="preserve">  đi đổ thải tại bãi thải Cao Sơn</w:t>
            </w:r>
          </w:p>
        </w:tc>
        <w:tc>
          <w:tcPr>
            <w:tcW w:w="1275" w:type="dxa"/>
            <w:tcBorders>
              <w:top w:val="nil"/>
              <w:left w:val="single" w:sz="4" w:space="0" w:color="auto"/>
              <w:bottom w:val="single" w:sz="4" w:space="0" w:color="auto"/>
              <w:right w:val="single" w:sz="4" w:space="0" w:color="auto"/>
            </w:tcBorders>
            <w:vAlign w:val="center"/>
          </w:tcPr>
          <w:p w14:paraId="416EB6F9" w14:textId="4A980BA2" w:rsidR="002133C1" w:rsidRPr="002133C1" w:rsidRDefault="002133C1" w:rsidP="002133C1">
            <w:pPr>
              <w:jc w:val="center"/>
              <w:rPr>
                <w:rFonts w:ascii="Times New Roman" w:hAnsi="Times New Roman"/>
                <w:sz w:val="26"/>
                <w:szCs w:val="26"/>
              </w:rPr>
            </w:pPr>
            <w:r w:rsidRPr="002133C1">
              <w:rPr>
                <w:rFonts w:ascii="Times New Roman" w:hAnsi="Times New Roman"/>
                <w:sz w:val="26"/>
                <w:szCs w:val="26"/>
              </w:rPr>
              <w:t xml:space="preserve"> 61.690 </w:t>
            </w:r>
          </w:p>
        </w:tc>
        <w:tc>
          <w:tcPr>
            <w:tcW w:w="1134" w:type="dxa"/>
            <w:tcBorders>
              <w:top w:val="nil"/>
              <w:left w:val="single" w:sz="4" w:space="0" w:color="auto"/>
              <w:bottom w:val="single" w:sz="4" w:space="0" w:color="auto"/>
              <w:right w:val="single" w:sz="4" w:space="0" w:color="auto"/>
            </w:tcBorders>
            <w:vAlign w:val="center"/>
          </w:tcPr>
          <w:p w14:paraId="4F6E3B68" w14:textId="46032755" w:rsidR="002133C1" w:rsidRPr="002133C1" w:rsidRDefault="002133C1" w:rsidP="002133C1">
            <w:pPr>
              <w:jc w:val="center"/>
              <w:rPr>
                <w:rFonts w:ascii="Times New Roman" w:hAnsi="Times New Roman"/>
                <w:sz w:val="26"/>
                <w:szCs w:val="26"/>
              </w:rPr>
            </w:pPr>
            <w:r w:rsidRPr="002133C1">
              <w:rPr>
                <w:rFonts w:ascii="Times New Roman" w:hAnsi="Times New Roman"/>
                <w:sz w:val="26"/>
                <w:szCs w:val="26"/>
              </w:rPr>
              <w:t>7,9</w:t>
            </w:r>
          </w:p>
        </w:tc>
        <w:tc>
          <w:tcPr>
            <w:tcW w:w="1701" w:type="dxa"/>
            <w:tcBorders>
              <w:top w:val="nil"/>
              <w:left w:val="single" w:sz="4" w:space="0" w:color="auto"/>
              <w:bottom w:val="single" w:sz="4" w:space="0" w:color="auto"/>
              <w:right w:val="single" w:sz="4" w:space="0" w:color="auto"/>
            </w:tcBorders>
            <w:vAlign w:val="center"/>
          </w:tcPr>
          <w:p w14:paraId="52E9F386" w14:textId="0208CDC9" w:rsidR="002133C1" w:rsidRPr="002133C1" w:rsidRDefault="002133C1" w:rsidP="002133C1">
            <w:pPr>
              <w:jc w:val="center"/>
              <w:rPr>
                <w:rFonts w:ascii="Times New Roman" w:hAnsi="Times New Roman"/>
                <w:sz w:val="26"/>
                <w:szCs w:val="26"/>
              </w:rPr>
            </w:pPr>
            <w:r w:rsidRPr="002133C1">
              <w:rPr>
                <w:rFonts w:ascii="Times New Roman" w:hAnsi="Times New Roman"/>
                <w:sz w:val="26"/>
                <w:szCs w:val="26"/>
              </w:rPr>
              <w:t xml:space="preserve"> 487.351 </w:t>
            </w:r>
          </w:p>
        </w:tc>
      </w:tr>
      <w:tr w:rsidR="002133C1" w:rsidRPr="00074BFA" w14:paraId="2285C32E" w14:textId="77777777" w:rsidTr="002133C1">
        <w:trPr>
          <w:trHeight w:val="447"/>
        </w:trPr>
        <w:tc>
          <w:tcPr>
            <w:tcW w:w="683" w:type="dxa"/>
            <w:vMerge w:val="restart"/>
            <w:tcBorders>
              <w:top w:val="nil"/>
              <w:left w:val="single" w:sz="4" w:space="0" w:color="auto"/>
              <w:bottom w:val="single" w:sz="4" w:space="0" w:color="auto"/>
              <w:right w:val="single" w:sz="4" w:space="0" w:color="auto"/>
            </w:tcBorders>
            <w:vAlign w:val="center"/>
            <w:hideMark/>
          </w:tcPr>
          <w:p w14:paraId="1A1FE9DA" w14:textId="3809CAC2" w:rsidR="002133C1" w:rsidRPr="00074BFA" w:rsidRDefault="002133C1" w:rsidP="002133C1">
            <w:pPr>
              <w:jc w:val="center"/>
              <w:rPr>
                <w:rFonts w:ascii="Times New Roman" w:hAnsi="Times New Roman"/>
                <w:color w:val="000000" w:themeColor="text1"/>
                <w:spacing w:val="-10"/>
                <w:sz w:val="28"/>
                <w:szCs w:val="28"/>
                <w:lang w:eastAsia="en-US"/>
              </w:rPr>
            </w:pPr>
            <w:r>
              <w:rPr>
                <w:rFonts w:ascii="Times New Roman" w:hAnsi="Times New Roman"/>
                <w:color w:val="000000" w:themeColor="text1"/>
                <w:spacing w:val="-10"/>
                <w:sz w:val="28"/>
                <w:szCs w:val="28"/>
                <w:lang w:eastAsia="en-US"/>
              </w:rPr>
              <w:t>3</w:t>
            </w:r>
          </w:p>
        </w:tc>
        <w:tc>
          <w:tcPr>
            <w:tcW w:w="4279" w:type="dxa"/>
            <w:vMerge w:val="restart"/>
            <w:tcBorders>
              <w:top w:val="nil"/>
              <w:left w:val="single" w:sz="4" w:space="0" w:color="auto"/>
              <w:bottom w:val="single" w:sz="4" w:space="0" w:color="auto"/>
              <w:right w:val="single" w:sz="4" w:space="0" w:color="auto"/>
            </w:tcBorders>
            <w:vAlign w:val="center"/>
            <w:hideMark/>
          </w:tcPr>
          <w:p w14:paraId="555B047F" w14:textId="77777777" w:rsidR="002133C1" w:rsidRPr="00074BFA" w:rsidRDefault="002133C1" w:rsidP="002133C1">
            <w:pPr>
              <w:jc w:val="both"/>
              <w:rPr>
                <w:rFonts w:ascii="Times New Roman" w:hAnsi="Times New Roman"/>
                <w:color w:val="000000" w:themeColor="text1"/>
                <w:spacing w:val="-10"/>
                <w:sz w:val="28"/>
                <w:szCs w:val="28"/>
                <w:lang w:eastAsia="en-US"/>
              </w:rPr>
            </w:pPr>
            <w:r w:rsidRPr="00074BFA">
              <w:rPr>
                <w:rFonts w:ascii="Times New Roman" w:hAnsi="Times New Roman"/>
                <w:color w:val="000000" w:themeColor="text1"/>
                <w:spacing w:val="-10"/>
                <w:sz w:val="28"/>
                <w:szCs w:val="28"/>
                <w:lang w:eastAsia="en-US"/>
              </w:rPr>
              <w:t>Vận chuyển đất đá thải từ PXCB Bàng Nâu đi đổ thải tại bãi thải Cao Sơn</w:t>
            </w:r>
          </w:p>
        </w:tc>
        <w:tc>
          <w:tcPr>
            <w:tcW w:w="1275" w:type="dxa"/>
            <w:vMerge w:val="restart"/>
            <w:tcBorders>
              <w:top w:val="nil"/>
              <w:left w:val="single" w:sz="4" w:space="0" w:color="auto"/>
              <w:bottom w:val="single" w:sz="4" w:space="0" w:color="auto"/>
              <w:right w:val="single" w:sz="4" w:space="0" w:color="auto"/>
            </w:tcBorders>
            <w:vAlign w:val="center"/>
            <w:hideMark/>
          </w:tcPr>
          <w:p w14:paraId="1FC84DBC" w14:textId="4120D51A" w:rsidR="002133C1" w:rsidRPr="002133C1" w:rsidRDefault="002133C1" w:rsidP="002133C1">
            <w:pPr>
              <w:jc w:val="center"/>
              <w:rPr>
                <w:rFonts w:ascii="Times New Roman" w:hAnsi="Times New Roman"/>
                <w:sz w:val="26"/>
                <w:szCs w:val="26"/>
              </w:rPr>
            </w:pPr>
            <w:r w:rsidRPr="002133C1">
              <w:rPr>
                <w:rFonts w:ascii="Times New Roman" w:hAnsi="Times New Roman"/>
                <w:sz w:val="26"/>
                <w:szCs w:val="26"/>
              </w:rPr>
              <w:t xml:space="preserve"> 212.010 </w:t>
            </w:r>
          </w:p>
        </w:tc>
        <w:tc>
          <w:tcPr>
            <w:tcW w:w="1134" w:type="dxa"/>
            <w:vMerge w:val="restart"/>
            <w:tcBorders>
              <w:top w:val="nil"/>
              <w:left w:val="single" w:sz="4" w:space="0" w:color="auto"/>
              <w:bottom w:val="single" w:sz="4" w:space="0" w:color="auto"/>
              <w:right w:val="single" w:sz="4" w:space="0" w:color="auto"/>
            </w:tcBorders>
            <w:vAlign w:val="center"/>
            <w:hideMark/>
          </w:tcPr>
          <w:p w14:paraId="625AF7B7" w14:textId="35A0F870" w:rsidR="002133C1" w:rsidRPr="002133C1" w:rsidRDefault="002133C1" w:rsidP="002133C1">
            <w:pPr>
              <w:jc w:val="center"/>
              <w:rPr>
                <w:rFonts w:ascii="Times New Roman" w:hAnsi="Times New Roman"/>
                <w:sz w:val="26"/>
                <w:szCs w:val="26"/>
              </w:rPr>
            </w:pPr>
            <w:r w:rsidRPr="002133C1">
              <w:rPr>
                <w:rFonts w:ascii="Times New Roman" w:hAnsi="Times New Roman"/>
                <w:sz w:val="26"/>
                <w:szCs w:val="26"/>
              </w:rPr>
              <w:t>3,4</w:t>
            </w:r>
          </w:p>
        </w:tc>
        <w:tc>
          <w:tcPr>
            <w:tcW w:w="1701" w:type="dxa"/>
            <w:vMerge w:val="restart"/>
            <w:tcBorders>
              <w:top w:val="nil"/>
              <w:left w:val="single" w:sz="4" w:space="0" w:color="auto"/>
              <w:bottom w:val="single" w:sz="4" w:space="0" w:color="auto"/>
              <w:right w:val="single" w:sz="4" w:space="0" w:color="auto"/>
            </w:tcBorders>
            <w:vAlign w:val="center"/>
            <w:hideMark/>
          </w:tcPr>
          <w:p w14:paraId="56DE2030" w14:textId="52580226" w:rsidR="002133C1" w:rsidRPr="002133C1" w:rsidRDefault="002133C1" w:rsidP="002133C1">
            <w:pPr>
              <w:jc w:val="center"/>
              <w:rPr>
                <w:rFonts w:ascii="Times New Roman" w:hAnsi="Times New Roman"/>
                <w:sz w:val="26"/>
                <w:szCs w:val="26"/>
              </w:rPr>
            </w:pPr>
            <w:r w:rsidRPr="002133C1">
              <w:rPr>
                <w:rFonts w:ascii="Times New Roman" w:hAnsi="Times New Roman"/>
                <w:sz w:val="26"/>
                <w:szCs w:val="26"/>
              </w:rPr>
              <w:t xml:space="preserve"> 720.834 </w:t>
            </w:r>
          </w:p>
        </w:tc>
      </w:tr>
      <w:tr w:rsidR="00074BFA" w:rsidRPr="00074BFA" w14:paraId="7CDE2CB8" w14:textId="77777777" w:rsidTr="002133C1">
        <w:trPr>
          <w:trHeight w:val="423"/>
        </w:trPr>
        <w:tc>
          <w:tcPr>
            <w:tcW w:w="683" w:type="dxa"/>
            <w:vMerge/>
            <w:tcBorders>
              <w:top w:val="nil"/>
              <w:left w:val="single" w:sz="4" w:space="0" w:color="auto"/>
              <w:bottom w:val="single" w:sz="4" w:space="0" w:color="auto"/>
              <w:right w:val="single" w:sz="4" w:space="0" w:color="auto"/>
            </w:tcBorders>
            <w:vAlign w:val="center"/>
            <w:hideMark/>
          </w:tcPr>
          <w:p w14:paraId="009D8B37" w14:textId="77777777" w:rsidR="00753192" w:rsidRPr="00074BFA" w:rsidRDefault="00753192" w:rsidP="00184854">
            <w:pPr>
              <w:jc w:val="center"/>
              <w:rPr>
                <w:rFonts w:ascii="Times New Roman" w:hAnsi="Times New Roman"/>
                <w:color w:val="000000" w:themeColor="text1"/>
                <w:spacing w:val="-10"/>
                <w:sz w:val="28"/>
                <w:szCs w:val="28"/>
                <w:lang w:eastAsia="en-US"/>
              </w:rPr>
            </w:pPr>
          </w:p>
        </w:tc>
        <w:tc>
          <w:tcPr>
            <w:tcW w:w="4279" w:type="dxa"/>
            <w:vMerge/>
            <w:tcBorders>
              <w:top w:val="nil"/>
              <w:left w:val="single" w:sz="4" w:space="0" w:color="auto"/>
              <w:bottom w:val="single" w:sz="4" w:space="0" w:color="auto"/>
              <w:right w:val="single" w:sz="4" w:space="0" w:color="auto"/>
            </w:tcBorders>
            <w:vAlign w:val="center"/>
            <w:hideMark/>
          </w:tcPr>
          <w:p w14:paraId="36F265BE" w14:textId="77777777" w:rsidR="00753192" w:rsidRPr="00074BFA" w:rsidRDefault="00753192" w:rsidP="006968F5">
            <w:pPr>
              <w:rPr>
                <w:rFonts w:ascii="Times New Roman" w:hAnsi="Times New Roman"/>
                <w:color w:val="000000" w:themeColor="text1"/>
                <w:spacing w:val="-10"/>
                <w:sz w:val="28"/>
                <w:szCs w:val="28"/>
                <w:lang w:eastAsia="en-US"/>
              </w:rPr>
            </w:pPr>
          </w:p>
        </w:tc>
        <w:tc>
          <w:tcPr>
            <w:tcW w:w="1275" w:type="dxa"/>
            <w:vMerge/>
            <w:tcBorders>
              <w:top w:val="nil"/>
              <w:left w:val="single" w:sz="4" w:space="0" w:color="auto"/>
              <w:bottom w:val="single" w:sz="4" w:space="0" w:color="auto"/>
              <w:right w:val="single" w:sz="4" w:space="0" w:color="auto"/>
            </w:tcBorders>
            <w:vAlign w:val="center"/>
            <w:hideMark/>
          </w:tcPr>
          <w:p w14:paraId="0C35FCAD" w14:textId="77777777" w:rsidR="00753192" w:rsidRPr="00074BFA" w:rsidRDefault="00753192" w:rsidP="006968F5">
            <w:pPr>
              <w:rPr>
                <w:rFonts w:ascii="Times New Roman" w:hAnsi="Times New Roman"/>
                <w:color w:val="000000" w:themeColor="text1"/>
                <w:spacing w:val="-10"/>
                <w:sz w:val="28"/>
                <w:szCs w:val="28"/>
                <w:lang w:eastAsia="en-US"/>
              </w:rPr>
            </w:pPr>
          </w:p>
        </w:tc>
        <w:tc>
          <w:tcPr>
            <w:tcW w:w="1134" w:type="dxa"/>
            <w:vMerge/>
            <w:tcBorders>
              <w:top w:val="nil"/>
              <w:left w:val="single" w:sz="4" w:space="0" w:color="auto"/>
              <w:bottom w:val="single" w:sz="4" w:space="0" w:color="auto"/>
              <w:right w:val="single" w:sz="4" w:space="0" w:color="auto"/>
            </w:tcBorders>
            <w:vAlign w:val="center"/>
            <w:hideMark/>
          </w:tcPr>
          <w:p w14:paraId="0E2B1ED7" w14:textId="77777777" w:rsidR="00753192" w:rsidRPr="00074BFA" w:rsidRDefault="00753192" w:rsidP="006968F5">
            <w:pPr>
              <w:rPr>
                <w:rFonts w:ascii="Times New Roman" w:hAnsi="Times New Roman"/>
                <w:color w:val="000000" w:themeColor="text1"/>
                <w:spacing w:val="-10"/>
                <w:sz w:val="28"/>
                <w:szCs w:val="28"/>
                <w:lang w:eastAsia="en-US"/>
              </w:rPr>
            </w:pPr>
          </w:p>
        </w:tc>
        <w:tc>
          <w:tcPr>
            <w:tcW w:w="1701" w:type="dxa"/>
            <w:vMerge/>
            <w:tcBorders>
              <w:top w:val="nil"/>
              <w:left w:val="single" w:sz="4" w:space="0" w:color="auto"/>
              <w:bottom w:val="single" w:sz="4" w:space="0" w:color="auto"/>
              <w:right w:val="single" w:sz="4" w:space="0" w:color="auto"/>
            </w:tcBorders>
            <w:vAlign w:val="center"/>
            <w:hideMark/>
          </w:tcPr>
          <w:p w14:paraId="274AD51B" w14:textId="77777777" w:rsidR="00753192" w:rsidRPr="00074BFA" w:rsidRDefault="00753192" w:rsidP="006968F5">
            <w:pPr>
              <w:rPr>
                <w:rFonts w:ascii="Times New Roman" w:hAnsi="Times New Roman"/>
                <w:color w:val="000000" w:themeColor="text1"/>
                <w:spacing w:val="-10"/>
                <w:sz w:val="28"/>
                <w:szCs w:val="28"/>
                <w:lang w:eastAsia="en-US"/>
              </w:rPr>
            </w:pPr>
          </w:p>
        </w:tc>
      </w:tr>
      <w:tr w:rsidR="00074BFA" w:rsidRPr="00074BFA" w14:paraId="1C7328F6" w14:textId="77777777" w:rsidTr="002133C1">
        <w:trPr>
          <w:trHeight w:val="411"/>
        </w:trPr>
        <w:tc>
          <w:tcPr>
            <w:tcW w:w="683" w:type="dxa"/>
            <w:tcBorders>
              <w:top w:val="nil"/>
              <w:left w:val="single" w:sz="4" w:space="0" w:color="auto"/>
              <w:bottom w:val="single" w:sz="4" w:space="0" w:color="auto"/>
              <w:right w:val="single" w:sz="4" w:space="0" w:color="auto"/>
            </w:tcBorders>
            <w:vAlign w:val="center"/>
            <w:hideMark/>
          </w:tcPr>
          <w:p w14:paraId="72668CB8" w14:textId="211F1742" w:rsidR="00753192" w:rsidRPr="00074BFA" w:rsidRDefault="00184854" w:rsidP="00184854">
            <w:pPr>
              <w:jc w:val="center"/>
              <w:rPr>
                <w:rFonts w:ascii="Times New Roman" w:hAnsi="Times New Roman"/>
                <w:color w:val="000000" w:themeColor="text1"/>
                <w:spacing w:val="-10"/>
                <w:sz w:val="28"/>
                <w:szCs w:val="28"/>
                <w:lang w:eastAsia="en-US"/>
              </w:rPr>
            </w:pPr>
            <w:r>
              <w:rPr>
                <w:rFonts w:ascii="Times New Roman" w:hAnsi="Times New Roman"/>
                <w:color w:val="000000" w:themeColor="text1"/>
                <w:spacing w:val="-10"/>
                <w:sz w:val="28"/>
                <w:szCs w:val="28"/>
                <w:lang w:eastAsia="en-US"/>
              </w:rPr>
              <w:t>4</w:t>
            </w:r>
          </w:p>
        </w:tc>
        <w:tc>
          <w:tcPr>
            <w:tcW w:w="4279" w:type="dxa"/>
            <w:tcBorders>
              <w:top w:val="nil"/>
              <w:left w:val="nil"/>
              <w:bottom w:val="single" w:sz="4" w:space="0" w:color="auto"/>
              <w:right w:val="single" w:sz="4" w:space="0" w:color="auto"/>
            </w:tcBorders>
            <w:vAlign w:val="center"/>
            <w:hideMark/>
          </w:tcPr>
          <w:p w14:paraId="6331750A" w14:textId="77777777" w:rsidR="00753192" w:rsidRPr="00074BFA" w:rsidRDefault="00753192" w:rsidP="006968F5">
            <w:pPr>
              <w:rPr>
                <w:rFonts w:ascii="Times New Roman" w:hAnsi="Times New Roman"/>
                <w:b/>
                <w:bCs/>
                <w:color w:val="000000" w:themeColor="text1"/>
                <w:spacing w:val="-10"/>
                <w:sz w:val="28"/>
                <w:szCs w:val="28"/>
                <w:lang w:eastAsia="en-US"/>
              </w:rPr>
            </w:pPr>
            <w:r w:rsidRPr="00074BFA">
              <w:rPr>
                <w:rFonts w:ascii="Times New Roman" w:hAnsi="Times New Roman"/>
                <w:b/>
                <w:bCs/>
                <w:color w:val="000000" w:themeColor="text1"/>
                <w:spacing w:val="-10"/>
                <w:sz w:val="28"/>
                <w:szCs w:val="28"/>
                <w:lang w:eastAsia="en-US"/>
              </w:rPr>
              <w:t>Tổng</w:t>
            </w:r>
          </w:p>
        </w:tc>
        <w:tc>
          <w:tcPr>
            <w:tcW w:w="1275" w:type="dxa"/>
            <w:tcBorders>
              <w:top w:val="nil"/>
              <w:left w:val="nil"/>
              <w:bottom w:val="single" w:sz="4" w:space="0" w:color="auto"/>
              <w:right w:val="single" w:sz="4" w:space="0" w:color="auto"/>
            </w:tcBorders>
            <w:vAlign w:val="center"/>
            <w:hideMark/>
          </w:tcPr>
          <w:p w14:paraId="7B63E6C2" w14:textId="48446EE7" w:rsidR="00753192" w:rsidRPr="00074BFA" w:rsidRDefault="002133C1" w:rsidP="0075084D">
            <w:pPr>
              <w:jc w:val="center"/>
              <w:rPr>
                <w:rFonts w:ascii="Times New Roman" w:hAnsi="Times New Roman"/>
                <w:b/>
                <w:bCs/>
                <w:color w:val="000000" w:themeColor="text1"/>
                <w:spacing w:val="-10"/>
                <w:sz w:val="28"/>
                <w:szCs w:val="28"/>
                <w:lang w:eastAsia="en-US"/>
              </w:rPr>
            </w:pPr>
            <w:r w:rsidRPr="002133C1">
              <w:rPr>
                <w:rFonts w:ascii="Times New Roman" w:hAnsi="Times New Roman"/>
                <w:b/>
                <w:bCs/>
                <w:color w:val="000000" w:themeColor="text1"/>
                <w:spacing w:val="-10"/>
                <w:sz w:val="28"/>
                <w:szCs w:val="28"/>
                <w:lang w:eastAsia="en-US"/>
              </w:rPr>
              <w:t>334.060</w:t>
            </w:r>
          </w:p>
        </w:tc>
        <w:tc>
          <w:tcPr>
            <w:tcW w:w="1134" w:type="dxa"/>
            <w:tcBorders>
              <w:top w:val="nil"/>
              <w:left w:val="nil"/>
              <w:bottom w:val="single" w:sz="4" w:space="0" w:color="auto"/>
              <w:right w:val="single" w:sz="4" w:space="0" w:color="auto"/>
            </w:tcBorders>
            <w:vAlign w:val="center"/>
            <w:hideMark/>
          </w:tcPr>
          <w:p w14:paraId="4298906B" w14:textId="77777777" w:rsidR="00753192" w:rsidRPr="00074BFA" w:rsidRDefault="00753192" w:rsidP="006968F5">
            <w:pPr>
              <w:jc w:val="center"/>
              <w:rPr>
                <w:rFonts w:ascii="Times New Roman" w:hAnsi="Times New Roman"/>
                <w:b/>
                <w:bCs/>
                <w:color w:val="000000" w:themeColor="text1"/>
                <w:spacing w:val="-10"/>
                <w:sz w:val="28"/>
                <w:szCs w:val="28"/>
                <w:lang w:eastAsia="en-US"/>
              </w:rPr>
            </w:pPr>
            <w:r w:rsidRPr="00074BFA">
              <w:rPr>
                <w:rFonts w:ascii="Times New Roman" w:hAnsi="Times New Roman"/>
                <w:b/>
                <w:bCs/>
                <w:color w:val="000000" w:themeColor="text1"/>
                <w:spacing w:val="-10"/>
                <w:sz w:val="28"/>
                <w:szCs w:val="28"/>
                <w:lang w:eastAsia="en-US"/>
              </w:rPr>
              <w:t> </w:t>
            </w:r>
          </w:p>
        </w:tc>
        <w:tc>
          <w:tcPr>
            <w:tcW w:w="1701" w:type="dxa"/>
            <w:tcBorders>
              <w:top w:val="nil"/>
              <w:left w:val="nil"/>
              <w:bottom w:val="single" w:sz="4" w:space="0" w:color="auto"/>
              <w:right w:val="single" w:sz="4" w:space="0" w:color="auto"/>
            </w:tcBorders>
            <w:vAlign w:val="center"/>
            <w:hideMark/>
          </w:tcPr>
          <w:p w14:paraId="71E94118" w14:textId="4573032E" w:rsidR="00753192" w:rsidRPr="00074BFA" w:rsidRDefault="002133C1" w:rsidP="006968F5">
            <w:pPr>
              <w:jc w:val="center"/>
              <w:rPr>
                <w:rFonts w:ascii="Times New Roman" w:hAnsi="Times New Roman"/>
                <w:b/>
                <w:bCs/>
                <w:color w:val="000000" w:themeColor="text1"/>
                <w:spacing w:val="-10"/>
                <w:sz w:val="28"/>
                <w:szCs w:val="28"/>
                <w:lang w:eastAsia="en-US"/>
              </w:rPr>
            </w:pPr>
            <w:r w:rsidRPr="002133C1">
              <w:rPr>
                <w:rFonts w:ascii="Times New Roman" w:hAnsi="Times New Roman"/>
                <w:b/>
                <w:bCs/>
                <w:color w:val="000000" w:themeColor="text1"/>
                <w:spacing w:val="-10"/>
                <w:sz w:val="28"/>
                <w:szCs w:val="28"/>
                <w:lang w:eastAsia="en-US"/>
              </w:rPr>
              <w:t>1.534.129</w:t>
            </w:r>
          </w:p>
        </w:tc>
      </w:tr>
    </w:tbl>
    <w:p w14:paraId="08F726EF" w14:textId="25082040" w:rsidR="004C2DAD" w:rsidRDefault="008A4F22" w:rsidP="004C2DAD">
      <w:pPr>
        <w:widowControl w:val="0"/>
        <w:spacing w:before="120"/>
        <w:ind w:firstLine="454"/>
        <w:jc w:val="both"/>
        <w:rPr>
          <w:rFonts w:ascii="Times New Roman" w:hAnsi="Times New Roman"/>
          <w:spacing w:val="-10"/>
          <w:sz w:val="28"/>
          <w:szCs w:val="26"/>
        </w:rPr>
      </w:pPr>
      <w:r>
        <w:rPr>
          <w:rFonts w:ascii="Times New Roman" w:eastAsia="Times New Roman" w:hAnsi="Times New Roman"/>
          <w:spacing w:val="-10"/>
          <w:sz w:val="28"/>
          <w:szCs w:val="28"/>
          <w:lang w:val="nl-NL" w:eastAsia="en-US"/>
        </w:rPr>
        <w:t xml:space="preserve">- Tuyến đường </w:t>
      </w:r>
      <w:r>
        <w:rPr>
          <w:rFonts w:ascii="Times New Roman" w:hAnsi="Times New Roman"/>
          <w:color w:val="000000" w:themeColor="text1"/>
          <w:spacing w:val="-10"/>
          <w:sz w:val="28"/>
          <w:szCs w:val="28"/>
          <w:lang w:eastAsia="en-US"/>
        </w:rPr>
        <w:t>v</w:t>
      </w:r>
      <w:r w:rsidRPr="00074BFA">
        <w:rPr>
          <w:rFonts w:ascii="Times New Roman" w:hAnsi="Times New Roman"/>
          <w:color w:val="000000" w:themeColor="text1"/>
          <w:spacing w:val="-10"/>
          <w:sz w:val="28"/>
          <w:szCs w:val="28"/>
          <w:lang w:eastAsia="en-US"/>
        </w:rPr>
        <w:t xml:space="preserve">ận chuyển đất đá thải từ PX Chế biến Bắc Khe Chàm, </w:t>
      </w:r>
      <w:r w:rsidR="002133C1" w:rsidRPr="002133C1">
        <w:rPr>
          <w:rFonts w:ascii="Times New Roman" w:hAnsi="Times New Roman"/>
          <w:color w:val="000000" w:themeColor="text1"/>
          <w:spacing w:val="-10"/>
          <w:sz w:val="28"/>
          <w:szCs w:val="28"/>
          <w:lang w:eastAsia="en-US"/>
        </w:rPr>
        <w:t>PX Than Mông Dương</w:t>
      </w:r>
      <w:r w:rsidRPr="00074BFA">
        <w:rPr>
          <w:rFonts w:ascii="Times New Roman" w:hAnsi="Times New Roman"/>
          <w:color w:val="000000" w:themeColor="text1"/>
          <w:spacing w:val="-10"/>
          <w:sz w:val="28"/>
          <w:szCs w:val="28"/>
          <w:lang w:eastAsia="en-US"/>
        </w:rPr>
        <w:t xml:space="preserve">  đi đổ thải tại bãi thải Cao Sơn</w:t>
      </w:r>
      <w:r>
        <w:rPr>
          <w:rFonts w:ascii="Times New Roman" w:hAnsi="Times New Roman"/>
          <w:color w:val="000000" w:themeColor="text1"/>
          <w:spacing w:val="-10"/>
          <w:sz w:val="28"/>
          <w:szCs w:val="28"/>
          <w:lang w:eastAsia="en-US"/>
        </w:rPr>
        <w:t xml:space="preserve"> sử dụng loại xe ô tô </w:t>
      </w:r>
      <w:r w:rsidRPr="00F07D54">
        <w:rPr>
          <w:rFonts w:ascii="Times New Roman" w:hAnsi="Times New Roman"/>
          <w:spacing w:val="-10"/>
          <w:sz w:val="28"/>
          <w:szCs w:val="26"/>
        </w:rPr>
        <w:t xml:space="preserve">khối lượng toàn bộ của xe theo thiết kế </w:t>
      </w:r>
      <w:r>
        <w:rPr>
          <w:rFonts w:ascii="Times New Roman" w:hAnsi="Times New Roman"/>
          <w:color w:val="000000" w:themeColor="text1"/>
          <w:spacing w:val="-10"/>
          <w:sz w:val="28"/>
          <w:szCs w:val="28"/>
          <w:lang w:eastAsia="en-US"/>
        </w:rPr>
        <w:t xml:space="preserve">≥ </w:t>
      </w:r>
      <w:r>
        <w:rPr>
          <w:rFonts w:ascii="Times New Roman" w:hAnsi="Times New Roman"/>
          <w:spacing w:val="-10"/>
          <w:sz w:val="28"/>
          <w:szCs w:val="26"/>
        </w:rPr>
        <w:t>2</w:t>
      </w:r>
      <w:r w:rsidRPr="00F07D54">
        <w:rPr>
          <w:rFonts w:ascii="Times New Roman" w:hAnsi="Times New Roman"/>
          <w:spacing w:val="-10"/>
          <w:sz w:val="28"/>
          <w:szCs w:val="26"/>
        </w:rPr>
        <w:t xml:space="preserve">0 tấn </w:t>
      </w:r>
      <w:r>
        <w:rPr>
          <w:rFonts w:ascii="Times New Roman" w:hAnsi="Times New Roman"/>
          <w:spacing w:val="-10"/>
          <w:sz w:val="28"/>
          <w:szCs w:val="26"/>
        </w:rPr>
        <w:t>và</w:t>
      </w:r>
      <w:r w:rsidRPr="00F07D54">
        <w:rPr>
          <w:rFonts w:ascii="Times New Roman" w:hAnsi="Times New Roman"/>
          <w:spacing w:val="-10"/>
          <w:sz w:val="28"/>
          <w:szCs w:val="26"/>
        </w:rPr>
        <w:t xml:space="preserve"> ≤ </w:t>
      </w:r>
      <w:r>
        <w:rPr>
          <w:rFonts w:ascii="Times New Roman" w:hAnsi="Times New Roman"/>
          <w:spacing w:val="-10"/>
          <w:sz w:val="28"/>
          <w:szCs w:val="26"/>
        </w:rPr>
        <w:t>4</w:t>
      </w:r>
      <w:r w:rsidRPr="00F07D54">
        <w:rPr>
          <w:rFonts w:ascii="Times New Roman" w:hAnsi="Times New Roman"/>
          <w:spacing w:val="-10"/>
          <w:sz w:val="28"/>
          <w:szCs w:val="26"/>
        </w:rPr>
        <w:t>0 tấn (Khối lượng toàn bộ theo thiết kế được xác định theo giấy chứng nhận đăng kiểm, kiểm định của cơ quan nhà nước có thẩm quyền)</w:t>
      </w:r>
      <w:r>
        <w:rPr>
          <w:rFonts w:ascii="Times New Roman" w:hAnsi="Times New Roman"/>
          <w:spacing w:val="-10"/>
          <w:sz w:val="28"/>
          <w:szCs w:val="26"/>
        </w:rPr>
        <w:t>;</w:t>
      </w:r>
    </w:p>
    <w:p w14:paraId="0C9D4FD5" w14:textId="77777777" w:rsidR="008A4F22" w:rsidRDefault="008A4F22" w:rsidP="008A4F22">
      <w:pPr>
        <w:widowControl w:val="0"/>
        <w:spacing w:before="120"/>
        <w:ind w:firstLine="454"/>
        <w:jc w:val="both"/>
        <w:rPr>
          <w:rFonts w:ascii="Times New Roman" w:hAnsi="Times New Roman"/>
          <w:spacing w:val="-10"/>
          <w:sz w:val="28"/>
          <w:szCs w:val="26"/>
        </w:rPr>
      </w:pPr>
      <w:r>
        <w:rPr>
          <w:rFonts w:ascii="Times New Roman" w:eastAsia="Times New Roman" w:hAnsi="Times New Roman"/>
          <w:spacing w:val="-10"/>
          <w:sz w:val="28"/>
          <w:szCs w:val="28"/>
          <w:lang w:val="nl-NL" w:eastAsia="en-US"/>
        </w:rPr>
        <w:t xml:space="preserve">- Tuyến đường </w:t>
      </w:r>
      <w:r>
        <w:rPr>
          <w:rFonts w:ascii="Times New Roman" w:hAnsi="Times New Roman"/>
          <w:color w:val="000000" w:themeColor="text1"/>
          <w:spacing w:val="-10"/>
          <w:sz w:val="28"/>
          <w:szCs w:val="28"/>
          <w:lang w:eastAsia="en-US"/>
        </w:rPr>
        <w:t>v</w:t>
      </w:r>
      <w:r w:rsidRPr="00074BFA">
        <w:rPr>
          <w:rFonts w:ascii="Times New Roman" w:hAnsi="Times New Roman"/>
          <w:color w:val="000000" w:themeColor="text1"/>
          <w:spacing w:val="-10"/>
          <w:sz w:val="28"/>
          <w:szCs w:val="28"/>
          <w:lang w:eastAsia="en-US"/>
        </w:rPr>
        <w:t xml:space="preserve">ận chuyển đất đá thải từ PX </w:t>
      </w:r>
      <w:r w:rsidR="00AC7BB0">
        <w:rPr>
          <w:rFonts w:ascii="Times New Roman" w:hAnsi="Times New Roman"/>
          <w:color w:val="000000" w:themeColor="text1"/>
          <w:spacing w:val="-10"/>
          <w:sz w:val="28"/>
          <w:szCs w:val="28"/>
          <w:lang w:eastAsia="en-US"/>
        </w:rPr>
        <w:t>CB Bàng Nâu</w:t>
      </w:r>
      <w:r w:rsidRPr="00074BFA">
        <w:rPr>
          <w:rFonts w:ascii="Times New Roman" w:hAnsi="Times New Roman"/>
          <w:color w:val="000000" w:themeColor="text1"/>
          <w:spacing w:val="-10"/>
          <w:sz w:val="28"/>
          <w:szCs w:val="28"/>
          <w:lang w:eastAsia="en-US"/>
        </w:rPr>
        <w:t xml:space="preserve">  đi đổ thải tại bãi thải Cao Sơn</w:t>
      </w:r>
      <w:r>
        <w:rPr>
          <w:rFonts w:ascii="Times New Roman" w:hAnsi="Times New Roman"/>
          <w:color w:val="000000" w:themeColor="text1"/>
          <w:spacing w:val="-10"/>
          <w:sz w:val="28"/>
          <w:szCs w:val="28"/>
          <w:lang w:eastAsia="en-US"/>
        </w:rPr>
        <w:t xml:space="preserve"> sử dụng loại xe ô tô </w:t>
      </w:r>
      <w:r w:rsidRPr="00F07D54">
        <w:rPr>
          <w:rFonts w:ascii="Times New Roman" w:hAnsi="Times New Roman"/>
          <w:spacing w:val="-10"/>
          <w:sz w:val="28"/>
          <w:szCs w:val="26"/>
        </w:rPr>
        <w:t xml:space="preserve">khối lượng toàn bộ của xe theo thiết kế </w:t>
      </w:r>
      <w:r>
        <w:rPr>
          <w:rFonts w:ascii="Times New Roman" w:hAnsi="Times New Roman"/>
          <w:color w:val="000000" w:themeColor="text1"/>
          <w:spacing w:val="-10"/>
          <w:sz w:val="28"/>
          <w:szCs w:val="28"/>
          <w:lang w:eastAsia="en-US"/>
        </w:rPr>
        <w:t xml:space="preserve">&gt; </w:t>
      </w:r>
      <w:r>
        <w:rPr>
          <w:rFonts w:ascii="Times New Roman" w:hAnsi="Times New Roman"/>
          <w:spacing w:val="-10"/>
          <w:sz w:val="28"/>
          <w:szCs w:val="26"/>
        </w:rPr>
        <w:t>4</w:t>
      </w:r>
      <w:r w:rsidRPr="00F07D54">
        <w:rPr>
          <w:rFonts w:ascii="Times New Roman" w:hAnsi="Times New Roman"/>
          <w:spacing w:val="-10"/>
          <w:sz w:val="28"/>
          <w:szCs w:val="26"/>
        </w:rPr>
        <w:t xml:space="preserve">0 tấn </w:t>
      </w:r>
      <w:r>
        <w:rPr>
          <w:rFonts w:ascii="Times New Roman" w:hAnsi="Times New Roman"/>
          <w:spacing w:val="-10"/>
          <w:sz w:val="28"/>
          <w:szCs w:val="26"/>
        </w:rPr>
        <w:t>và</w:t>
      </w:r>
      <w:r w:rsidRPr="00F07D54">
        <w:rPr>
          <w:rFonts w:ascii="Times New Roman" w:hAnsi="Times New Roman"/>
          <w:spacing w:val="-10"/>
          <w:sz w:val="28"/>
          <w:szCs w:val="26"/>
        </w:rPr>
        <w:t xml:space="preserve"> ≤ </w:t>
      </w:r>
      <w:r>
        <w:rPr>
          <w:rFonts w:ascii="Times New Roman" w:hAnsi="Times New Roman"/>
          <w:spacing w:val="-10"/>
          <w:sz w:val="28"/>
          <w:szCs w:val="26"/>
        </w:rPr>
        <w:t>6</w:t>
      </w:r>
      <w:r w:rsidRPr="00F07D54">
        <w:rPr>
          <w:rFonts w:ascii="Times New Roman" w:hAnsi="Times New Roman"/>
          <w:spacing w:val="-10"/>
          <w:sz w:val="28"/>
          <w:szCs w:val="26"/>
        </w:rPr>
        <w:t>0 tấn (Khối lượng toàn bộ theo thiết kế được xác định theo giấy chứng nhận đăng kiểm, kiểm định của cơ quan nhà nước có thẩm quyền)</w:t>
      </w:r>
      <w:r>
        <w:rPr>
          <w:rFonts w:ascii="Times New Roman" w:hAnsi="Times New Roman"/>
          <w:spacing w:val="-10"/>
          <w:sz w:val="28"/>
          <w:szCs w:val="26"/>
        </w:rPr>
        <w:t>;</w:t>
      </w:r>
    </w:p>
    <w:p w14:paraId="0A0C49EA" w14:textId="77777777" w:rsidR="004C2DAD" w:rsidRPr="007061CD" w:rsidRDefault="004C2DAD" w:rsidP="004C2DAD">
      <w:pPr>
        <w:widowControl w:val="0"/>
        <w:spacing w:before="80" w:line="400" w:lineRule="exact"/>
        <w:ind w:firstLine="454"/>
        <w:jc w:val="both"/>
        <w:rPr>
          <w:rFonts w:ascii="Times New Roman" w:eastAsia="Times New Roman" w:hAnsi="Times New Roman"/>
          <w:b/>
          <w:spacing w:val="-10"/>
          <w:sz w:val="28"/>
          <w:szCs w:val="28"/>
          <w:lang w:val="nl-NL" w:eastAsia="en-US"/>
        </w:rPr>
      </w:pPr>
      <w:r w:rsidRPr="007061CD">
        <w:rPr>
          <w:rFonts w:ascii="Times New Roman" w:eastAsia="Times New Roman" w:hAnsi="Times New Roman"/>
          <w:b/>
          <w:spacing w:val="-10"/>
          <w:sz w:val="28"/>
          <w:szCs w:val="28"/>
          <w:lang w:val="nl-NL" w:eastAsia="en-US"/>
        </w:rPr>
        <w:t>3. Yêu cầu kỹ thuật của gói thầu:</w:t>
      </w:r>
    </w:p>
    <w:p w14:paraId="147C5DF1" w14:textId="77777777" w:rsidR="004C2DAD" w:rsidRPr="007061CD" w:rsidRDefault="004C2DAD" w:rsidP="004C2DAD">
      <w:pPr>
        <w:spacing w:before="120" w:after="120" w:line="264" w:lineRule="auto"/>
        <w:ind w:firstLine="567"/>
        <w:jc w:val="both"/>
        <w:rPr>
          <w:rFonts w:ascii="Times New Roman" w:hAnsi="Times New Roman"/>
          <w:spacing w:val="-10"/>
          <w:sz w:val="28"/>
          <w:szCs w:val="28"/>
          <w:lang w:val="nl-NL"/>
        </w:rPr>
      </w:pPr>
      <w:r w:rsidRPr="007061CD">
        <w:rPr>
          <w:rFonts w:ascii="Times New Roman" w:hAnsi="Times New Roman"/>
          <w:spacing w:val="-10"/>
          <w:sz w:val="28"/>
          <w:szCs w:val="28"/>
          <w:lang w:val="nl-NL"/>
        </w:rPr>
        <w:t xml:space="preserve">Chủ đầu tư yêu cầu các nhà thầu như sau:  </w:t>
      </w:r>
    </w:p>
    <w:p w14:paraId="022CA86B" w14:textId="77777777" w:rsidR="004C2DAD" w:rsidRPr="007061CD" w:rsidRDefault="004C2DAD" w:rsidP="004C2DAD">
      <w:pPr>
        <w:spacing w:line="252" w:lineRule="auto"/>
        <w:ind w:firstLine="706"/>
        <w:jc w:val="both"/>
        <w:rPr>
          <w:rFonts w:ascii="Times New Roman" w:hAnsi="Times New Roman"/>
          <w:bCs/>
          <w:spacing w:val="-10"/>
          <w:sz w:val="28"/>
          <w:szCs w:val="28"/>
        </w:rPr>
      </w:pPr>
      <w:r w:rsidRPr="007061CD">
        <w:rPr>
          <w:rFonts w:ascii="Times New Roman" w:hAnsi="Times New Roman"/>
          <w:bCs/>
          <w:spacing w:val="-10"/>
          <w:sz w:val="28"/>
          <w:szCs w:val="28"/>
        </w:rPr>
        <w:t>a) Đối với công tác quản lý, điều hành.</w:t>
      </w:r>
    </w:p>
    <w:p w14:paraId="0645B763" w14:textId="77777777" w:rsidR="004C2DAD" w:rsidRPr="007061CD" w:rsidRDefault="004C2DAD" w:rsidP="004C2DAD">
      <w:pPr>
        <w:spacing w:line="252" w:lineRule="auto"/>
        <w:ind w:firstLine="706"/>
        <w:jc w:val="both"/>
        <w:rPr>
          <w:rFonts w:ascii="Times New Roman" w:hAnsi="Times New Roman"/>
          <w:bCs/>
          <w:spacing w:val="-10"/>
          <w:sz w:val="28"/>
          <w:szCs w:val="28"/>
        </w:rPr>
      </w:pPr>
      <w:r w:rsidRPr="007061CD">
        <w:rPr>
          <w:rFonts w:ascii="Times New Roman" w:hAnsi="Times New Roman"/>
          <w:bCs/>
          <w:spacing w:val="-10"/>
          <w:sz w:val="28"/>
          <w:szCs w:val="28"/>
        </w:rPr>
        <w:lastRenderedPageBreak/>
        <w:t xml:space="preserve">+ Đảm bảo việc huấn luyện an toàn, phổ biến cho lái xe việc chấp hành quy định của pháp luật khi lưu thông trên đường; </w:t>
      </w:r>
    </w:p>
    <w:p w14:paraId="3B991261" w14:textId="77777777" w:rsidR="004C2DAD" w:rsidRPr="007061CD" w:rsidRDefault="004C2DAD" w:rsidP="004C2DAD">
      <w:pPr>
        <w:spacing w:line="252" w:lineRule="auto"/>
        <w:ind w:firstLine="706"/>
        <w:jc w:val="both"/>
        <w:rPr>
          <w:rFonts w:ascii="Times New Roman" w:hAnsi="Times New Roman"/>
          <w:bCs/>
          <w:spacing w:val="-10"/>
          <w:sz w:val="28"/>
          <w:szCs w:val="28"/>
        </w:rPr>
      </w:pPr>
      <w:r w:rsidRPr="007061CD">
        <w:rPr>
          <w:rFonts w:ascii="Times New Roman" w:hAnsi="Times New Roman"/>
          <w:bCs/>
          <w:spacing w:val="-10"/>
          <w:sz w:val="28"/>
          <w:szCs w:val="28"/>
        </w:rPr>
        <w:t xml:space="preserve">+ Nhà thầu tổ chức điều phối vận tải hợp lý trên cơ sở điều hành khối lượng của Chủ đầu tư. Bố trí phương tiện vận tải có tải trọng phù hợp với từng tuyến đường. Đồng thời, trong quá trình giao nhận </w:t>
      </w:r>
      <w:r>
        <w:rPr>
          <w:rFonts w:ascii="Times New Roman" w:hAnsi="Times New Roman"/>
          <w:bCs/>
          <w:spacing w:val="-10"/>
          <w:sz w:val="28"/>
          <w:szCs w:val="28"/>
        </w:rPr>
        <w:t>đá thải</w:t>
      </w:r>
      <w:r w:rsidRPr="007061CD">
        <w:rPr>
          <w:rFonts w:ascii="Times New Roman" w:hAnsi="Times New Roman"/>
          <w:bCs/>
          <w:spacing w:val="-10"/>
          <w:sz w:val="28"/>
          <w:szCs w:val="28"/>
        </w:rPr>
        <w:t xml:space="preserve"> tại các kho không làm ảnh hưởng đến hoạt động sản xuất bình thường của Chủ đầu tư.</w:t>
      </w:r>
      <w:r w:rsidRPr="00061126">
        <w:rPr>
          <w:rFonts w:ascii="Times New Roman" w:hAnsi="Times New Roman"/>
          <w:spacing w:val="-10"/>
          <w:sz w:val="28"/>
          <w:szCs w:val="28"/>
        </w:rPr>
        <w:t xml:space="preserve"> </w:t>
      </w:r>
      <w:r w:rsidRPr="007061CD">
        <w:rPr>
          <w:rFonts w:ascii="Times New Roman" w:hAnsi="Times New Roman"/>
          <w:spacing w:val="-10"/>
          <w:sz w:val="28"/>
          <w:szCs w:val="28"/>
        </w:rPr>
        <w:t>Đồng thời, có biện pháp đảm bảo vệ sinh môi trường theo quy định của pháp luật hiện hành.</w:t>
      </w:r>
    </w:p>
    <w:p w14:paraId="7A62F3A9" w14:textId="77777777" w:rsidR="004C2DAD" w:rsidRPr="007061CD" w:rsidRDefault="004C2DAD" w:rsidP="004C2DAD">
      <w:pPr>
        <w:spacing w:line="252" w:lineRule="auto"/>
        <w:ind w:firstLine="706"/>
        <w:jc w:val="both"/>
        <w:rPr>
          <w:rFonts w:ascii="Times New Roman" w:hAnsi="Times New Roman"/>
          <w:spacing w:val="-10"/>
          <w:sz w:val="28"/>
          <w:szCs w:val="28"/>
        </w:rPr>
      </w:pPr>
      <w:r w:rsidRPr="007061CD">
        <w:rPr>
          <w:rFonts w:ascii="Times New Roman" w:hAnsi="Times New Roman"/>
          <w:spacing w:val="-10"/>
          <w:sz w:val="28"/>
          <w:szCs w:val="28"/>
        </w:rPr>
        <w:t>+ Nhà thầu phải đảm bảo huy động số lượng công nhân, phương tiện vận tải hoạt động ổn định, đáp ứng yêu cầu vận chuyển đủ khối lượng tại tất cả các tuyến theo yêu cầu của Chủ đầu tư.</w:t>
      </w:r>
    </w:p>
    <w:p w14:paraId="412A828C" w14:textId="77777777" w:rsidR="004C2DAD" w:rsidRPr="007061CD" w:rsidRDefault="004C2DAD" w:rsidP="004C2DAD">
      <w:pPr>
        <w:spacing w:before="120" w:after="120" w:line="264" w:lineRule="auto"/>
        <w:ind w:firstLine="567"/>
        <w:jc w:val="both"/>
        <w:rPr>
          <w:rFonts w:ascii="Times New Roman" w:hAnsi="Times New Roman"/>
          <w:spacing w:val="-10"/>
          <w:sz w:val="28"/>
          <w:szCs w:val="28"/>
        </w:rPr>
      </w:pPr>
      <w:r w:rsidRPr="007061CD">
        <w:rPr>
          <w:rFonts w:ascii="Times New Roman" w:hAnsi="Times New Roman"/>
          <w:spacing w:val="-10"/>
          <w:sz w:val="28"/>
          <w:szCs w:val="28"/>
          <w:lang w:val="nl-NL"/>
        </w:rPr>
        <w:tab/>
        <w:t xml:space="preserve">+ Nhà thầu </w:t>
      </w:r>
      <w:r w:rsidRPr="007061CD">
        <w:rPr>
          <w:rFonts w:ascii="Times New Roman" w:hAnsi="Times New Roman"/>
          <w:spacing w:val="-10"/>
          <w:sz w:val="28"/>
          <w:szCs w:val="28"/>
        </w:rPr>
        <w:t>phải tổ chức quản lý và chịu trách nhiệm chỉ đạo, kiểm tra, giám sát chặt chẽ kịp thời đối với phương tiện ô tô và người lao động tham gia sản xuất, đảm bảo an toàn , an ninh trật tự, thực hiện đúng các quy định về luật bảo vệ môi trường, giao thông, các quy định của Nhà nước và của Tập đoàn TKV.</w:t>
      </w:r>
    </w:p>
    <w:p w14:paraId="16DEFAEC" w14:textId="77777777" w:rsidR="004C2DAD" w:rsidRPr="007061CD" w:rsidRDefault="004C2DAD" w:rsidP="004C2DAD">
      <w:pPr>
        <w:spacing w:before="120" w:after="120" w:line="264" w:lineRule="auto"/>
        <w:ind w:firstLine="567"/>
        <w:jc w:val="both"/>
        <w:rPr>
          <w:rFonts w:ascii="Times New Roman" w:hAnsi="Times New Roman"/>
          <w:bCs/>
          <w:spacing w:val="-10"/>
          <w:sz w:val="28"/>
          <w:szCs w:val="28"/>
        </w:rPr>
      </w:pPr>
      <w:r w:rsidRPr="007061CD">
        <w:rPr>
          <w:rFonts w:ascii="Times New Roman" w:hAnsi="Times New Roman"/>
          <w:bCs/>
          <w:spacing w:val="-10"/>
          <w:sz w:val="28"/>
          <w:szCs w:val="28"/>
        </w:rPr>
        <w:t>b) Đối với phương tiện vận tải tham gia thực hiện gói thầu:</w:t>
      </w:r>
    </w:p>
    <w:p w14:paraId="034CDCD8" w14:textId="77777777" w:rsidR="004C2DAD" w:rsidRPr="007061CD" w:rsidRDefault="004C2DAD" w:rsidP="004C2DAD">
      <w:pPr>
        <w:shd w:val="clear" w:color="auto" w:fill="FFFFFF"/>
        <w:spacing w:before="120"/>
        <w:ind w:firstLine="720"/>
        <w:jc w:val="both"/>
        <w:rPr>
          <w:rFonts w:ascii="Times New Roman" w:hAnsi="Times New Roman"/>
          <w:spacing w:val="-10"/>
          <w:sz w:val="28"/>
          <w:szCs w:val="26"/>
        </w:rPr>
      </w:pPr>
      <w:r w:rsidRPr="007061CD">
        <w:rPr>
          <w:rFonts w:ascii="Times New Roman" w:hAnsi="Times New Roman"/>
          <w:i/>
          <w:spacing w:val="-10"/>
          <w:sz w:val="28"/>
          <w:szCs w:val="26"/>
          <w:lang w:val="nl-NL"/>
        </w:rPr>
        <w:t xml:space="preserve">- </w:t>
      </w:r>
      <w:r w:rsidRPr="007061CD">
        <w:rPr>
          <w:rFonts w:ascii="Times New Roman" w:hAnsi="Times New Roman"/>
          <w:spacing w:val="-10"/>
          <w:sz w:val="28"/>
          <w:szCs w:val="26"/>
        </w:rPr>
        <w:t>Các thiết bị huy động thực hiện gói thầu phải đảm bảo yêu cầu kỹ thuật, chất lượng, hoạt động bình thường, là tài sản thuộc quyền sử dụng phương tiện hợp pháp của nhà thầu và có đầy đủ giấy tờ pháp lý theo quy định. Trường hợp đi thuê thì phải có Hồ sơ chứng minh quyền sử dụng phương tiện, thiết bị như sau:</w:t>
      </w:r>
    </w:p>
    <w:p w14:paraId="36C10B48" w14:textId="77777777" w:rsidR="004C2DAD" w:rsidRPr="007061CD" w:rsidRDefault="004C2DAD" w:rsidP="004C2DAD">
      <w:pPr>
        <w:shd w:val="clear" w:color="auto" w:fill="FFFFFF"/>
        <w:ind w:firstLine="720"/>
        <w:jc w:val="both"/>
        <w:rPr>
          <w:rFonts w:ascii="Times New Roman" w:hAnsi="Times New Roman"/>
          <w:spacing w:val="-10"/>
          <w:sz w:val="28"/>
          <w:szCs w:val="26"/>
        </w:rPr>
      </w:pPr>
      <w:r w:rsidRPr="007061CD">
        <w:rPr>
          <w:rFonts w:ascii="Times New Roman" w:hAnsi="Times New Roman"/>
          <w:spacing w:val="-10"/>
          <w:sz w:val="28"/>
          <w:szCs w:val="26"/>
        </w:rPr>
        <w:t xml:space="preserve">+ Hợp đồng chuyển giao quyền sử dụng phải được xây dựng, ký kết theo đúng quy định của Pháp luật hiện hành về Hợp đồng kinh tế (bao gồm các điều khoản cơ bản của hợp đồng như đối tượng hợp đồng, giá trị, đơn giá, các điều khoản thanh toán…) </w:t>
      </w:r>
    </w:p>
    <w:p w14:paraId="26DAA792" w14:textId="77777777" w:rsidR="004C2DAD" w:rsidRPr="007061CD" w:rsidRDefault="004C2DAD" w:rsidP="004C2DAD">
      <w:pPr>
        <w:shd w:val="clear" w:color="auto" w:fill="FFFFFF"/>
        <w:ind w:firstLine="720"/>
        <w:jc w:val="both"/>
        <w:rPr>
          <w:rFonts w:ascii="Times New Roman" w:hAnsi="Times New Roman"/>
          <w:spacing w:val="-10"/>
          <w:sz w:val="28"/>
          <w:szCs w:val="26"/>
        </w:rPr>
      </w:pPr>
      <w:r w:rsidRPr="007061CD">
        <w:rPr>
          <w:rFonts w:ascii="Times New Roman" w:hAnsi="Times New Roman"/>
          <w:spacing w:val="-10"/>
          <w:sz w:val="28"/>
          <w:szCs w:val="26"/>
        </w:rPr>
        <w:t xml:space="preserve">+ Chủ thể ký kết hợp đồng để có quyền sử dụng phải là doanh nghiệp với doanh nghiệp (doanh nghiệp phải có đăng ký kinh doanh, có hoạt động sản xuất, có mã số thuế và hàng tháng phát sinh các nghiệp vụ kế toán). Hợp đồng không được ký với chủ phương tiện, thiết bị mang tên cá nhân. </w:t>
      </w:r>
    </w:p>
    <w:p w14:paraId="2D5B516D" w14:textId="77777777" w:rsidR="004C2DAD" w:rsidRPr="007061CD" w:rsidRDefault="004C2DAD" w:rsidP="004C2DAD">
      <w:pPr>
        <w:jc w:val="both"/>
        <w:rPr>
          <w:rFonts w:ascii="Times New Roman" w:hAnsi="Times New Roman"/>
          <w:spacing w:val="-10"/>
          <w:sz w:val="28"/>
          <w:szCs w:val="26"/>
        </w:rPr>
      </w:pPr>
      <w:r w:rsidRPr="007061CD">
        <w:rPr>
          <w:rFonts w:ascii="Times New Roman" w:hAnsi="Times New Roman"/>
          <w:spacing w:val="-10"/>
          <w:sz w:val="28"/>
          <w:szCs w:val="26"/>
        </w:rPr>
        <w:tab/>
        <w:t>- Bố trí các thiết bị vận tải đảm bảo tiêu chuẩn kỹ thuật, đủ điều kiện thực hiện giao nhận hàng, được phép lưu hành theo đúng quy định hiện hành của Đăng kiểm Việt Nam, cụ thể:</w:t>
      </w:r>
    </w:p>
    <w:p w14:paraId="234F7DB8" w14:textId="28FB8570" w:rsidR="004C2DAD" w:rsidRPr="007061CD" w:rsidRDefault="004C2DAD" w:rsidP="004C2DAD">
      <w:pPr>
        <w:jc w:val="both"/>
        <w:rPr>
          <w:rFonts w:ascii="Times New Roman" w:hAnsi="Times New Roman"/>
          <w:spacing w:val="-10"/>
          <w:sz w:val="28"/>
          <w:szCs w:val="26"/>
        </w:rPr>
      </w:pPr>
      <w:r w:rsidRPr="007061CD">
        <w:rPr>
          <w:rFonts w:ascii="Times New Roman" w:hAnsi="Times New Roman"/>
          <w:spacing w:val="-10"/>
          <w:sz w:val="28"/>
          <w:szCs w:val="26"/>
        </w:rPr>
        <w:tab/>
        <w:t>+ Giấy chứng nhận đăng ký xe</w:t>
      </w:r>
      <w:r w:rsidR="002133C1">
        <w:rPr>
          <w:rFonts w:ascii="Times New Roman" w:hAnsi="Times New Roman"/>
          <w:spacing w:val="-10"/>
          <w:sz w:val="28"/>
          <w:szCs w:val="26"/>
        </w:rPr>
        <w:t>.</w:t>
      </w:r>
    </w:p>
    <w:p w14:paraId="3B96BB62" w14:textId="543ADB2D" w:rsidR="004C2DAD" w:rsidRPr="007061CD" w:rsidRDefault="004C2DAD" w:rsidP="004C2DAD">
      <w:pPr>
        <w:jc w:val="both"/>
        <w:rPr>
          <w:rFonts w:ascii="Times New Roman" w:hAnsi="Times New Roman"/>
          <w:spacing w:val="-10"/>
          <w:sz w:val="28"/>
          <w:szCs w:val="26"/>
        </w:rPr>
      </w:pPr>
      <w:r w:rsidRPr="007061CD">
        <w:rPr>
          <w:rFonts w:ascii="Times New Roman" w:hAnsi="Times New Roman"/>
          <w:spacing w:val="-10"/>
          <w:sz w:val="28"/>
          <w:szCs w:val="26"/>
        </w:rPr>
        <w:tab/>
        <w:t>+ Giấy chứng nhận an toàn kỹ thuật và bảo vệ môi trường</w:t>
      </w:r>
      <w:r w:rsidR="002133C1">
        <w:rPr>
          <w:rFonts w:ascii="Times New Roman" w:hAnsi="Times New Roman"/>
          <w:spacing w:val="-10"/>
          <w:sz w:val="28"/>
          <w:szCs w:val="26"/>
        </w:rPr>
        <w:t>.</w:t>
      </w:r>
    </w:p>
    <w:p w14:paraId="209F79A4" w14:textId="20A304CA" w:rsidR="004C2DAD" w:rsidRPr="00F82ABF" w:rsidRDefault="004C2DAD" w:rsidP="004C2DAD">
      <w:pPr>
        <w:jc w:val="both"/>
        <w:rPr>
          <w:rFonts w:ascii="Times New Roman" w:hAnsi="Times New Roman"/>
          <w:spacing w:val="-12"/>
          <w:sz w:val="28"/>
          <w:szCs w:val="26"/>
        </w:rPr>
      </w:pPr>
      <w:r w:rsidRPr="007061CD">
        <w:rPr>
          <w:rFonts w:ascii="Times New Roman" w:hAnsi="Times New Roman"/>
          <w:spacing w:val="-10"/>
          <w:sz w:val="28"/>
          <w:szCs w:val="26"/>
        </w:rPr>
        <w:tab/>
      </w:r>
      <w:r w:rsidRPr="00F82ABF">
        <w:rPr>
          <w:rFonts w:ascii="Times New Roman" w:hAnsi="Times New Roman"/>
          <w:spacing w:val="-12"/>
          <w:sz w:val="28"/>
          <w:szCs w:val="26"/>
        </w:rPr>
        <w:t xml:space="preserve">- Các hồ sơ giấy tờ trên phải có đầy đủ tính pháp lý và </w:t>
      </w:r>
      <w:r w:rsidR="002133C1">
        <w:rPr>
          <w:rFonts w:ascii="Times New Roman" w:hAnsi="Times New Roman"/>
          <w:spacing w:val="-12"/>
          <w:sz w:val="28"/>
          <w:szCs w:val="26"/>
        </w:rPr>
        <w:t xml:space="preserve">còn </w:t>
      </w:r>
      <w:r w:rsidR="002133C1" w:rsidRPr="002133C1">
        <w:rPr>
          <w:rFonts w:ascii="Times New Roman" w:hAnsi="Times New Roman"/>
          <w:color w:val="000000"/>
          <w:spacing w:val="-10"/>
          <w:sz w:val="28"/>
          <w:szCs w:val="28"/>
        </w:rPr>
        <w:t>tối thiểu 10 ngày kể từ thời điểm đóng thầu</w:t>
      </w:r>
      <w:r w:rsidRPr="00F82ABF">
        <w:rPr>
          <w:rFonts w:ascii="Times New Roman" w:hAnsi="Times New Roman"/>
          <w:spacing w:val="-12"/>
          <w:sz w:val="28"/>
          <w:szCs w:val="26"/>
        </w:rPr>
        <w:t>. Số hiệu, ký hiệu của phương tiện phải phù hợp với sổ sách. Các xe phải có logo ghi rõ tên Công ty vận chuyển. Những phương tiện không có đầy đủ hồ sơ kỹ thuật hoặc hồ sơ kỹ thuật không hợp lệ, phương tiện cũ nát hư hỏng không đảm bảo an toàn khi vận chuyển hàng hóa, phương tiện bị biến dạng gây sai lệch lớn về dung tích thì không đạt yêu cầu chất lượng thiết bị.</w:t>
      </w:r>
    </w:p>
    <w:p w14:paraId="210A56A8" w14:textId="77777777" w:rsidR="004C2DAD" w:rsidRPr="007061CD" w:rsidRDefault="004C2DAD" w:rsidP="004C2DAD">
      <w:pPr>
        <w:ind w:firstLine="720"/>
        <w:jc w:val="both"/>
        <w:rPr>
          <w:rFonts w:ascii="Times New Roman" w:hAnsi="Times New Roman"/>
          <w:spacing w:val="-10"/>
          <w:sz w:val="28"/>
          <w:szCs w:val="26"/>
        </w:rPr>
      </w:pPr>
      <w:r w:rsidRPr="007061CD">
        <w:rPr>
          <w:rFonts w:ascii="Times New Roman" w:hAnsi="Times New Roman"/>
          <w:spacing w:val="-10"/>
          <w:sz w:val="28"/>
          <w:szCs w:val="26"/>
        </w:rPr>
        <w:t xml:space="preserve">- </w:t>
      </w:r>
      <w:r>
        <w:rPr>
          <w:rFonts w:ascii="Times New Roman" w:hAnsi="Times New Roman"/>
          <w:spacing w:val="-10"/>
          <w:sz w:val="28"/>
          <w:szCs w:val="26"/>
        </w:rPr>
        <w:t>Trong quá trình thực hiện công việc Nhà thầu phải có biện pháp</w:t>
      </w:r>
      <w:r w:rsidRPr="007061CD">
        <w:rPr>
          <w:rFonts w:ascii="Times New Roman" w:hAnsi="Times New Roman"/>
          <w:spacing w:val="-10"/>
          <w:sz w:val="28"/>
          <w:szCs w:val="26"/>
        </w:rPr>
        <w:t xml:space="preserve"> </w:t>
      </w:r>
      <w:r>
        <w:rPr>
          <w:rFonts w:ascii="Times New Roman" w:hAnsi="Times New Roman"/>
          <w:spacing w:val="-10"/>
          <w:sz w:val="28"/>
          <w:szCs w:val="26"/>
        </w:rPr>
        <w:t xml:space="preserve">bảo vệ </w:t>
      </w:r>
      <w:r w:rsidRPr="007061CD">
        <w:rPr>
          <w:rFonts w:ascii="Times New Roman" w:hAnsi="Times New Roman"/>
          <w:spacing w:val="-10"/>
          <w:sz w:val="28"/>
          <w:szCs w:val="26"/>
        </w:rPr>
        <w:t xml:space="preserve">môi trường, </w:t>
      </w:r>
      <w:r>
        <w:rPr>
          <w:rFonts w:ascii="Times New Roman" w:hAnsi="Times New Roman"/>
          <w:spacing w:val="-10"/>
          <w:sz w:val="28"/>
          <w:szCs w:val="26"/>
        </w:rPr>
        <w:t>quản lý chất thải nguy hại phát sinh theo đúng quy định của Pháp luật</w:t>
      </w:r>
      <w:r w:rsidRPr="007061CD">
        <w:rPr>
          <w:rFonts w:ascii="Times New Roman" w:hAnsi="Times New Roman"/>
          <w:spacing w:val="-10"/>
          <w:sz w:val="28"/>
          <w:szCs w:val="26"/>
        </w:rPr>
        <w:t>.</w:t>
      </w:r>
    </w:p>
    <w:p w14:paraId="233D8E3C" w14:textId="62FB8750" w:rsidR="002133C1" w:rsidRPr="002133C1" w:rsidRDefault="004C2DAD" w:rsidP="002133C1">
      <w:pPr>
        <w:ind w:firstLine="709"/>
        <w:jc w:val="both"/>
        <w:rPr>
          <w:rFonts w:ascii="Times New Roman" w:hAnsi="Times New Roman"/>
          <w:color w:val="000000"/>
          <w:spacing w:val="-10"/>
          <w:sz w:val="28"/>
          <w:szCs w:val="28"/>
        </w:rPr>
      </w:pPr>
      <w:r w:rsidRPr="007061CD">
        <w:rPr>
          <w:rFonts w:ascii="Times New Roman" w:hAnsi="Times New Roman"/>
          <w:spacing w:val="-10"/>
          <w:sz w:val="28"/>
          <w:szCs w:val="26"/>
        </w:rPr>
        <w:tab/>
        <w:t>- Lái xe phải được đào tạo có chứng chỉ bằng cấp nghề nghiệp theo quy định. Nhà cung cấp phải chịu trách nhiệm bảo quản hàng hóa an toàn về người và thiết bị trong quá trình vận chuyển</w:t>
      </w:r>
      <w:r>
        <w:rPr>
          <w:rFonts w:ascii="Times New Roman" w:hAnsi="Times New Roman"/>
          <w:spacing w:val="-10"/>
          <w:sz w:val="28"/>
          <w:szCs w:val="26"/>
        </w:rPr>
        <w:t>.</w:t>
      </w:r>
      <w:r w:rsidR="002133C1" w:rsidRPr="002133C1">
        <w:rPr>
          <w:rFonts w:ascii="Times New Roman" w:hAnsi="Times New Roman"/>
          <w:color w:val="000000"/>
          <w:spacing w:val="-10"/>
          <w:sz w:val="28"/>
          <w:szCs w:val="28"/>
        </w:rPr>
        <w:t xml:space="preserve"> Nhà thầu chịu trách nhiệm về việc bố trí thời gian làm việc </w:t>
      </w:r>
      <w:r w:rsidR="002133C1" w:rsidRPr="002133C1">
        <w:rPr>
          <w:rFonts w:ascii="Times New Roman" w:hAnsi="Times New Roman"/>
          <w:spacing w:val="-10"/>
          <w:sz w:val="28"/>
          <w:szCs w:val="28"/>
        </w:rPr>
        <w:t>cho người lao động tham gia thực hiện gói thầu theo đúng quy định của pháp luật về lao động</w:t>
      </w:r>
      <w:r w:rsidR="002133C1" w:rsidRPr="002133C1">
        <w:rPr>
          <w:rFonts w:ascii="Times New Roman" w:hAnsi="Times New Roman"/>
          <w:color w:val="000000"/>
          <w:spacing w:val="-10"/>
          <w:sz w:val="28"/>
          <w:szCs w:val="28"/>
        </w:rPr>
        <w:t xml:space="preserve">. </w:t>
      </w:r>
    </w:p>
    <w:p w14:paraId="0B86487A" w14:textId="77777777" w:rsidR="002133C1" w:rsidRPr="002133C1" w:rsidRDefault="002133C1" w:rsidP="002133C1">
      <w:pPr>
        <w:widowControl w:val="0"/>
        <w:ind w:firstLine="709"/>
        <w:jc w:val="both"/>
        <w:rPr>
          <w:rFonts w:ascii="Times New Roman" w:hAnsi="Times New Roman"/>
          <w:bCs/>
          <w:color w:val="000000"/>
          <w:spacing w:val="-10"/>
          <w:sz w:val="28"/>
          <w:szCs w:val="28"/>
        </w:rPr>
      </w:pPr>
      <w:r w:rsidRPr="002133C1">
        <w:rPr>
          <w:rFonts w:ascii="Times New Roman" w:hAnsi="Times New Roman"/>
          <w:bCs/>
          <w:color w:val="000000"/>
          <w:spacing w:val="-10"/>
          <w:sz w:val="28"/>
          <w:szCs w:val="28"/>
        </w:rPr>
        <w:lastRenderedPageBreak/>
        <w:t>- Nhà thầu phải đăng ký lao động tham gia sản xuất với Công ty cổ phần kinh doanh than Cẩm Phả - Vinacomin, nhà thầu phải tổ chức tập huấn an toàn, phổ biến nội quy lao động theo quy định, kiểm tra, cập nhật và lưu hồ sơ lao động gồm: sơ yếu lý lịch có dán ảnh, bản photo CCCD/CMND và giấy phép, chứng chỉ đào tạo, bài kiểm tra an toàn... Nhà thầu phải ra quyết định cho phép lao động được làm việc vận chuyển than cho Công ty cổ phần kinh doanh than Cẩm Phả - Vinacomin.</w:t>
      </w:r>
    </w:p>
    <w:p w14:paraId="39971808" w14:textId="77777777" w:rsidR="002133C1" w:rsidRPr="002133C1" w:rsidRDefault="002133C1" w:rsidP="002133C1">
      <w:pPr>
        <w:widowControl w:val="0"/>
        <w:ind w:firstLine="709"/>
        <w:jc w:val="both"/>
        <w:rPr>
          <w:rFonts w:ascii="Times New Roman" w:hAnsi="Times New Roman"/>
          <w:bCs/>
          <w:color w:val="000000"/>
          <w:spacing w:val="-10"/>
          <w:sz w:val="28"/>
          <w:szCs w:val="28"/>
        </w:rPr>
      </w:pPr>
      <w:r w:rsidRPr="002133C1">
        <w:rPr>
          <w:rFonts w:ascii="Times New Roman" w:hAnsi="Times New Roman"/>
          <w:bCs/>
          <w:color w:val="000000"/>
          <w:spacing w:val="-10"/>
          <w:sz w:val="28"/>
          <w:szCs w:val="28"/>
        </w:rPr>
        <w:t>Bên mời thầu quản lý hồ sơ lao động, sát hạch về an toàn, cấp thẻ có dán ảnh và ra quyết định cho phép lao động được làm việc vận chuyển than cho chủ đầu tư.</w:t>
      </w:r>
    </w:p>
    <w:p w14:paraId="7481CF15" w14:textId="77777777" w:rsidR="002133C1" w:rsidRPr="002133C1" w:rsidRDefault="002133C1" w:rsidP="002133C1">
      <w:pPr>
        <w:widowControl w:val="0"/>
        <w:ind w:firstLine="709"/>
        <w:jc w:val="both"/>
        <w:rPr>
          <w:rFonts w:ascii="Times New Roman" w:hAnsi="Times New Roman"/>
          <w:bCs/>
          <w:color w:val="000000"/>
          <w:spacing w:val="-10"/>
          <w:sz w:val="28"/>
          <w:szCs w:val="28"/>
        </w:rPr>
      </w:pPr>
      <w:r w:rsidRPr="002133C1">
        <w:rPr>
          <w:rFonts w:ascii="Times New Roman" w:hAnsi="Times New Roman"/>
          <w:bCs/>
          <w:color w:val="000000"/>
          <w:spacing w:val="-10"/>
          <w:sz w:val="28"/>
          <w:szCs w:val="28"/>
        </w:rPr>
        <w:t>Các đơn vị nhà thầu phải tổ chức quản lý và chịu trách nhiệm chỉ đạo, kiểm tra, giám sát chặt chẽ kịp thời đối với phương tiện ô tô và người lao động tham gia sản xuất, đảm bảo an toàn, an ninh trật tự; thực hiện đúng các quy định về Luật bảo vệ môi trường, giao thông, các quy định của Nhà nước và của Tập đoàn TKV.</w:t>
      </w:r>
    </w:p>
    <w:p w14:paraId="24AB28D9" w14:textId="77777777" w:rsidR="004C2DAD" w:rsidRPr="007061CD" w:rsidRDefault="004C2DAD" w:rsidP="004C2DAD">
      <w:pPr>
        <w:jc w:val="both"/>
        <w:rPr>
          <w:rFonts w:ascii="Times New Roman" w:hAnsi="Times New Roman"/>
          <w:spacing w:val="-10"/>
          <w:sz w:val="28"/>
          <w:szCs w:val="26"/>
        </w:rPr>
      </w:pPr>
    </w:p>
    <w:p w14:paraId="554AE10D" w14:textId="77777777" w:rsidR="004C2DAD" w:rsidRPr="007061CD" w:rsidRDefault="004C2DAD" w:rsidP="004C2DAD">
      <w:pPr>
        <w:widowControl w:val="0"/>
        <w:spacing w:before="80" w:line="430" w:lineRule="exact"/>
        <w:ind w:firstLine="454"/>
        <w:jc w:val="both"/>
        <w:rPr>
          <w:rFonts w:ascii="Times New Roman" w:eastAsia="Times New Roman" w:hAnsi="Times New Roman"/>
          <w:b/>
          <w:spacing w:val="-10"/>
          <w:sz w:val="28"/>
          <w:szCs w:val="28"/>
          <w:lang w:val="nl-NL" w:eastAsia="en-US"/>
        </w:rPr>
      </w:pPr>
      <w:r w:rsidRPr="007061CD">
        <w:rPr>
          <w:rFonts w:ascii="Times New Roman" w:eastAsia="Times New Roman" w:hAnsi="Times New Roman"/>
          <w:b/>
          <w:spacing w:val="-10"/>
          <w:sz w:val="28"/>
          <w:szCs w:val="28"/>
          <w:lang w:val="nl-NL" w:eastAsia="en-US"/>
        </w:rPr>
        <w:t>4. Giải pháp và phương pháp luận:</w:t>
      </w:r>
    </w:p>
    <w:p w14:paraId="34A88FDB" w14:textId="77777777" w:rsidR="004C2DAD" w:rsidRPr="007061CD" w:rsidRDefault="004C2DAD" w:rsidP="004C2DAD">
      <w:pPr>
        <w:widowControl w:val="0"/>
        <w:spacing w:before="120"/>
        <w:ind w:firstLine="680"/>
        <w:jc w:val="both"/>
        <w:rPr>
          <w:rFonts w:ascii="Times New Roman" w:hAnsi="Times New Roman"/>
          <w:spacing w:val="-10"/>
          <w:sz w:val="28"/>
          <w:szCs w:val="28"/>
          <w:lang w:val="de-DE"/>
        </w:rPr>
      </w:pPr>
      <w:r w:rsidRPr="007061CD">
        <w:rPr>
          <w:rFonts w:ascii="Times New Roman" w:hAnsi="Times New Roman"/>
          <w:spacing w:val="-10"/>
          <w:sz w:val="28"/>
          <w:szCs w:val="28"/>
          <w:lang w:val="de-DE"/>
        </w:rPr>
        <w:t xml:space="preserve">Nhà thầu phải có đề xuất giải pháp, phương pháp luận tổng quát thực hiện dịch vụ theo các nội dung quy định tại Chương V, gồm các phần như sau : </w:t>
      </w:r>
    </w:p>
    <w:p w14:paraId="41A3A01F" w14:textId="77777777" w:rsidR="004C2DAD" w:rsidRPr="007061CD" w:rsidRDefault="004C2DAD" w:rsidP="004C2DAD">
      <w:pPr>
        <w:widowControl w:val="0"/>
        <w:spacing w:before="120"/>
        <w:ind w:firstLine="680"/>
        <w:jc w:val="both"/>
        <w:rPr>
          <w:rFonts w:ascii="Times New Roman" w:hAnsi="Times New Roman"/>
          <w:spacing w:val="-10"/>
          <w:sz w:val="28"/>
          <w:szCs w:val="28"/>
          <w:lang w:val="de-DE"/>
        </w:rPr>
      </w:pPr>
      <w:r w:rsidRPr="007061CD">
        <w:rPr>
          <w:rFonts w:ascii="Times New Roman" w:hAnsi="Times New Roman"/>
          <w:spacing w:val="-10"/>
          <w:sz w:val="28"/>
          <w:szCs w:val="28"/>
          <w:lang w:val="de-DE"/>
        </w:rPr>
        <w:t>1. Giải pháp và phương pháp luận;</w:t>
      </w:r>
    </w:p>
    <w:p w14:paraId="3D429DC1" w14:textId="77777777" w:rsidR="004C2DAD" w:rsidRPr="007061CD" w:rsidRDefault="004C2DAD" w:rsidP="004C2DAD">
      <w:pPr>
        <w:widowControl w:val="0"/>
        <w:spacing w:before="120"/>
        <w:ind w:firstLine="680"/>
        <w:jc w:val="both"/>
        <w:rPr>
          <w:rFonts w:ascii="Times New Roman" w:hAnsi="Times New Roman"/>
          <w:spacing w:val="-10"/>
          <w:sz w:val="28"/>
          <w:szCs w:val="28"/>
          <w:lang w:val="de-DE"/>
        </w:rPr>
      </w:pPr>
      <w:r w:rsidRPr="007061CD">
        <w:rPr>
          <w:rFonts w:ascii="Times New Roman" w:hAnsi="Times New Roman"/>
          <w:spacing w:val="-10"/>
          <w:sz w:val="28"/>
          <w:szCs w:val="28"/>
          <w:lang w:val="de-DE"/>
        </w:rPr>
        <w:t>2. Kế hoạch công tác.</w:t>
      </w:r>
    </w:p>
    <w:p w14:paraId="3FAABC72" w14:textId="77777777" w:rsidR="004C2DAD" w:rsidRPr="007061CD" w:rsidRDefault="004C2DAD" w:rsidP="004C2DAD">
      <w:pPr>
        <w:widowControl w:val="0"/>
        <w:spacing w:before="80" w:line="430" w:lineRule="exact"/>
        <w:ind w:firstLine="454"/>
        <w:jc w:val="both"/>
        <w:rPr>
          <w:rFonts w:ascii="Times New Roman" w:eastAsia="Times New Roman" w:hAnsi="Times New Roman"/>
          <w:b/>
          <w:spacing w:val="-10"/>
          <w:sz w:val="28"/>
          <w:szCs w:val="28"/>
          <w:lang w:val="nl-NL" w:eastAsia="en-US"/>
        </w:rPr>
      </w:pPr>
      <w:r w:rsidRPr="007061CD">
        <w:rPr>
          <w:rFonts w:ascii="Times New Roman" w:eastAsia="Times New Roman" w:hAnsi="Times New Roman"/>
          <w:b/>
          <w:spacing w:val="-10"/>
          <w:sz w:val="28"/>
          <w:szCs w:val="28"/>
          <w:lang w:val="nl-NL" w:eastAsia="en-US"/>
        </w:rPr>
        <w:t>5. Quy định về kiểm tra, nghiệm thu sản phẩm:</w:t>
      </w:r>
    </w:p>
    <w:p w14:paraId="140C3842" w14:textId="77777777" w:rsidR="004C2DAD" w:rsidRDefault="004C2DAD" w:rsidP="004C2DAD">
      <w:pPr>
        <w:spacing w:before="120" w:after="120" w:line="264" w:lineRule="auto"/>
        <w:ind w:firstLine="709"/>
        <w:jc w:val="both"/>
        <w:rPr>
          <w:rFonts w:ascii="Times New Roman" w:hAnsi="Times New Roman"/>
          <w:spacing w:val="-10"/>
          <w:sz w:val="28"/>
          <w:szCs w:val="28"/>
          <w:lang w:val="nl-NL"/>
        </w:rPr>
      </w:pPr>
      <w:r>
        <w:rPr>
          <w:rFonts w:ascii="Times New Roman" w:hAnsi="Times New Roman"/>
          <w:spacing w:val="-10"/>
          <w:sz w:val="28"/>
          <w:szCs w:val="28"/>
          <w:lang w:val="nl-NL"/>
        </w:rPr>
        <w:t xml:space="preserve">- </w:t>
      </w:r>
      <w:r w:rsidRPr="004C0FA7">
        <w:rPr>
          <w:rFonts w:ascii="Times New Roman" w:hAnsi="Times New Roman"/>
          <w:spacing w:val="-10"/>
          <w:sz w:val="28"/>
          <w:szCs w:val="28"/>
          <w:lang w:val="nl-NL"/>
        </w:rPr>
        <w:t>Hàng tháng, Chủ đầu tư tiến hành nghiệm thu sản phẩm hoàn thành làm cơ sở</w:t>
      </w:r>
      <w:r>
        <w:rPr>
          <w:rFonts w:ascii="Times New Roman" w:hAnsi="Times New Roman"/>
          <w:spacing w:val="-10"/>
          <w:sz w:val="28"/>
          <w:szCs w:val="28"/>
          <w:lang w:val="nl-NL"/>
        </w:rPr>
        <w:t xml:space="preserve"> </w:t>
      </w:r>
      <w:r w:rsidRPr="004C0FA7">
        <w:rPr>
          <w:rFonts w:ascii="Times New Roman" w:hAnsi="Times New Roman"/>
          <w:spacing w:val="-10"/>
          <w:sz w:val="28"/>
          <w:szCs w:val="28"/>
          <w:lang w:val="nl-NL"/>
        </w:rPr>
        <w:t>thanh toán cho Nhà thầu.</w:t>
      </w:r>
    </w:p>
    <w:p w14:paraId="33D70376" w14:textId="77777777" w:rsidR="004C2DAD" w:rsidRPr="002D1291" w:rsidRDefault="004C2DAD" w:rsidP="004C2DAD">
      <w:pPr>
        <w:spacing w:line="264" w:lineRule="auto"/>
        <w:ind w:firstLine="567"/>
        <w:jc w:val="both"/>
        <w:rPr>
          <w:rFonts w:ascii="Times New Roman" w:hAnsi="Times New Roman"/>
          <w:bCs/>
          <w:spacing w:val="-10"/>
          <w:sz w:val="28"/>
          <w:szCs w:val="28"/>
          <w:lang w:val="nl-NL"/>
        </w:rPr>
      </w:pPr>
      <w:r>
        <w:rPr>
          <w:rFonts w:ascii="Times New Roman" w:hAnsi="Times New Roman"/>
          <w:bCs/>
          <w:spacing w:val="-10"/>
          <w:sz w:val="28"/>
          <w:szCs w:val="28"/>
          <w:lang w:val="nl-NL"/>
        </w:rPr>
        <w:t xml:space="preserve">- </w:t>
      </w:r>
      <w:r w:rsidRPr="002D1291">
        <w:rPr>
          <w:rFonts w:ascii="Times New Roman" w:hAnsi="Times New Roman"/>
          <w:bCs/>
          <w:spacing w:val="-10"/>
          <w:sz w:val="28"/>
          <w:szCs w:val="28"/>
          <w:lang w:val="nl-NL"/>
        </w:rPr>
        <w:t xml:space="preserve">Khối lượng nghiệm thu (Tkm) bằng (=) Khối lượng </w:t>
      </w:r>
      <w:r>
        <w:rPr>
          <w:rFonts w:ascii="Times New Roman" w:hAnsi="Times New Roman"/>
          <w:bCs/>
          <w:spacing w:val="-10"/>
          <w:sz w:val="28"/>
          <w:szCs w:val="28"/>
          <w:lang w:val="nl-NL"/>
        </w:rPr>
        <w:t xml:space="preserve">đá thải vận chuyển nhân </w:t>
      </w:r>
      <w:r w:rsidRPr="002D1291">
        <w:rPr>
          <w:rFonts w:ascii="Times New Roman" w:hAnsi="Times New Roman"/>
          <w:bCs/>
          <w:spacing w:val="-10"/>
          <w:sz w:val="28"/>
          <w:szCs w:val="28"/>
          <w:lang w:val="nl-NL"/>
        </w:rPr>
        <w:t>(x) với cung độ vận chuyển thực tế (km).</w:t>
      </w:r>
    </w:p>
    <w:p w14:paraId="5AAC8448" w14:textId="77777777" w:rsidR="004C2DAD" w:rsidRPr="002D1291" w:rsidRDefault="004C2DAD" w:rsidP="004C2DAD">
      <w:pPr>
        <w:ind w:firstLine="567"/>
        <w:jc w:val="both"/>
        <w:rPr>
          <w:rFonts w:ascii="Times New Roman" w:hAnsi="Times New Roman"/>
          <w:bCs/>
          <w:spacing w:val="-10"/>
          <w:sz w:val="28"/>
          <w:szCs w:val="28"/>
          <w:lang w:val="nl-NL"/>
        </w:rPr>
      </w:pPr>
      <w:r w:rsidRPr="002D1291">
        <w:rPr>
          <w:rFonts w:ascii="Times New Roman" w:hAnsi="Times New Roman"/>
          <w:bCs/>
          <w:spacing w:val="-10"/>
          <w:sz w:val="28"/>
          <w:szCs w:val="28"/>
          <w:lang w:val="nl-NL"/>
        </w:rPr>
        <w:t>Trong đó:</w:t>
      </w:r>
    </w:p>
    <w:p w14:paraId="275BA3C3" w14:textId="77777777" w:rsidR="004C2DAD" w:rsidRPr="002D1291" w:rsidRDefault="004C2DAD" w:rsidP="004C2DAD">
      <w:pPr>
        <w:pStyle w:val="BodyTextIndent"/>
        <w:ind w:firstLine="561"/>
        <w:rPr>
          <w:rFonts w:ascii="Times New Roman" w:hAnsi="Times New Roman"/>
          <w:bCs/>
          <w:spacing w:val="-10"/>
          <w:szCs w:val="28"/>
          <w:lang w:val="nl-NL"/>
        </w:rPr>
      </w:pPr>
      <w:r w:rsidRPr="002D1291">
        <w:rPr>
          <w:rFonts w:ascii="Times New Roman" w:hAnsi="Times New Roman"/>
          <w:bCs/>
          <w:spacing w:val="-10"/>
          <w:szCs w:val="28"/>
          <w:lang w:val="nl-NL"/>
        </w:rPr>
        <w:t xml:space="preserve">+ Khối lượng </w:t>
      </w:r>
      <w:r>
        <w:rPr>
          <w:rFonts w:ascii="Times New Roman" w:hAnsi="Times New Roman"/>
          <w:bCs/>
          <w:spacing w:val="-10"/>
          <w:szCs w:val="28"/>
          <w:lang w:val="nl-NL"/>
        </w:rPr>
        <w:t xml:space="preserve">đá thải vận chuyển </w:t>
      </w:r>
      <w:r w:rsidRPr="002D1291">
        <w:rPr>
          <w:rFonts w:ascii="Times New Roman" w:hAnsi="Times New Roman"/>
          <w:bCs/>
          <w:spacing w:val="-10"/>
          <w:szCs w:val="28"/>
          <w:lang w:val="nl-NL"/>
        </w:rPr>
        <w:t>(tấn)</w:t>
      </w:r>
      <w:r>
        <w:rPr>
          <w:rFonts w:ascii="Times New Roman" w:hAnsi="Times New Roman"/>
          <w:bCs/>
          <w:spacing w:val="-10"/>
          <w:szCs w:val="28"/>
          <w:lang w:val="nl-NL"/>
        </w:rPr>
        <w:t xml:space="preserve"> = Số đo mô hình chất tải trên thùng xe theo phương pháp trắc địa (m</w:t>
      </w:r>
      <w:r>
        <w:rPr>
          <w:rFonts w:ascii="Times New Roman" w:hAnsi="Times New Roman"/>
          <w:bCs/>
          <w:spacing w:val="-10"/>
          <w:szCs w:val="28"/>
          <w:vertAlign w:val="superscript"/>
          <w:lang w:val="nl-NL"/>
        </w:rPr>
        <w:t>3</w:t>
      </w:r>
      <w:r>
        <w:rPr>
          <w:rFonts w:ascii="Times New Roman" w:hAnsi="Times New Roman"/>
          <w:bCs/>
          <w:spacing w:val="-10"/>
          <w:szCs w:val="28"/>
          <w:lang w:val="nl-NL"/>
        </w:rPr>
        <w:t>) nhân (x) với tỷ trọng đá thải.</w:t>
      </w:r>
      <w:r w:rsidRPr="002D1291">
        <w:rPr>
          <w:rFonts w:ascii="Times New Roman" w:hAnsi="Times New Roman"/>
          <w:bCs/>
          <w:spacing w:val="-10"/>
          <w:szCs w:val="28"/>
          <w:lang w:val="nl-NL"/>
        </w:rPr>
        <w:t xml:space="preserve"> </w:t>
      </w:r>
    </w:p>
    <w:p w14:paraId="01A62F02" w14:textId="77777777" w:rsidR="00074BFA" w:rsidRDefault="004C2DAD" w:rsidP="00074BFA">
      <w:pPr>
        <w:spacing w:line="264" w:lineRule="auto"/>
        <w:ind w:firstLine="567"/>
        <w:rPr>
          <w:rFonts w:ascii="Times New Roman" w:hAnsi="Times New Roman"/>
          <w:bCs/>
          <w:spacing w:val="-10"/>
          <w:sz w:val="28"/>
          <w:szCs w:val="28"/>
          <w:lang w:val="nl-NL"/>
        </w:rPr>
      </w:pPr>
      <w:r w:rsidRPr="002D1291">
        <w:rPr>
          <w:rFonts w:ascii="Times New Roman" w:hAnsi="Times New Roman"/>
          <w:bCs/>
          <w:spacing w:val="-10"/>
          <w:sz w:val="28"/>
          <w:szCs w:val="28"/>
          <w:lang w:val="nl-NL"/>
        </w:rPr>
        <w:t>+ Cung độ vận chuyển</w:t>
      </w:r>
      <w:r>
        <w:rPr>
          <w:rFonts w:ascii="Times New Roman" w:hAnsi="Times New Roman"/>
          <w:bCs/>
          <w:spacing w:val="-10"/>
          <w:sz w:val="28"/>
          <w:szCs w:val="28"/>
          <w:lang w:val="nl-NL"/>
        </w:rPr>
        <w:t xml:space="preserve"> (km)</w:t>
      </w:r>
      <w:r w:rsidRPr="002D1291">
        <w:rPr>
          <w:rFonts w:ascii="Times New Roman" w:hAnsi="Times New Roman"/>
          <w:bCs/>
          <w:spacing w:val="-10"/>
          <w:sz w:val="28"/>
          <w:szCs w:val="28"/>
          <w:lang w:val="nl-NL"/>
        </w:rPr>
        <w:t>: Căn cứ vào vị trí nhận tải và dỡ tải hai bên tổ chức xác đị</w:t>
      </w:r>
      <w:r>
        <w:rPr>
          <w:rFonts w:ascii="Times New Roman" w:hAnsi="Times New Roman"/>
          <w:bCs/>
          <w:spacing w:val="-10"/>
          <w:sz w:val="28"/>
          <w:szCs w:val="28"/>
          <w:lang w:val="nl-NL"/>
        </w:rPr>
        <w:t xml:space="preserve">nh </w:t>
      </w:r>
      <w:r w:rsidRPr="002D1291">
        <w:rPr>
          <w:rFonts w:ascii="Times New Roman" w:hAnsi="Times New Roman"/>
          <w:bCs/>
          <w:spacing w:val="-10"/>
          <w:sz w:val="28"/>
          <w:szCs w:val="28"/>
          <w:lang w:val="nl-NL"/>
        </w:rPr>
        <w:t>cung độ cụ thể làm cơ sở nghiệm thu thanh toán.</w:t>
      </w:r>
    </w:p>
    <w:p w14:paraId="5F6617EC" w14:textId="57228CF4" w:rsidR="00074BFA" w:rsidRPr="00E64774" w:rsidRDefault="00074BFA" w:rsidP="00074BFA">
      <w:pPr>
        <w:spacing w:before="120" w:after="120" w:line="276" w:lineRule="auto"/>
        <w:ind w:firstLine="567"/>
        <w:jc w:val="both"/>
        <w:rPr>
          <w:rFonts w:ascii="Times New Roman" w:hAnsi="Times New Roman"/>
          <w:b/>
          <w:spacing w:val="-10"/>
          <w:sz w:val="28"/>
          <w:szCs w:val="28"/>
          <w:lang w:val="af-ZA"/>
        </w:rPr>
      </w:pPr>
      <w:r w:rsidRPr="00E64774">
        <w:rPr>
          <w:rFonts w:ascii="Times New Roman" w:hAnsi="Times New Roman"/>
          <w:b/>
          <w:spacing w:val="-10"/>
          <w:sz w:val="28"/>
          <w:szCs w:val="28"/>
          <w:lang w:val="af-ZA"/>
        </w:rPr>
        <w:t xml:space="preserve">6. Quy định về </w:t>
      </w:r>
      <w:r w:rsidR="00184854">
        <w:rPr>
          <w:rFonts w:ascii="Times New Roman" w:hAnsi="Times New Roman"/>
          <w:b/>
          <w:spacing w:val="-10"/>
          <w:sz w:val="28"/>
          <w:szCs w:val="28"/>
          <w:lang w:val="af-ZA"/>
        </w:rPr>
        <w:t>giá nhiên liệu</w:t>
      </w:r>
      <w:r w:rsidRPr="00E64774">
        <w:rPr>
          <w:rFonts w:ascii="Times New Roman" w:hAnsi="Times New Roman"/>
          <w:b/>
          <w:spacing w:val="-10"/>
          <w:sz w:val="28"/>
          <w:szCs w:val="28"/>
          <w:lang w:val="af-ZA"/>
        </w:rPr>
        <w:t xml:space="preserve"> khi lập đơn giá chào thầu :</w:t>
      </w:r>
    </w:p>
    <w:p w14:paraId="0787C49B" w14:textId="209ED1E3" w:rsidR="00074BFA" w:rsidRPr="008F3D97" w:rsidRDefault="00074BFA" w:rsidP="00184854">
      <w:pPr>
        <w:widowControl w:val="0"/>
        <w:spacing w:before="120" w:after="120" w:line="276" w:lineRule="auto"/>
        <w:ind w:left="34" w:right="34"/>
        <w:jc w:val="both"/>
        <w:rPr>
          <w:rFonts w:ascii="Times New Roman" w:hAnsi="Times New Roman"/>
          <w:spacing w:val="-12"/>
          <w:sz w:val="28"/>
          <w:szCs w:val="28"/>
          <w:lang w:val="af-ZA"/>
        </w:rPr>
      </w:pPr>
      <w:r w:rsidRPr="00E64774">
        <w:rPr>
          <w:rFonts w:ascii="Times New Roman" w:hAnsi="Times New Roman"/>
          <w:spacing w:val="-10"/>
          <w:sz w:val="28"/>
          <w:szCs w:val="28"/>
          <w:lang w:val="af-ZA"/>
        </w:rPr>
        <w:tab/>
      </w:r>
      <w:r w:rsidRPr="008F3D97">
        <w:rPr>
          <w:rFonts w:ascii="Times New Roman" w:hAnsi="Times New Roman"/>
          <w:spacing w:val="-12"/>
          <w:sz w:val="28"/>
          <w:szCs w:val="28"/>
          <w:lang w:val="af-ZA"/>
        </w:rPr>
        <w:t xml:space="preserve">Đơn giá chào thầu áp dụng cho nhiên liệu dầu diesel chưa bao gồm thuế VAT tại thời điểm là </w:t>
      </w:r>
      <w:r w:rsidR="00184854" w:rsidRPr="00184854">
        <w:rPr>
          <w:rFonts w:ascii="Times New Roman" w:hAnsi="Times New Roman"/>
          <w:spacing w:val="-12"/>
          <w:sz w:val="28"/>
          <w:szCs w:val="28"/>
          <w:lang w:val="af-ZA"/>
        </w:rPr>
        <w:t>17.148,15</w:t>
      </w:r>
      <w:r w:rsidR="00184854">
        <w:rPr>
          <w:rFonts w:ascii="Times New Roman" w:hAnsi="Times New Roman"/>
          <w:spacing w:val="-12"/>
          <w:sz w:val="28"/>
          <w:szCs w:val="28"/>
          <w:lang w:val="af-ZA"/>
        </w:rPr>
        <w:t xml:space="preserve"> </w:t>
      </w:r>
      <w:r w:rsidRPr="008F3D97">
        <w:rPr>
          <w:rFonts w:ascii="Times New Roman" w:hAnsi="Times New Roman"/>
          <w:spacing w:val="-12"/>
          <w:sz w:val="28"/>
          <w:szCs w:val="28"/>
          <w:lang w:val="af-ZA"/>
        </w:rPr>
        <w:t>đồng/ lít.</w:t>
      </w:r>
    </w:p>
    <w:p w14:paraId="7E8E31AA" w14:textId="77777777" w:rsidR="00074BFA" w:rsidRDefault="00074BFA" w:rsidP="00074BFA">
      <w:pPr>
        <w:spacing w:line="264" w:lineRule="auto"/>
        <w:ind w:firstLine="567"/>
        <w:jc w:val="both"/>
        <w:rPr>
          <w:rFonts w:ascii="Times New Roman" w:hAnsi="Times New Roman"/>
          <w:bCs/>
          <w:spacing w:val="-10"/>
          <w:sz w:val="28"/>
          <w:szCs w:val="28"/>
          <w:lang w:val="nl-NL"/>
        </w:rPr>
        <w:sectPr w:rsidR="00074BFA" w:rsidSect="008A4F22">
          <w:headerReference w:type="even" r:id="rId6"/>
          <w:pgSz w:w="11907" w:h="16840" w:code="9"/>
          <w:pgMar w:top="1134" w:right="1134" w:bottom="1134" w:left="1701" w:header="720" w:footer="720" w:gutter="0"/>
          <w:pgNumType w:start="71" w:chapStyle="5"/>
          <w:cols w:space="720"/>
          <w:docGrid w:linePitch="360"/>
        </w:sectPr>
      </w:pPr>
      <w:r>
        <w:rPr>
          <w:rFonts w:ascii="Times New Roman" w:hAnsi="Times New Roman"/>
          <w:bCs/>
          <w:spacing w:val="-10"/>
          <w:sz w:val="28"/>
          <w:szCs w:val="28"/>
          <w:lang w:val="nl-NL"/>
        </w:rPr>
        <w:t>Nhà thầu phải đính kèm bảng phân tích đơn giá chào thầu cùng E-HSDT theo mẫu   dưới đây.</w:t>
      </w:r>
    </w:p>
    <w:p w14:paraId="30145247" w14:textId="77777777" w:rsidR="004C2DAD" w:rsidRPr="005D07CF" w:rsidRDefault="004C2DAD" w:rsidP="004C2DAD">
      <w:pPr>
        <w:spacing w:before="120" w:after="120"/>
        <w:ind w:firstLine="567"/>
        <w:jc w:val="both"/>
        <w:rPr>
          <w:rFonts w:ascii="Times New Roman" w:hAnsi="Times New Roman"/>
          <w:spacing w:val="-10"/>
          <w:sz w:val="28"/>
          <w:szCs w:val="28"/>
          <w:lang w:val="pt-BR"/>
        </w:rPr>
      </w:pPr>
      <w:r w:rsidRPr="005D07CF">
        <w:rPr>
          <w:rFonts w:ascii="Times New Roman" w:hAnsi="Times New Roman"/>
          <w:bCs/>
          <w:spacing w:val="-10"/>
          <w:sz w:val="28"/>
          <w:szCs w:val="28"/>
          <w:lang w:val="it-IT"/>
        </w:rPr>
        <w:lastRenderedPageBreak/>
        <w:t>Phương tiện vận tải phải thuộc sở hữu của Nhà thầu hoặc có thể đi thuê nhưng Nhà thầu phải chứng minh khả năng huy động để đáp ứng yêu cầu của gói thầu. Trường hợp đi thuê thì phải có hợp đồng thuê phương tiện và tài liệu chứng minh phương tiện thuộc sở hữu của bên cho thuê. Nhà thầu phải kê khai theo mẫu dưới đây đối với mỗi loại phương tiện vận tải.</w:t>
      </w:r>
    </w:p>
    <w:p w14:paraId="16A529AA" w14:textId="77777777" w:rsidR="004C2DAD" w:rsidRPr="005D07CF" w:rsidRDefault="004C2DAD" w:rsidP="004C2DAD">
      <w:pPr>
        <w:rPr>
          <w:rFonts w:ascii="Times New Roman" w:hAnsi="Times New Roman"/>
          <w:sz w:val="28"/>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759"/>
        <w:gridCol w:w="863"/>
        <w:gridCol w:w="1083"/>
        <w:gridCol w:w="899"/>
        <w:gridCol w:w="899"/>
        <w:gridCol w:w="1012"/>
        <w:gridCol w:w="1133"/>
        <w:gridCol w:w="897"/>
        <w:gridCol w:w="950"/>
        <w:gridCol w:w="664"/>
        <w:gridCol w:w="799"/>
        <w:gridCol w:w="629"/>
        <w:gridCol w:w="818"/>
        <w:gridCol w:w="844"/>
      </w:tblGrid>
      <w:tr w:rsidR="004C2DAD" w:rsidRPr="005D07CF" w14:paraId="311BDA74" w14:textId="77777777" w:rsidTr="005F0E9F">
        <w:tc>
          <w:tcPr>
            <w:tcW w:w="632" w:type="dxa"/>
            <w:vMerge w:val="restart"/>
            <w:vAlign w:val="center"/>
          </w:tcPr>
          <w:p w14:paraId="593C1741"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TT</w:t>
            </w:r>
          </w:p>
        </w:tc>
        <w:tc>
          <w:tcPr>
            <w:tcW w:w="824" w:type="dxa"/>
            <w:vMerge w:val="restart"/>
            <w:vAlign w:val="center"/>
          </w:tcPr>
          <w:p w14:paraId="7154F0CD"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Loại xe, biển số</w:t>
            </w:r>
          </w:p>
        </w:tc>
        <w:tc>
          <w:tcPr>
            <w:tcW w:w="2884" w:type="dxa"/>
            <w:gridSpan w:val="3"/>
            <w:vAlign w:val="center"/>
          </w:tcPr>
          <w:p w14:paraId="62A6E0A8"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Theo nhà sản xuất nước ngoài</w:t>
            </w:r>
          </w:p>
        </w:tc>
        <w:tc>
          <w:tcPr>
            <w:tcW w:w="5299" w:type="dxa"/>
            <w:gridSpan w:val="5"/>
            <w:vAlign w:val="center"/>
          </w:tcPr>
          <w:p w14:paraId="3705745C"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Theo giấy chứng nhận ATKT và BVMT ô tô sản xuất, lắp ráp hoặc xe cơ giới nhập khẩu của Cục Đăng kiểm VN</w:t>
            </w:r>
          </w:p>
        </w:tc>
        <w:tc>
          <w:tcPr>
            <w:tcW w:w="1701" w:type="dxa"/>
            <w:gridSpan w:val="2"/>
            <w:vAlign w:val="center"/>
          </w:tcPr>
          <w:p w14:paraId="674DB367"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Giấy đăng ký xe</w:t>
            </w:r>
          </w:p>
        </w:tc>
        <w:tc>
          <w:tcPr>
            <w:tcW w:w="2694" w:type="dxa"/>
            <w:gridSpan w:val="3"/>
            <w:vAlign w:val="center"/>
          </w:tcPr>
          <w:p w14:paraId="2AE86949"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Giấy chứng nhận kiểm định ATKT và BVMT</w:t>
            </w:r>
          </w:p>
        </w:tc>
      </w:tr>
      <w:tr w:rsidR="004C2DAD" w:rsidRPr="005D07CF" w14:paraId="00FCC088" w14:textId="77777777" w:rsidTr="005F0E9F">
        <w:tc>
          <w:tcPr>
            <w:tcW w:w="632" w:type="dxa"/>
            <w:vMerge/>
          </w:tcPr>
          <w:p w14:paraId="1498722E" w14:textId="77777777" w:rsidR="004C2DAD" w:rsidRPr="005D07CF" w:rsidRDefault="004C2DAD" w:rsidP="005F0E9F">
            <w:pPr>
              <w:spacing w:before="120"/>
              <w:rPr>
                <w:rFonts w:ascii="Times New Roman" w:hAnsi="Times New Roman"/>
                <w:b/>
                <w:spacing w:val="-10"/>
                <w:sz w:val="28"/>
                <w:szCs w:val="28"/>
                <w:lang w:val="pt-BR"/>
              </w:rPr>
            </w:pPr>
          </w:p>
        </w:tc>
        <w:tc>
          <w:tcPr>
            <w:tcW w:w="824" w:type="dxa"/>
            <w:vMerge/>
          </w:tcPr>
          <w:p w14:paraId="3761009D" w14:textId="77777777" w:rsidR="004C2DAD" w:rsidRPr="005D07CF" w:rsidRDefault="004C2DAD" w:rsidP="005F0E9F">
            <w:pPr>
              <w:spacing w:before="120"/>
              <w:rPr>
                <w:rFonts w:ascii="Times New Roman" w:hAnsi="Times New Roman"/>
                <w:b/>
                <w:spacing w:val="-10"/>
                <w:sz w:val="28"/>
                <w:szCs w:val="28"/>
                <w:lang w:val="pt-BR"/>
              </w:rPr>
            </w:pPr>
          </w:p>
        </w:tc>
        <w:tc>
          <w:tcPr>
            <w:tcW w:w="727" w:type="dxa"/>
            <w:vAlign w:val="center"/>
          </w:tcPr>
          <w:p w14:paraId="1F615FD4"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bản thân (kg)</w:t>
            </w:r>
          </w:p>
        </w:tc>
        <w:tc>
          <w:tcPr>
            <w:tcW w:w="1199" w:type="dxa"/>
            <w:vAlign w:val="center"/>
          </w:tcPr>
          <w:p w14:paraId="75A604DB"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hàng hóa chuyên chở theo thiết kế (kg)</w:t>
            </w:r>
          </w:p>
        </w:tc>
        <w:tc>
          <w:tcPr>
            <w:tcW w:w="958" w:type="dxa"/>
            <w:vAlign w:val="center"/>
          </w:tcPr>
          <w:p w14:paraId="7D153247"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toàn bộ theo thiết kế (kg)</w:t>
            </w:r>
          </w:p>
        </w:tc>
        <w:tc>
          <w:tcPr>
            <w:tcW w:w="957" w:type="dxa"/>
            <w:vAlign w:val="center"/>
          </w:tcPr>
          <w:p w14:paraId="3136BD36"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bản thân (kg)</w:t>
            </w:r>
          </w:p>
        </w:tc>
        <w:tc>
          <w:tcPr>
            <w:tcW w:w="970" w:type="dxa"/>
            <w:vAlign w:val="center"/>
          </w:tcPr>
          <w:p w14:paraId="1C059E5B"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hàng hóa chuyên chở theo thiết kế (kg)</w:t>
            </w:r>
          </w:p>
        </w:tc>
        <w:tc>
          <w:tcPr>
            <w:tcW w:w="1329" w:type="dxa"/>
            <w:vAlign w:val="center"/>
          </w:tcPr>
          <w:p w14:paraId="1E98C574"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hàng hóa chuyên chở cho phép tham gia giao thông (kg)</w:t>
            </w:r>
          </w:p>
        </w:tc>
        <w:tc>
          <w:tcPr>
            <w:tcW w:w="952" w:type="dxa"/>
            <w:vAlign w:val="center"/>
          </w:tcPr>
          <w:p w14:paraId="65DBB60D"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toàn bộ theo thiết kế (kg)</w:t>
            </w:r>
          </w:p>
        </w:tc>
        <w:tc>
          <w:tcPr>
            <w:tcW w:w="1091" w:type="dxa"/>
            <w:vAlign w:val="center"/>
          </w:tcPr>
          <w:p w14:paraId="38E3F26E"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Khối lượng toàn bộ cho phép tham gia giao thông (kg)</w:t>
            </w:r>
          </w:p>
        </w:tc>
        <w:tc>
          <w:tcPr>
            <w:tcW w:w="943" w:type="dxa"/>
            <w:vAlign w:val="center"/>
          </w:tcPr>
          <w:p w14:paraId="1BD83A68"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Số</w:t>
            </w:r>
          </w:p>
        </w:tc>
        <w:tc>
          <w:tcPr>
            <w:tcW w:w="758" w:type="dxa"/>
            <w:vAlign w:val="center"/>
          </w:tcPr>
          <w:p w14:paraId="51457675"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Ngày cấp</w:t>
            </w:r>
          </w:p>
        </w:tc>
        <w:tc>
          <w:tcPr>
            <w:tcW w:w="851" w:type="dxa"/>
            <w:vAlign w:val="center"/>
          </w:tcPr>
          <w:p w14:paraId="70DE35B3"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Số</w:t>
            </w:r>
          </w:p>
        </w:tc>
        <w:tc>
          <w:tcPr>
            <w:tcW w:w="850" w:type="dxa"/>
            <w:vAlign w:val="center"/>
          </w:tcPr>
          <w:p w14:paraId="17BF1402"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Ngày cấp</w:t>
            </w:r>
          </w:p>
        </w:tc>
        <w:tc>
          <w:tcPr>
            <w:tcW w:w="993" w:type="dxa"/>
            <w:vAlign w:val="center"/>
          </w:tcPr>
          <w:p w14:paraId="186F4D7F" w14:textId="77777777" w:rsidR="004C2DAD" w:rsidRPr="005D07CF" w:rsidRDefault="004C2DAD" w:rsidP="005F0E9F">
            <w:pPr>
              <w:jc w:val="center"/>
              <w:rPr>
                <w:rFonts w:ascii="Times New Roman" w:hAnsi="Times New Roman"/>
                <w:b/>
                <w:bCs/>
                <w:spacing w:val="-10"/>
                <w:sz w:val="28"/>
                <w:szCs w:val="28"/>
              </w:rPr>
            </w:pPr>
            <w:r w:rsidRPr="005D07CF">
              <w:rPr>
                <w:rFonts w:ascii="Times New Roman" w:hAnsi="Times New Roman"/>
                <w:b/>
                <w:bCs/>
                <w:spacing w:val="-10"/>
                <w:sz w:val="28"/>
                <w:szCs w:val="28"/>
              </w:rPr>
              <w:t>Có hiệu lực đến ngày</w:t>
            </w:r>
          </w:p>
        </w:tc>
      </w:tr>
      <w:tr w:rsidR="004C2DAD" w:rsidRPr="005D07CF" w14:paraId="53E702D0" w14:textId="77777777" w:rsidTr="005F0E9F">
        <w:tc>
          <w:tcPr>
            <w:tcW w:w="632" w:type="dxa"/>
          </w:tcPr>
          <w:p w14:paraId="7B72C824" w14:textId="77777777" w:rsidR="004C2DAD" w:rsidRPr="005D07CF" w:rsidRDefault="004C2DAD" w:rsidP="005F0E9F">
            <w:pPr>
              <w:spacing w:before="120"/>
              <w:jc w:val="center"/>
              <w:rPr>
                <w:rFonts w:ascii="Times New Roman" w:hAnsi="Times New Roman"/>
                <w:spacing w:val="-10"/>
                <w:sz w:val="28"/>
                <w:szCs w:val="28"/>
                <w:lang w:val="pt-BR"/>
              </w:rPr>
            </w:pPr>
            <w:r w:rsidRPr="005D07CF">
              <w:rPr>
                <w:rFonts w:ascii="Times New Roman" w:hAnsi="Times New Roman"/>
                <w:spacing w:val="-10"/>
                <w:sz w:val="28"/>
                <w:szCs w:val="28"/>
                <w:lang w:val="pt-BR"/>
              </w:rPr>
              <w:t>1</w:t>
            </w:r>
          </w:p>
        </w:tc>
        <w:tc>
          <w:tcPr>
            <w:tcW w:w="824" w:type="dxa"/>
          </w:tcPr>
          <w:p w14:paraId="7D7509C2" w14:textId="77777777" w:rsidR="004C2DAD" w:rsidRPr="005D07CF" w:rsidRDefault="004C2DAD" w:rsidP="005F0E9F">
            <w:pPr>
              <w:spacing w:before="120"/>
              <w:rPr>
                <w:rFonts w:ascii="Times New Roman" w:hAnsi="Times New Roman"/>
                <w:spacing w:val="-10"/>
                <w:sz w:val="28"/>
                <w:szCs w:val="28"/>
                <w:lang w:val="pt-BR"/>
              </w:rPr>
            </w:pPr>
          </w:p>
        </w:tc>
        <w:tc>
          <w:tcPr>
            <w:tcW w:w="727" w:type="dxa"/>
          </w:tcPr>
          <w:p w14:paraId="0E044673" w14:textId="77777777" w:rsidR="004C2DAD" w:rsidRPr="005D07CF" w:rsidRDefault="004C2DAD" w:rsidP="005F0E9F">
            <w:pPr>
              <w:spacing w:before="120"/>
              <w:rPr>
                <w:rFonts w:ascii="Times New Roman" w:hAnsi="Times New Roman"/>
                <w:spacing w:val="-10"/>
                <w:sz w:val="28"/>
                <w:szCs w:val="28"/>
                <w:lang w:val="pt-BR"/>
              </w:rPr>
            </w:pPr>
          </w:p>
        </w:tc>
        <w:tc>
          <w:tcPr>
            <w:tcW w:w="1199" w:type="dxa"/>
          </w:tcPr>
          <w:p w14:paraId="550F5DB4" w14:textId="77777777" w:rsidR="004C2DAD" w:rsidRPr="005D07CF" w:rsidRDefault="004C2DAD" w:rsidP="005F0E9F">
            <w:pPr>
              <w:spacing w:before="120"/>
              <w:rPr>
                <w:rFonts w:ascii="Times New Roman" w:hAnsi="Times New Roman"/>
                <w:spacing w:val="-10"/>
                <w:sz w:val="28"/>
                <w:szCs w:val="28"/>
                <w:lang w:val="pt-BR"/>
              </w:rPr>
            </w:pPr>
          </w:p>
        </w:tc>
        <w:tc>
          <w:tcPr>
            <w:tcW w:w="958" w:type="dxa"/>
          </w:tcPr>
          <w:p w14:paraId="498A9782" w14:textId="77777777" w:rsidR="004C2DAD" w:rsidRPr="005D07CF" w:rsidRDefault="004C2DAD" w:rsidP="005F0E9F">
            <w:pPr>
              <w:spacing w:before="120"/>
              <w:rPr>
                <w:rFonts w:ascii="Times New Roman" w:hAnsi="Times New Roman"/>
                <w:spacing w:val="-10"/>
                <w:sz w:val="28"/>
                <w:szCs w:val="28"/>
                <w:lang w:val="pt-BR"/>
              </w:rPr>
            </w:pPr>
          </w:p>
        </w:tc>
        <w:tc>
          <w:tcPr>
            <w:tcW w:w="957" w:type="dxa"/>
          </w:tcPr>
          <w:p w14:paraId="64E33D40" w14:textId="77777777" w:rsidR="004C2DAD" w:rsidRPr="005D07CF" w:rsidRDefault="004C2DAD" w:rsidP="005F0E9F">
            <w:pPr>
              <w:spacing w:before="120"/>
              <w:rPr>
                <w:rFonts w:ascii="Times New Roman" w:hAnsi="Times New Roman"/>
                <w:spacing w:val="-10"/>
                <w:sz w:val="28"/>
                <w:szCs w:val="28"/>
                <w:lang w:val="pt-BR"/>
              </w:rPr>
            </w:pPr>
          </w:p>
        </w:tc>
        <w:tc>
          <w:tcPr>
            <w:tcW w:w="970" w:type="dxa"/>
          </w:tcPr>
          <w:p w14:paraId="7CB1B715" w14:textId="77777777" w:rsidR="004C2DAD" w:rsidRPr="005D07CF" w:rsidRDefault="004C2DAD" w:rsidP="005F0E9F">
            <w:pPr>
              <w:spacing w:before="120"/>
              <w:rPr>
                <w:rFonts w:ascii="Times New Roman" w:hAnsi="Times New Roman"/>
                <w:spacing w:val="-10"/>
                <w:sz w:val="28"/>
                <w:szCs w:val="28"/>
                <w:lang w:val="pt-BR"/>
              </w:rPr>
            </w:pPr>
          </w:p>
        </w:tc>
        <w:tc>
          <w:tcPr>
            <w:tcW w:w="1329" w:type="dxa"/>
          </w:tcPr>
          <w:p w14:paraId="48C9A3FA" w14:textId="77777777" w:rsidR="004C2DAD" w:rsidRPr="005D07CF" w:rsidRDefault="004C2DAD" w:rsidP="005F0E9F">
            <w:pPr>
              <w:spacing w:before="120"/>
              <w:rPr>
                <w:rFonts w:ascii="Times New Roman" w:hAnsi="Times New Roman"/>
                <w:spacing w:val="-10"/>
                <w:sz w:val="28"/>
                <w:szCs w:val="28"/>
                <w:lang w:val="pt-BR"/>
              </w:rPr>
            </w:pPr>
          </w:p>
        </w:tc>
        <w:tc>
          <w:tcPr>
            <w:tcW w:w="952" w:type="dxa"/>
          </w:tcPr>
          <w:p w14:paraId="7AA497B1" w14:textId="77777777" w:rsidR="004C2DAD" w:rsidRPr="005D07CF" w:rsidRDefault="004C2DAD" w:rsidP="005F0E9F">
            <w:pPr>
              <w:spacing w:before="120"/>
              <w:rPr>
                <w:rFonts w:ascii="Times New Roman" w:hAnsi="Times New Roman"/>
                <w:spacing w:val="-10"/>
                <w:sz w:val="28"/>
                <w:szCs w:val="28"/>
                <w:lang w:val="pt-BR"/>
              </w:rPr>
            </w:pPr>
          </w:p>
        </w:tc>
        <w:tc>
          <w:tcPr>
            <w:tcW w:w="1091" w:type="dxa"/>
          </w:tcPr>
          <w:p w14:paraId="175C5465" w14:textId="77777777" w:rsidR="004C2DAD" w:rsidRPr="005D07CF" w:rsidRDefault="004C2DAD" w:rsidP="005F0E9F">
            <w:pPr>
              <w:spacing w:before="120"/>
              <w:rPr>
                <w:rFonts w:ascii="Times New Roman" w:hAnsi="Times New Roman"/>
                <w:spacing w:val="-10"/>
                <w:sz w:val="28"/>
                <w:szCs w:val="28"/>
                <w:lang w:val="pt-BR"/>
              </w:rPr>
            </w:pPr>
          </w:p>
        </w:tc>
        <w:tc>
          <w:tcPr>
            <w:tcW w:w="943" w:type="dxa"/>
          </w:tcPr>
          <w:p w14:paraId="4C1E5A2B" w14:textId="77777777" w:rsidR="004C2DAD" w:rsidRPr="005D07CF" w:rsidRDefault="004C2DAD" w:rsidP="005F0E9F">
            <w:pPr>
              <w:spacing w:before="120"/>
              <w:rPr>
                <w:rFonts w:ascii="Times New Roman" w:hAnsi="Times New Roman"/>
                <w:spacing w:val="-10"/>
                <w:sz w:val="28"/>
                <w:szCs w:val="28"/>
                <w:lang w:val="pt-BR"/>
              </w:rPr>
            </w:pPr>
          </w:p>
        </w:tc>
        <w:tc>
          <w:tcPr>
            <w:tcW w:w="758" w:type="dxa"/>
          </w:tcPr>
          <w:p w14:paraId="4375F54B" w14:textId="77777777" w:rsidR="004C2DAD" w:rsidRPr="005D07CF" w:rsidRDefault="004C2DAD" w:rsidP="005F0E9F">
            <w:pPr>
              <w:spacing w:before="120"/>
              <w:rPr>
                <w:rFonts w:ascii="Times New Roman" w:hAnsi="Times New Roman"/>
                <w:spacing w:val="-10"/>
                <w:sz w:val="28"/>
                <w:szCs w:val="28"/>
                <w:lang w:val="pt-BR"/>
              </w:rPr>
            </w:pPr>
          </w:p>
        </w:tc>
        <w:tc>
          <w:tcPr>
            <w:tcW w:w="851" w:type="dxa"/>
          </w:tcPr>
          <w:p w14:paraId="1F5017A3" w14:textId="77777777" w:rsidR="004C2DAD" w:rsidRPr="005D07CF" w:rsidRDefault="004C2DAD" w:rsidP="005F0E9F">
            <w:pPr>
              <w:spacing w:before="120"/>
              <w:rPr>
                <w:rFonts w:ascii="Times New Roman" w:hAnsi="Times New Roman"/>
                <w:spacing w:val="-10"/>
                <w:sz w:val="28"/>
                <w:szCs w:val="28"/>
                <w:lang w:val="pt-BR"/>
              </w:rPr>
            </w:pPr>
          </w:p>
        </w:tc>
        <w:tc>
          <w:tcPr>
            <w:tcW w:w="850" w:type="dxa"/>
          </w:tcPr>
          <w:p w14:paraId="5EA79670" w14:textId="77777777" w:rsidR="004C2DAD" w:rsidRPr="005D07CF" w:rsidRDefault="004C2DAD" w:rsidP="005F0E9F">
            <w:pPr>
              <w:spacing w:before="120"/>
              <w:rPr>
                <w:rFonts w:ascii="Times New Roman" w:hAnsi="Times New Roman"/>
                <w:spacing w:val="-10"/>
                <w:sz w:val="28"/>
                <w:szCs w:val="28"/>
                <w:lang w:val="pt-BR"/>
              </w:rPr>
            </w:pPr>
          </w:p>
        </w:tc>
        <w:tc>
          <w:tcPr>
            <w:tcW w:w="993" w:type="dxa"/>
          </w:tcPr>
          <w:p w14:paraId="5E4338CD" w14:textId="77777777" w:rsidR="004C2DAD" w:rsidRPr="005D07CF" w:rsidRDefault="004C2DAD" w:rsidP="005F0E9F">
            <w:pPr>
              <w:spacing w:before="120"/>
              <w:rPr>
                <w:rFonts w:ascii="Times New Roman" w:hAnsi="Times New Roman"/>
                <w:spacing w:val="-10"/>
                <w:sz w:val="28"/>
                <w:szCs w:val="28"/>
                <w:lang w:val="pt-BR"/>
              </w:rPr>
            </w:pPr>
          </w:p>
        </w:tc>
      </w:tr>
      <w:tr w:rsidR="004C2DAD" w:rsidRPr="005D07CF" w14:paraId="4D65542E" w14:textId="77777777" w:rsidTr="005F0E9F">
        <w:tc>
          <w:tcPr>
            <w:tcW w:w="632" w:type="dxa"/>
          </w:tcPr>
          <w:p w14:paraId="6063C671" w14:textId="77777777" w:rsidR="004C2DAD" w:rsidRPr="005D07CF" w:rsidRDefault="004C2DAD" w:rsidP="005F0E9F">
            <w:pPr>
              <w:spacing w:before="120"/>
              <w:jc w:val="center"/>
              <w:rPr>
                <w:rFonts w:ascii="Times New Roman" w:hAnsi="Times New Roman"/>
                <w:spacing w:val="-10"/>
                <w:sz w:val="28"/>
                <w:szCs w:val="28"/>
                <w:lang w:val="pt-BR"/>
              </w:rPr>
            </w:pPr>
            <w:r w:rsidRPr="005D07CF">
              <w:rPr>
                <w:rFonts w:ascii="Times New Roman" w:hAnsi="Times New Roman"/>
                <w:spacing w:val="-10"/>
                <w:sz w:val="28"/>
                <w:szCs w:val="28"/>
                <w:lang w:val="pt-BR"/>
              </w:rPr>
              <w:t>2</w:t>
            </w:r>
          </w:p>
        </w:tc>
        <w:tc>
          <w:tcPr>
            <w:tcW w:w="824" w:type="dxa"/>
          </w:tcPr>
          <w:p w14:paraId="6EC0D7EE" w14:textId="77777777" w:rsidR="004C2DAD" w:rsidRPr="005D07CF" w:rsidRDefault="004C2DAD" w:rsidP="005F0E9F">
            <w:pPr>
              <w:spacing w:before="120"/>
              <w:rPr>
                <w:rFonts w:ascii="Times New Roman" w:hAnsi="Times New Roman"/>
                <w:spacing w:val="-10"/>
                <w:sz w:val="28"/>
                <w:szCs w:val="28"/>
                <w:lang w:val="pt-BR"/>
              </w:rPr>
            </w:pPr>
          </w:p>
        </w:tc>
        <w:tc>
          <w:tcPr>
            <w:tcW w:w="727" w:type="dxa"/>
          </w:tcPr>
          <w:p w14:paraId="7728C177" w14:textId="77777777" w:rsidR="004C2DAD" w:rsidRPr="005D07CF" w:rsidRDefault="004C2DAD" w:rsidP="005F0E9F">
            <w:pPr>
              <w:spacing w:before="120"/>
              <w:rPr>
                <w:rFonts w:ascii="Times New Roman" w:hAnsi="Times New Roman"/>
                <w:spacing w:val="-10"/>
                <w:sz w:val="28"/>
                <w:szCs w:val="28"/>
                <w:lang w:val="pt-BR"/>
              </w:rPr>
            </w:pPr>
          </w:p>
        </w:tc>
        <w:tc>
          <w:tcPr>
            <w:tcW w:w="1199" w:type="dxa"/>
          </w:tcPr>
          <w:p w14:paraId="7192E3BE" w14:textId="77777777" w:rsidR="004C2DAD" w:rsidRPr="005D07CF" w:rsidRDefault="004C2DAD" w:rsidP="005F0E9F">
            <w:pPr>
              <w:spacing w:before="120"/>
              <w:rPr>
                <w:rFonts w:ascii="Times New Roman" w:hAnsi="Times New Roman"/>
                <w:spacing w:val="-10"/>
                <w:sz w:val="28"/>
                <w:szCs w:val="28"/>
                <w:lang w:val="pt-BR"/>
              </w:rPr>
            </w:pPr>
          </w:p>
        </w:tc>
        <w:tc>
          <w:tcPr>
            <w:tcW w:w="958" w:type="dxa"/>
          </w:tcPr>
          <w:p w14:paraId="2B37F76C" w14:textId="77777777" w:rsidR="004C2DAD" w:rsidRPr="005D07CF" w:rsidRDefault="004C2DAD" w:rsidP="005F0E9F">
            <w:pPr>
              <w:spacing w:before="120"/>
              <w:rPr>
                <w:rFonts w:ascii="Times New Roman" w:hAnsi="Times New Roman"/>
                <w:spacing w:val="-10"/>
                <w:sz w:val="28"/>
                <w:szCs w:val="28"/>
                <w:lang w:val="pt-BR"/>
              </w:rPr>
            </w:pPr>
          </w:p>
        </w:tc>
        <w:tc>
          <w:tcPr>
            <w:tcW w:w="957" w:type="dxa"/>
          </w:tcPr>
          <w:p w14:paraId="1D1BA667" w14:textId="77777777" w:rsidR="004C2DAD" w:rsidRPr="005D07CF" w:rsidRDefault="004C2DAD" w:rsidP="005F0E9F">
            <w:pPr>
              <w:spacing w:before="120"/>
              <w:rPr>
                <w:rFonts w:ascii="Times New Roman" w:hAnsi="Times New Roman"/>
                <w:spacing w:val="-10"/>
                <w:sz w:val="28"/>
                <w:szCs w:val="28"/>
                <w:lang w:val="pt-BR"/>
              </w:rPr>
            </w:pPr>
          </w:p>
        </w:tc>
        <w:tc>
          <w:tcPr>
            <w:tcW w:w="970" w:type="dxa"/>
          </w:tcPr>
          <w:p w14:paraId="48CB91C9" w14:textId="77777777" w:rsidR="004C2DAD" w:rsidRPr="005D07CF" w:rsidRDefault="004C2DAD" w:rsidP="005F0E9F">
            <w:pPr>
              <w:spacing w:before="120"/>
              <w:rPr>
                <w:rFonts w:ascii="Times New Roman" w:hAnsi="Times New Roman"/>
                <w:spacing w:val="-10"/>
                <w:sz w:val="28"/>
                <w:szCs w:val="28"/>
                <w:lang w:val="pt-BR"/>
              </w:rPr>
            </w:pPr>
          </w:p>
        </w:tc>
        <w:tc>
          <w:tcPr>
            <w:tcW w:w="1329" w:type="dxa"/>
          </w:tcPr>
          <w:p w14:paraId="44A4BA17" w14:textId="77777777" w:rsidR="004C2DAD" w:rsidRPr="005D07CF" w:rsidRDefault="004C2DAD" w:rsidP="005F0E9F">
            <w:pPr>
              <w:spacing w:before="120"/>
              <w:rPr>
                <w:rFonts w:ascii="Times New Roman" w:hAnsi="Times New Roman"/>
                <w:spacing w:val="-10"/>
                <w:sz w:val="28"/>
                <w:szCs w:val="28"/>
                <w:lang w:val="pt-BR"/>
              </w:rPr>
            </w:pPr>
          </w:p>
        </w:tc>
        <w:tc>
          <w:tcPr>
            <w:tcW w:w="952" w:type="dxa"/>
          </w:tcPr>
          <w:p w14:paraId="7E83D7AC" w14:textId="77777777" w:rsidR="004C2DAD" w:rsidRPr="005D07CF" w:rsidRDefault="004C2DAD" w:rsidP="005F0E9F">
            <w:pPr>
              <w:spacing w:before="120"/>
              <w:rPr>
                <w:rFonts w:ascii="Times New Roman" w:hAnsi="Times New Roman"/>
                <w:spacing w:val="-10"/>
                <w:sz w:val="28"/>
                <w:szCs w:val="28"/>
                <w:lang w:val="pt-BR"/>
              </w:rPr>
            </w:pPr>
          </w:p>
        </w:tc>
        <w:tc>
          <w:tcPr>
            <w:tcW w:w="1091" w:type="dxa"/>
          </w:tcPr>
          <w:p w14:paraId="22F5E117" w14:textId="77777777" w:rsidR="004C2DAD" w:rsidRPr="005D07CF" w:rsidRDefault="004C2DAD" w:rsidP="005F0E9F">
            <w:pPr>
              <w:spacing w:before="120"/>
              <w:rPr>
                <w:rFonts w:ascii="Times New Roman" w:hAnsi="Times New Roman"/>
                <w:spacing w:val="-10"/>
                <w:sz w:val="28"/>
                <w:szCs w:val="28"/>
                <w:lang w:val="pt-BR"/>
              </w:rPr>
            </w:pPr>
          </w:p>
        </w:tc>
        <w:tc>
          <w:tcPr>
            <w:tcW w:w="943" w:type="dxa"/>
          </w:tcPr>
          <w:p w14:paraId="4DC8EFB8" w14:textId="77777777" w:rsidR="004C2DAD" w:rsidRPr="005D07CF" w:rsidRDefault="004C2DAD" w:rsidP="005F0E9F">
            <w:pPr>
              <w:spacing w:before="120"/>
              <w:rPr>
                <w:rFonts w:ascii="Times New Roman" w:hAnsi="Times New Roman"/>
                <w:spacing w:val="-10"/>
                <w:sz w:val="28"/>
                <w:szCs w:val="28"/>
                <w:lang w:val="pt-BR"/>
              </w:rPr>
            </w:pPr>
          </w:p>
        </w:tc>
        <w:tc>
          <w:tcPr>
            <w:tcW w:w="758" w:type="dxa"/>
          </w:tcPr>
          <w:p w14:paraId="30A140CF" w14:textId="77777777" w:rsidR="004C2DAD" w:rsidRPr="005D07CF" w:rsidRDefault="004C2DAD" w:rsidP="005F0E9F">
            <w:pPr>
              <w:spacing w:before="120"/>
              <w:rPr>
                <w:rFonts w:ascii="Times New Roman" w:hAnsi="Times New Roman"/>
                <w:spacing w:val="-10"/>
                <w:sz w:val="28"/>
                <w:szCs w:val="28"/>
                <w:lang w:val="pt-BR"/>
              </w:rPr>
            </w:pPr>
          </w:p>
        </w:tc>
        <w:tc>
          <w:tcPr>
            <w:tcW w:w="851" w:type="dxa"/>
          </w:tcPr>
          <w:p w14:paraId="35400C4F" w14:textId="77777777" w:rsidR="004C2DAD" w:rsidRPr="005D07CF" w:rsidRDefault="004C2DAD" w:rsidP="005F0E9F">
            <w:pPr>
              <w:spacing w:before="120"/>
              <w:rPr>
                <w:rFonts w:ascii="Times New Roman" w:hAnsi="Times New Roman"/>
                <w:spacing w:val="-10"/>
                <w:sz w:val="28"/>
                <w:szCs w:val="28"/>
                <w:lang w:val="pt-BR"/>
              </w:rPr>
            </w:pPr>
          </w:p>
        </w:tc>
        <w:tc>
          <w:tcPr>
            <w:tcW w:w="850" w:type="dxa"/>
          </w:tcPr>
          <w:p w14:paraId="7524F4A2" w14:textId="77777777" w:rsidR="004C2DAD" w:rsidRPr="005D07CF" w:rsidRDefault="004C2DAD" w:rsidP="005F0E9F">
            <w:pPr>
              <w:spacing w:before="120"/>
              <w:rPr>
                <w:rFonts w:ascii="Times New Roman" w:hAnsi="Times New Roman"/>
                <w:spacing w:val="-10"/>
                <w:sz w:val="28"/>
                <w:szCs w:val="28"/>
                <w:lang w:val="pt-BR"/>
              </w:rPr>
            </w:pPr>
          </w:p>
        </w:tc>
        <w:tc>
          <w:tcPr>
            <w:tcW w:w="993" w:type="dxa"/>
          </w:tcPr>
          <w:p w14:paraId="25C9E510" w14:textId="77777777" w:rsidR="004C2DAD" w:rsidRPr="005D07CF" w:rsidRDefault="004C2DAD" w:rsidP="005F0E9F">
            <w:pPr>
              <w:spacing w:before="120"/>
              <w:rPr>
                <w:rFonts w:ascii="Times New Roman" w:hAnsi="Times New Roman"/>
                <w:spacing w:val="-10"/>
                <w:sz w:val="28"/>
                <w:szCs w:val="28"/>
                <w:lang w:val="pt-BR"/>
              </w:rPr>
            </w:pPr>
          </w:p>
        </w:tc>
      </w:tr>
      <w:tr w:rsidR="004C2DAD" w:rsidRPr="005D07CF" w14:paraId="19BD0783" w14:textId="77777777" w:rsidTr="005F0E9F">
        <w:tc>
          <w:tcPr>
            <w:tcW w:w="632" w:type="dxa"/>
          </w:tcPr>
          <w:p w14:paraId="435B397C" w14:textId="77777777" w:rsidR="004C2DAD" w:rsidRPr="005D07CF" w:rsidRDefault="004C2DAD" w:rsidP="005F0E9F">
            <w:pPr>
              <w:spacing w:before="120"/>
              <w:rPr>
                <w:rFonts w:ascii="Times New Roman" w:hAnsi="Times New Roman"/>
                <w:spacing w:val="-10"/>
                <w:sz w:val="28"/>
                <w:szCs w:val="28"/>
                <w:lang w:val="pt-BR"/>
              </w:rPr>
            </w:pPr>
          </w:p>
        </w:tc>
        <w:tc>
          <w:tcPr>
            <w:tcW w:w="824" w:type="dxa"/>
          </w:tcPr>
          <w:p w14:paraId="1DB91C8C" w14:textId="77777777" w:rsidR="004C2DAD" w:rsidRPr="005D07CF" w:rsidRDefault="004C2DAD" w:rsidP="005F0E9F">
            <w:pPr>
              <w:spacing w:before="120"/>
              <w:rPr>
                <w:rFonts w:ascii="Times New Roman" w:hAnsi="Times New Roman"/>
                <w:spacing w:val="-10"/>
                <w:sz w:val="28"/>
                <w:szCs w:val="28"/>
                <w:lang w:val="pt-BR"/>
              </w:rPr>
            </w:pPr>
          </w:p>
        </w:tc>
        <w:tc>
          <w:tcPr>
            <w:tcW w:w="727" w:type="dxa"/>
          </w:tcPr>
          <w:p w14:paraId="6188D9CF" w14:textId="77777777" w:rsidR="004C2DAD" w:rsidRPr="005D07CF" w:rsidRDefault="004C2DAD" w:rsidP="005F0E9F">
            <w:pPr>
              <w:spacing w:before="120"/>
              <w:rPr>
                <w:rFonts w:ascii="Times New Roman" w:hAnsi="Times New Roman"/>
                <w:spacing w:val="-10"/>
                <w:sz w:val="28"/>
                <w:szCs w:val="28"/>
                <w:lang w:val="pt-BR"/>
              </w:rPr>
            </w:pPr>
          </w:p>
        </w:tc>
        <w:tc>
          <w:tcPr>
            <w:tcW w:w="1199" w:type="dxa"/>
          </w:tcPr>
          <w:p w14:paraId="5A18C7D1" w14:textId="77777777" w:rsidR="004C2DAD" w:rsidRPr="005D07CF" w:rsidRDefault="004C2DAD" w:rsidP="005F0E9F">
            <w:pPr>
              <w:spacing w:before="120"/>
              <w:rPr>
                <w:rFonts w:ascii="Times New Roman" w:hAnsi="Times New Roman"/>
                <w:spacing w:val="-10"/>
                <w:sz w:val="28"/>
                <w:szCs w:val="28"/>
                <w:lang w:val="pt-BR"/>
              </w:rPr>
            </w:pPr>
          </w:p>
        </w:tc>
        <w:tc>
          <w:tcPr>
            <w:tcW w:w="958" w:type="dxa"/>
          </w:tcPr>
          <w:p w14:paraId="03B6932B" w14:textId="77777777" w:rsidR="004C2DAD" w:rsidRPr="005D07CF" w:rsidRDefault="004C2DAD" w:rsidP="005F0E9F">
            <w:pPr>
              <w:spacing w:before="120"/>
              <w:rPr>
                <w:rFonts w:ascii="Times New Roman" w:hAnsi="Times New Roman"/>
                <w:spacing w:val="-10"/>
                <w:sz w:val="28"/>
                <w:szCs w:val="28"/>
                <w:lang w:val="pt-BR"/>
              </w:rPr>
            </w:pPr>
          </w:p>
        </w:tc>
        <w:tc>
          <w:tcPr>
            <w:tcW w:w="957" w:type="dxa"/>
          </w:tcPr>
          <w:p w14:paraId="0E387DDD" w14:textId="77777777" w:rsidR="004C2DAD" w:rsidRPr="005D07CF" w:rsidRDefault="004C2DAD" w:rsidP="005F0E9F">
            <w:pPr>
              <w:spacing w:before="120"/>
              <w:rPr>
                <w:rFonts w:ascii="Times New Roman" w:hAnsi="Times New Roman"/>
                <w:spacing w:val="-10"/>
                <w:sz w:val="28"/>
                <w:szCs w:val="28"/>
                <w:lang w:val="pt-BR"/>
              </w:rPr>
            </w:pPr>
          </w:p>
        </w:tc>
        <w:tc>
          <w:tcPr>
            <w:tcW w:w="970" w:type="dxa"/>
          </w:tcPr>
          <w:p w14:paraId="28414554" w14:textId="77777777" w:rsidR="004C2DAD" w:rsidRPr="005D07CF" w:rsidRDefault="004C2DAD" w:rsidP="005F0E9F">
            <w:pPr>
              <w:spacing w:before="120"/>
              <w:rPr>
                <w:rFonts w:ascii="Times New Roman" w:hAnsi="Times New Roman"/>
                <w:spacing w:val="-10"/>
                <w:sz w:val="28"/>
                <w:szCs w:val="28"/>
                <w:lang w:val="pt-BR"/>
              </w:rPr>
            </w:pPr>
          </w:p>
        </w:tc>
        <w:tc>
          <w:tcPr>
            <w:tcW w:w="1329" w:type="dxa"/>
          </w:tcPr>
          <w:p w14:paraId="6B0D6A46" w14:textId="77777777" w:rsidR="004C2DAD" w:rsidRPr="005D07CF" w:rsidRDefault="004C2DAD" w:rsidP="005F0E9F">
            <w:pPr>
              <w:spacing w:before="120"/>
              <w:rPr>
                <w:rFonts w:ascii="Times New Roman" w:hAnsi="Times New Roman"/>
                <w:spacing w:val="-10"/>
                <w:sz w:val="28"/>
                <w:szCs w:val="28"/>
                <w:lang w:val="pt-BR"/>
              </w:rPr>
            </w:pPr>
          </w:p>
        </w:tc>
        <w:tc>
          <w:tcPr>
            <w:tcW w:w="952" w:type="dxa"/>
          </w:tcPr>
          <w:p w14:paraId="7CB2F98F" w14:textId="77777777" w:rsidR="004C2DAD" w:rsidRPr="005D07CF" w:rsidRDefault="004C2DAD" w:rsidP="005F0E9F">
            <w:pPr>
              <w:spacing w:before="120"/>
              <w:rPr>
                <w:rFonts w:ascii="Times New Roman" w:hAnsi="Times New Roman"/>
                <w:spacing w:val="-10"/>
                <w:sz w:val="28"/>
                <w:szCs w:val="28"/>
                <w:lang w:val="pt-BR"/>
              </w:rPr>
            </w:pPr>
          </w:p>
        </w:tc>
        <w:tc>
          <w:tcPr>
            <w:tcW w:w="1091" w:type="dxa"/>
          </w:tcPr>
          <w:p w14:paraId="791CE625" w14:textId="77777777" w:rsidR="004C2DAD" w:rsidRPr="005D07CF" w:rsidRDefault="004C2DAD" w:rsidP="005F0E9F">
            <w:pPr>
              <w:spacing w:before="120"/>
              <w:rPr>
                <w:rFonts w:ascii="Times New Roman" w:hAnsi="Times New Roman"/>
                <w:spacing w:val="-10"/>
                <w:sz w:val="28"/>
                <w:szCs w:val="28"/>
                <w:lang w:val="pt-BR"/>
              </w:rPr>
            </w:pPr>
          </w:p>
        </w:tc>
        <w:tc>
          <w:tcPr>
            <w:tcW w:w="943" w:type="dxa"/>
          </w:tcPr>
          <w:p w14:paraId="64B61BBD" w14:textId="77777777" w:rsidR="004C2DAD" w:rsidRPr="005D07CF" w:rsidRDefault="004C2DAD" w:rsidP="005F0E9F">
            <w:pPr>
              <w:spacing w:before="120"/>
              <w:rPr>
                <w:rFonts w:ascii="Times New Roman" w:hAnsi="Times New Roman"/>
                <w:spacing w:val="-10"/>
                <w:sz w:val="28"/>
                <w:szCs w:val="28"/>
                <w:lang w:val="pt-BR"/>
              </w:rPr>
            </w:pPr>
          </w:p>
        </w:tc>
        <w:tc>
          <w:tcPr>
            <w:tcW w:w="758" w:type="dxa"/>
          </w:tcPr>
          <w:p w14:paraId="39531D11" w14:textId="77777777" w:rsidR="004C2DAD" w:rsidRPr="005D07CF" w:rsidRDefault="004C2DAD" w:rsidP="005F0E9F">
            <w:pPr>
              <w:spacing w:before="120"/>
              <w:rPr>
                <w:rFonts w:ascii="Times New Roman" w:hAnsi="Times New Roman"/>
                <w:spacing w:val="-10"/>
                <w:sz w:val="28"/>
                <w:szCs w:val="28"/>
                <w:lang w:val="pt-BR"/>
              </w:rPr>
            </w:pPr>
          </w:p>
        </w:tc>
        <w:tc>
          <w:tcPr>
            <w:tcW w:w="851" w:type="dxa"/>
          </w:tcPr>
          <w:p w14:paraId="448EF53C" w14:textId="77777777" w:rsidR="004C2DAD" w:rsidRPr="005D07CF" w:rsidRDefault="004C2DAD" w:rsidP="005F0E9F">
            <w:pPr>
              <w:spacing w:before="120"/>
              <w:rPr>
                <w:rFonts w:ascii="Times New Roman" w:hAnsi="Times New Roman"/>
                <w:spacing w:val="-10"/>
                <w:sz w:val="28"/>
                <w:szCs w:val="28"/>
                <w:lang w:val="pt-BR"/>
              </w:rPr>
            </w:pPr>
          </w:p>
        </w:tc>
        <w:tc>
          <w:tcPr>
            <w:tcW w:w="850" w:type="dxa"/>
          </w:tcPr>
          <w:p w14:paraId="3B62D364" w14:textId="77777777" w:rsidR="004C2DAD" w:rsidRPr="005D07CF" w:rsidRDefault="004C2DAD" w:rsidP="005F0E9F">
            <w:pPr>
              <w:spacing w:before="120"/>
              <w:rPr>
                <w:rFonts w:ascii="Times New Roman" w:hAnsi="Times New Roman"/>
                <w:spacing w:val="-10"/>
                <w:sz w:val="28"/>
                <w:szCs w:val="28"/>
                <w:lang w:val="pt-BR"/>
              </w:rPr>
            </w:pPr>
          </w:p>
        </w:tc>
        <w:tc>
          <w:tcPr>
            <w:tcW w:w="993" w:type="dxa"/>
          </w:tcPr>
          <w:p w14:paraId="59547FF0" w14:textId="77777777" w:rsidR="004C2DAD" w:rsidRPr="005D07CF" w:rsidRDefault="004C2DAD" w:rsidP="005F0E9F">
            <w:pPr>
              <w:spacing w:before="120"/>
              <w:rPr>
                <w:rFonts w:ascii="Times New Roman" w:hAnsi="Times New Roman"/>
                <w:spacing w:val="-10"/>
                <w:sz w:val="28"/>
                <w:szCs w:val="28"/>
                <w:lang w:val="pt-BR"/>
              </w:rPr>
            </w:pPr>
          </w:p>
        </w:tc>
      </w:tr>
    </w:tbl>
    <w:p w14:paraId="03D5E098" w14:textId="77777777" w:rsidR="004C2DAD" w:rsidRDefault="004C2DAD" w:rsidP="004C2DAD">
      <w:pPr>
        <w:widowControl w:val="0"/>
        <w:spacing w:before="80" w:line="430" w:lineRule="exact"/>
        <w:ind w:firstLine="454"/>
        <w:jc w:val="both"/>
        <w:rPr>
          <w:rFonts w:ascii="Times New Roman" w:eastAsia="Times New Roman" w:hAnsi="Times New Roman"/>
          <w:i/>
          <w:spacing w:val="-10"/>
          <w:sz w:val="28"/>
          <w:szCs w:val="28"/>
          <w:lang w:val="nl-NL" w:eastAsia="en-US"/>
        </w:rPr>
      </w:pPr>
    </w:p>
    <w:p w14:paraId="3F15DCF1" w14:textId="77777777" w:rsidR="0075084D" w:rsidRDefault="0075084D" w:rsidP="004C2DAD">
      <w:pPr>
        <w:widowControl w:val="0"/>
        <w:spacing w:before="80" w:line="430" w:lineRule="exact"/>
        <w:ind w:firstLine="454"/>
        <w:jc w:val="both"/>
        <w:rPr>
          <w:rFonts w:ascii="Times New Roman" w:eastAsia="Times New Roman" w:hAnsi="Times New Roman"/>
          <w:i/>
          <w:spacing w:val="-10"/>
          <w:sz w:val="28"/>
          <w:szCs w:val="28"/>
          <w:lang w:val="nl-NL" w:eastAsia="en-US"/>
        </w:rPr>
      </w:pPr>
    </w:p>
    <w:p w14:paraId="44C9EC75" w14:textId="77777777" w:rsidR="0075084D" w:rsidRDefault="0075084D" w:rsidP="004C2DAD">
      <w:pPr>
        <w:widowControl w:val="0"/>
        <w:spacing w:before="80" w:line="430" w:lineRule="exact"/>
        <w:ind w:firstLine="454"/>
        <w:jc w:val="both"/>
        <w:rPr>
          <w:rFonts w:ascii="Times New Roman" w:eastAsia="Times New Roman" w:hAnsi="Times New Roman"/>
          <w:i/>
          <w:spacing w:val="-10"/>
          <w:sz w:val="28"/>
          <w:szCs w:val="28"/>
          <w:lang w:val="nl-NL" w:eastAsia="en-US"/>
        </w:rPr>
      </w:pPr>
    </w:p>
    <w:p w14:paraId="1181155B" w14:textId="77777777" w:rsidR="00074BFA" w:rsidRDefault="00074BFA" w:rsidP="00074BFA">
      <w:pPr>
        <w:spacing w:before="120"/>
        <w:rPr>
          <w:rFonts w:ascii="Times New Roman" w:hAnsi="Times New Roman"/>
          <w:b/>
          <w:spacing w:val="-10"/>
          <w:sz w:val="26"/>
          <w:szCs w:val="26"/>
          <w:lang w:val="pt-BR"/>
        </w:rPr>
      </w:pPr>
    </w:p>
    <w:p w14:paraId="201CF729" w14:textId="77777777" w:rsidR="008F149E" w:rsidRPr="008F149E" w:rsidRDefault="008F149E" w:rsidP="008F149E">
      <w:pPr>
        <w:spacing w:before="120"/>
        <w:jc w:val="center"/>
        <w:rPr>
          <w:rFonts w:ascii="Times New Roman" w:hAnsi="Times New Roman"/>
          <w:b/>
          <w:spacing w:val="-10"/>
          <w:sz w:val="26"/>
          <w:szCs w:val="26"/>
          <w:lang w:val="pt-BR"/>
        </w:rPr>
      </w:pPr>
      <w:r w:rsidRPr="008F149E">
        <w:rPr>
          <w:rFonts w:ascii="Times New Roman" w:hAnsi="Times New Roman"/>
          <w:b/>
          <w:spacing w:val="-10"/>
          <w:sz w:val="26"/>
          <w:szCs w:val="26"/>
          <w:lang w:val="pt-BR"/>
        </w:rPr>
        <w:t>BẢNG PHÂN TÍCH ĐƠN GIÁ</w:t>
      </w:r>
    </w:p>
    <w:p w14:paraId="1242B517" w14:textId="77777777" w:rsidR="008F149E" w:rsidRPr="008F149E" w:rsidRDefault="008F149E" w:rsidP="008F149E">
      <w:pPr>
        <w:spacing w:before="120" w:after="120"/>
        <w:rPr>
          <w:rFonts w:ascii="Times New Roman" w:hAnsi="Times New Roman"/>
          <w:spacing w:val="-10"/>
          <w:sz w:val="26"/>
          <w:szCs w:val="26"/>
          <w:lang w:val="pt-BR"/>
        </w:rPr>
      </w:pPr>
      <w:r w:rsidRPr="008F149E">
        <w:rPr>
          <w:rFonts w:ascii="Times New Roman" w:hAnsi="Times New Roman"/>
          <w:spacing w:val="-10"/>
          <w:sz w:val="26"/>
          <w:szCs w:val="26"/>
          <w:lang w:val="pt-BR"/>
        </w:rPr>
        <w:t>Đối với xe có  trọng tải ≤ 60 tấn</w:t>
      </w:r>
    </w:p>
    <w:tbl>
      <w:tblPr>
        <w:tblW w:w="146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0"/>
        <w:gridCol w:w="709"/>
        <w:gridCol w:w="1082"/>
        <w:gridCol w:w="780"/>
        <w:gridCol w:w="910"/>
        <w:gridCol w:w="780"/>
        <w:gridCol w:w="719"/>
        <w:gridCol w:w="813"/>
        <w:gridCol w:w="927"/>
        <w:gridCol w:w="824"/>
        <w:gridCol w:w="721"/>
        <w:gridCol w:w="807"/>
        <w:gridCol w:w="993"/>
        <w:gridCol w:w="993"/>
        <w:gridCol w:w="1086"/>
        <w:gridCol w:w="911"/>
      </w:tblGrid>
      <w:tr w:rsidR="00184854" w:rsidRPr="008F149E" w14:paraId="3BB1B6AA" w14:textId="77777777" w:rsidTr="00184854">
        <w:trPr>
          <w:trHeight w:val="596"/>
        </w:trPr>
        <w:tc>
          <w:tcPr>
            <w:tcW w:w="738" w:type="dxa"/>
            <w:vMerge w:val="restart"/>
            <w:vAlign w:val="center"/>
          </w:tcPr>
          <w:p w14:paraId="2429FAFD"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Cung độ km</w:t>
            </w:r>
          </w:p>
        </w:tc>
        <w:tc>
          <w:tcPr>
            <w:tcW w:w="850" w:type="dxa"/>
            <w:vMerge w:val="restart"/>
            <w:vAlign w:val="center"/>
          </w:tcPr>
          <w:p w14:paraId="798E8842"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Đơn giá công đoạn</w:t>
            </w:r>
          </w:p>
        </w:tc>
        <w:tc>
          <w:tcPr>
            <w:tcW w:w="4980" w:type="dxa"/>
            <w:gridSpan w:val="6"/>
            <w:vAlign w:val="center"/>
          </w:tcPr>
          <w:p w14:paraId="6C0E4FB3"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Trong đó</w:t>
            </w:r>
          </w:p>
        </w:tc>
        <w:tc>
          <w:tcPr>
            <w:tcW w:w="813" w:type="dxa"/>
            <w:vMerge w:val="restart"/>
            <w:vAlign w:val="center"/>
          </w:tcPr>
          <w:p w14:paraId="7C146C73"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Điều chỉnh nhiên liệu theo giá dầu hiện tại</w:t>
            </w:r>
          </w:p>
        </w:tc>
        <w:tc>
          <w:tcPr>
            <w:tcW w:w="927" w:type="dxa"/>
            <w:vMerge w:val="restart"/>
            <w:vAlign w:val="center"/>
          </w:tcPr>
          <w:p w14:paraId="369183AB"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Đơn giá trực tiếp điều chỉnh</w:t>
            </w:r>
          </w:p>
          <w:p w14:paraId="077515C2" w14:textId="77777777" w:rsidR="00184854" w:rsidRPr="008F149E" w:rsidRDefault="00184854" w:rsidP="008F149E">
            <w:pPr>
              <w:jc w:val="center"/>
              <w:rPr>
                <w:rFonts w:ascii="Times New Roman" w:hAnsi="Times New Roman"/>
                <w:b/>
                <w:spacing w:val="-10"/>
                <w:lang w:val="pt-BR"/>
              </w:rPr>
            </w:pPr>
            <w:r w:rsidRPr="008F149E">
              <w:rPr>
                <w:rFonts w:ascii="Times New Roman" w:hAnsi="Times New Roman"/>
                <w:b/>
                <w:spacing w:val="-10"/>
                <w:lang w:val="pt-BR"/>
              </w:rPr>
              <w:t>(đ/tkm)</w:t>
            </w:r>
          </w:p>
        </w:tc>
        <w:tc>
          <w:tcPr>
            <w:tcW w:w="824" w:type="dxa"/>
            <w:vMerge w:val="restart"/>
            <w:vAlign w:val="center"/>
          </w:tcPr>
          <w:p w14:paraId="31D076C3"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Chi phí SX chung</w:t>
            </w:r>
          </w:p>
        </w:tc>
        <w:tc>
          <w:tcPr>
            <w:tcW w:w="721" w:type="dxa"/>
            <w:vMerge w:val="restart"/>
            <w:vAlign w:val="center"/>
          </w:tcPr>
          <w:p w14:paraId="2568F507"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Chi phí quản lý</w:t>
            </w:r>
          </w:p>
        </w:tc>
        <w:tc>
          <w:tcPr>
            <w:tcW w:w="807" w:type="dxa"/>
            <w:vMerge w:val="restart"/>
            <w:vAlign w:val="center"/>
          </w:tcPr>
          <w:p w14:paraId="468CCD62"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Lợi nhuận</w:t>
            </w:r>
          </w:p>
        </w:tc>
        <w:tc>
          <w:tcPr>
            <w:tcW w:w="993" w:type="dxa"/>
            <w:vMerge w:val="restart"/>
            <w:vAlign w:val="center"/>
          </w:tcPr>
          <w:p w14:paraId="7C4E9C95" w14:textId="77777777" w:rsidR="00184854" w:rsidRDefault="00184854" w:rsidP="00184854">
            <w:pPr>
              <w:spacing w:before="120"/>
              <w:jc w:val="center"/>
              <w:rPr>
                <w:rFonts w:ascii="Times New Roman" w:hAnsi="Times New Roman"/>
                <w:b/>
                <w:spacing w:val="-10"/>
                <w:lang w:val="pt-BR"/>
              </w:rPr>
            </w:pPr>
            <w:r>
              <w:rPr>
                <w:rFonts w:ascii="Times New Roman" w:hAnsi="Times New Roman"/>
                <w:b/>
                <w:spacing w:val="-10"/>
                <w:lang w:val="pt-BR"/>
              </w:rPr>
              <w:t>Giảm giá</w:t>
            </w:r>
          </w:p>
          <w:p w14:paraId="7CA4EFD6" w14:textId="6ED9EF65" w:rsidR="00184854" w:rsidRPr="008F149E" w:rsidRDefault="00184854" w:rsidP="00184854">
            <w:pPr>
              <w:spacing w:before="120"/>
              <w:jc w:val="center"/>
              <w:rPr>
                <w:rFonts w:ascii="Times New Roman" w:hAnsi="Times New Roman"/>
                <w:b/>
                <w:spacing w:val="-10"/>
                <w:lang w:val="pt-BR"/>
              </w:rPr>
            </w:pPr>
            <w:r>
              <w:rPr>
                <w:rFonts w:ascii="Times New Roman" w:hAnsi="Times New Roman"/>
                <w:b/>
                <w:spacing w:val="-10"/>
                <w:lang w:val="pt-BR"/>
              </w:rPr>
              <w:t>(nếu có)</w:t>
            </w:r>
          </w:p>
        </w:tc>
        <w:tc>
          <w:tcPr>
            <w:tcW w:w="993" w:type="dxa"/>
            <w:vMerge w:val="restart"/>
            <w:vAlign w:val="center"/>
          </w:tcPr>
          <w:p w14:paraId="22AFF927" w14:textId="0A410D39" w:rsidR="00184854" w:rsidRPr="008F149E" w:rsidRDefault="00184854" w:rsidP="001423A4">
            <w:pPr>
              <w:spacing w:before="120"/>
              <w:jc w:val="center"/>
              <w:rPr>
                <w:rFonts w:ascii="Times New Roman" w:hAnsi="Times New Roman"/>
                <w:b/>
                <w:spacing w:val="-10"/>
                <w:highlight w:val="yellow"/>
                <w:lang w:val="pt-BR"/>
              </w:rPr>
            </w:pPr>
            <w:r w:rsidRPr="008F149E">
              <w:rPr>
                <w:rFonts w:ascii="Times New Roman" w:hAnsi="Times New Roman"/>
                <w:b/>
                <w:spacing w:val="-10"/>
                <w:lang w:val="pt-BR"/>
              </w:rPr>
              <w:t>Đơn giá chào thầu chưa thuế (đ/tkm)</w:t>
            </w:r>
          </w:p>
        </w:tc>
        <w:tc>
          <w:tcPr>
            <w:tcW w:w="1086" w:type="dxa"/>
            <w:vMerge w:val="restart"/>
            <w:vAlign w:val="center"/>
          </w:tcPr>
          <w:p w14:paraId="53F60AC2" w14:textId="1CC3C370"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Thuế phí và lệ phí</w:t>
            </w:r>
          </w:p>
        </w:tc>
        <w:tc>
          <w:tcPr>
            <w:tcW w:w="911" w:type="dxa"/>
            <w:vMerge w:val="restart"/>
            <w:vAlign w:val="center"/>
          </w:tcPr>
          <w:p w14:paraId="21079A28" w14:textId="77777777" w:rsidR="00184854" w:rsidRPr="008F149E" w:rsidRDefault="00184854" w:rsidP="001423A4">
            <w:pPr>
              <w:spacing w:before="120"/>
              <w:jc w:val="center"/>
              <w:rPr>
                <w:rFonts w:ascii="Times New Roman" w:hAnsi="Times New Roman"/>
                <w:b/>
                <w:spacing w:val="-10"/>
                <w:highlight w:val="yellow"/>
                <w:lang w:val="pt-BR"/>
              </w:rPr>
            </w:pPr>
            <w:r w:rsidRPr="008F149E">
              <w:rPr>
                <w:rFonts w:ascii="Times New Roman" w:hAnsi="Times New Roman"/>
                <w:b/>
                <w:spacing w:val="-10"/>
                <w:lang w:val="pt-BR"/>
              </w:rPr>
              <w:t>Đơn giá chào thầu sau thuế (đ/tkm)</w:t>
            </w:r>
          </w:p>
        </w:tc>
      </w:tr>
      <w:tr w:rsidR="00184854" w:rsidRPr="008F149E" w14:paraId="522D95CB" w14:textId="77777777" w:rsidTr="00184854">
        <w:trPr>
          <w:trHeight w:val="1385"/>
        </w:trPr>
        <w:tc>
          <w:tcPr>
            <w:tcW w:w="738" w:type="dxa"/>
            <w:vMerge/>
            <w:vAlign w:val="center"/>
          </w:tcPr>
          <w:p w14:paraId="2BB97233" w14:textId="77777777" w:rsidR="00184854" w:rsidRPr="008F149E" w:rsidRDefault="00184854" w:rsidP="001423A4">
            <w:pPr>
              <w:spacing w:before="120"/>
              <w:jc w:val="center"/>
              <w:rPr>
                <w:rFonts w:ascii="Times New Roman" w:hAnsi="Times New Roman"/>
                <w:b/>
                <w:spacing w:val="-10"/>
                <w:lang w:val="pt-BR"/>
              </w:rPr>
            </w:pPr>
          </w:p>
        </w:tc>
        <w:tc>
          <w:tcPr>
            <w:tcW w:w="850" w:type="dxa"/>
            <w:vMerge/>
            <w:vAlign w:val="center"/>
          </w:tcPr>
          <w:p w14:paraId="045ECB39" w14:textId="77777777" w:rsidR="00184854" w:rsidRPr="008F149E" w:rsidRDefault="00184854" w:rsidP="001423A4">
            <w:pPr>
              <w:spacing w:before="120"/>
              <w:jc w:val="center"/>
              <w:rPr>
                <w:rFonts w:ascii="Times New Roman" w:hAnsi="Times New Roman"/>
                <w:b/>
                <w:spacing w:val="-10"/>
                <w:lang w:val="pt-BR"/>
              </w:rPr>
            </w:pPr>
          </w:p>
        </w:tc>
        <w:tc>
          <w:tcPr>
            <w:tcW w:w="709" w:type="dxa"/>
            <w:vAlign w:val="center"/>
          </w:tcPr>
          <w:p w14:paraId="43A70221"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Vật liệu</w:t>
            </w:r>
          </w:p>
        </w:tc>
        <w:tc>
          <w:tcPr>
            <w:tcW w:w="1082" w:type="dxa"/>
          </w:tcPr>
          <w:p w14:paraId="79097D35" w14:textId="77777777" w:rsidR="00184854" w:rsidRPr="008F149E" w:rsidRDefault="00184854" w:rsidP="008F149E">
            <w:pPr>
              <w:jc w:val="center"/>
              <w:rPr>
                <w:rFonts w:ascii="Times New Roman" w:hAnsi="Times New Roman"/>
                <w:b/>
                <w:spacing w:val="-10"/>
                <w:lang w:val="pt-BR"/>
              </w:rPr>
            </w:pPr>
            <w:r w:rsidRPr="008F149E">
              <w:rPr>
                <w:rFonts w:ascii="Times New Roman" w:hAnsi="Times New Roman"/>
                <w:b/>
                <w:spacing w:val="-10"/>
                <w:lang w:val="pt-BR"/>
              </w:rPr>
              <w:t>Nhiên liệu trong đơn giá công đoạn</w:t>
            </w:r>
          </w:p>
          <w:p w14:paraId="7C15568E" w14:textId="77777777" w:rsidR="00184854" w:rsidRPr="008F149E" w:rsidRDefault="00184854" w:rsidP="008F149E">
            <w:pPr>
              <w:jc w:val="center"/>
              <w:rPr>
                <w:rFonts w:ascii="Times New Roman" w:hAnsi="Times New Roman"/>
                <w:b/>
                <w:spacing w:val="-10"/>
                <w:lang w:val="pt-BR"/>
              </w:rPr>
            </w:pPr>
            <w:r w:rsidRPr="008F149E">
              <w:rPr>
                <w:rFonts w:ascii="Times New Roman" w:hAnsi="Times New Roman"/>
                <w:b/>
                <w:spacing w:val="-10"/>
                <w:lang w:val="pt-BR"/>
              </w:rPr>
              <w:t>14700 đồng/lít</w:t>
            </w:r>
          </w:p>
        </w:tc>
        <w:tc>
          <w:tcPr>
            <w:tcW w:w="780" w:type="dxa"/>
            <w:vAlign w:val="center"/>
          </w:tcPr>
          <w:p w14:paraId="59A692F9"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Tiền lương</w:t>
            </w:r>
          </w:p>
        </w:tc>
        <w:tc>
          <w:tcPr>
            <w:tcW w:w="910" w:type="dxa"/>
            <w:vAlign w:val="center"/>
          </w:tcPr>
          <w:p w14:paraId="6661515E"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BHXH, YT, CĐ, HĐĐ</w:t>
            </w:r>
          </w:p>
        </w:tc>
        <w:tc>
          <w:tcPr>
            <w:tcW w:w="780" w:type="dxa"/>
            <w:vAlign w:val="center"/>
          </w:tcPr>
          <w:p w14:paraId="3E7B671A"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Khấu hao</w:t>
            </w:r>
          </w:p>
        </w:tc>
        <w:tc>
          <w:tcPr>
            <w:tcW w:w="719" w:type="dxa"/>
            <w:vAlign w:val="center"/>
          </w:tcPr>
          <w:p w14:paraId="1F2F3620" w14:textId="77777777" w:rsidR="00184854" w:rsidRPr="008F149E" w:rsidRDefault="00184854" w:rsidP="001423A4">
            <w:pPr>
              <w:spacing w:before="120"/>
              <w:jc w:val="center"/>
              <w:rPr>
                <w:rFonts w:ascii="Times New Roman" w:hAnsi="Times New Roman"/>
                <w:b/>
                <w:spacing w:val="-10"/>
                <w:lang w:val="pt-BR"/>
              </w:rPr>
            </w:pPr>
            <w:r w:rsidRPr="008F149E">
              <w:rPr>
                <w:rFonts w:ascii="Times New Roman" w:hAnsi="Times New Roman"/>
                <w:b/>
                <w:spacing w:val="-10"/>
                <w:lang w:val="pt-BR"/>
              </w:rPr>
              <w:t>Chi phí khác</w:t>
            </w:r>
          </w:p>
        </w:tc>
        <w:tc>
          <w:tcPr>
            <w:tcW w:w="813" w:type="dxa"/>
            <w:vMerge/>
            <w:vAlign w:val="center"/>
          </w:tcPr>
          <w:p w14:paraId="713C2FC1" w14:textId="77777777" w:rsidR="00184854" w:rsidRPr="008F149E" w:rsidRDefault="00184854" w:rsidP="001423A4">
            <w:pPr>
              <w:spacing w:before="120"/>
              <w:jc w:val="center"/>
              <w:rPr>
                <w:rFonts w:ascii="Times New Roman" w:hAnsi="Times New Roman"/>
                <w:b/>
                <w:spacing w:val="-10"/>
                <w:lang w:val="pt-BR"/>
              </w:rPr>
            </w:pPr>
          </w:p>
        </w:tc>
        <w:tc>
          <w:tcPr>
            <w:tcW w:w="927" w:type="dxa"/>
            <w:vMerge/>
            <w:vAlign w:val="center"/>
          </w:tcPr>
          <w:p w14:paraId="2D00FFEB" w14:textId="77777777" w:rsidR="00184854" w:rsidRPr="008F149E" w:rsidRDefault="00184854" w:rsidP="001423A4">
            <w:pPr>
              <w:spacing w:before="120"/>
              <w:jc w:val="center"/>
              <w:rPr>
                <w:rFonts w:ascii="Times New Roman" w:hAnsi="Times New Roman"/>
                <w:b/>
                <w:spacing w:val="-10"/>
                <w:lang w:val="pt-BR"/>
              </w:rPr>
            </w:pPr>
          </w:p>
        </w:tc>
        <w:tc>
          <w:tcPr>
            <w:tcW w:w="824" w:type="dxa"/>
            <w:vMerge/>
            <w:vAlign w:val="center"/>
          </w:tcPr>
          <w:p w14:paraId="1A669724" w14:textId="77777777" w:rsidR="00184854" w:rsidRPr="008F149E" w:rsidRDefault="00184854" w:rsidP="001423A4">
            <w:pPr>
              <w:spacing w:before="120"/>
              <w:jc w:val="center"/>
              <w:rPr>
                <w:rFonts w:ascii="Times New Roman" w:hAnsi="Times New Roman"/>
                <w:b/>
                <w:spacing w:val="-10"/>
                <w:lang w:val="pt-BR"/>
              </w:rPr>
            </w:pPr>
          </w:p>
        </w:tc>
        <w:tc>
          <w:tcPr>
            <w:tcW w:w="721" w:type="dxa"/>
            <w:vMerge/>
            <w:vAlign w:val="center"/>
          </w:tcPr>
          <w:p w14:paraId="6CC0FF77" w14:textId="77777777" w:rsidR="00184854" w:rsidRPr="008F149E" w:rsidRDefault="00184854" w:rsidP="001423A4">
            <w:pPr>
              <w:spacing w:before="120"/>
              <w:jc w:val="center"/>
              <w:rPr>
                <w:rFonts w:ascii="Times New Roman" w:hAnsi="Times New Roman"/>
                <w:b/>
                <w:spacing w:val="-10"/>
                <w:lang w:val="pt-BR"/>
              </w:rPr>
            </w:pPr>
          </w:p>
        </w:tc>
        <w:tc>
          <w:tcPr>
            <w:tcW w:w="807" w:type="dxa"/>
            <w:vMerge/>
            <w:vAlign w:val="center"/>
          </w:tcPr>
          <w:p w14:paraId="43156BB2" w14:textId="77777777" w:rsidR="00184854" w:rsidRPr="008F149E" w:rsidRDefault="00184854" w:rsidP="001423A4">
            <w:pPr>
              <w:spacing w:before="120"/>
              <w:jc w:val="center"/>
              <w:rPr>
                <w:rFonts w:ascii="Times New Roman" w:hAnsi="Times New Roman"/>
                <w:b/>
                <w:spacing w:val="-10"/>
                <w:lang w:val="pt-BR"/>
              </w:rPr>
            </w:pPr>
          </w:p>
        </w:tc>
        <w:tc>
          <w:tcPr>
            <w:tcW w:w="993" w:type="dxa"/>
            <w:vMerge/>
          </w:tcPr>
          <w:p w14:paraId="1DF4CA7E" w14:textId="77777777" w:rsidR="00184854" w:rsidRPr="008F149E" w:rsidRDefault="00184854" w:rsidP="001423A4">
            <w:pPr>
              <w:spacing w:before="120"/>
              <w:jc w:val="center"/>
              <w:rPr>
                <w:rFonts w:ascii="Times New Roman" w:hAnsi="Times New Roman"/>
                <w:b/>
                <w:spacing w:val="-10"/>
                <w:highlight w:val="yellow"/>
                <w:lang w:val="pt-BR"/>
              </w:rPr>
            </w:pPr>
          </w:p>
        </w:tc>
        <w:tc>
          <w:tcPr>
            <w:tcW w:w="993" w:type="dxa"/>
            <w:vMerge/>
            <w:vAlign w:val="center"/>
          </w:tcPr>
          <w:p w14:paraId="27D1620F" w14:textId="5E91E46B" w:rsidR="00184854" w:rsidRPr="008F149E" w:rsidRDefault="00184854" w:rsidP="001423A4">
            <w:pPr>
              <w:spacing w:before="120"/>
              <w:jc w:val="center"/>
              <w:rPr>
                <w:rFonts w:ascii="Times New Roman" w:hAnsi="Times New Roman"/>
                <w:b/>
                <w:spacing w:val="-10"/>
                <w:highlight w:val="yellow"/>
                <w:lang w:val="pt-BR"/>
              </w:rPr>
            </w:pPr>
          </w:p>
        </w:tc>
        <w:tc>
          <w:tcPr>
            <w:tcW w:w="1086" w:type="dxa"/>
            <w:vMerge/>
            <w:vAlign w:val="center"/>
          </w:tcPr>
          <w:p w14:paraId="26AB9D7C" w14:textId="7293B91F" w:rsidR="00184854" w:rsidRPr="008F149E" w:rsidRDefault="00184854" w:rsidP="001423A4">
            <w:pPr>
              <w:spacing w:before="120"/>
              <w:jc w:val="center"/>
              <w:rPr>
                <w:rFonts w:ascii="Times New Roman" w:hAnsi="Times New Roman"/>
                <w:b/>
                <w:spacing w:val="-10"/>
                <w:lang w:val="pt-BR"/>
              </w:rPr>
            </w:pPr>
          </w:p>
        </w:tc>
        <w:tc>
          <w:tcPr>
            <w:tcW w:w="911" w:type="dxa"/>
            <w:vMerge/>
            <w:vAlign w:val="center"/>
          </w:tcPr>
          <w:p w14:paraId="20C57531" w14:textId="77777777" w:rsidR="00184854" w:rsidRPr="008F149E" w:rsidRDefault="00184854" w:rsidP="001423A4">
            <w:pPr>
              <w:spacing w:before="120"/>
              <w:jc w:val="center"/>
              <w:rPr>
                <w:rFonts w:ascii="Times New Roman" w:hAnsi="Times New Roman"/>
                <w:b/>
                <w:spacing w:val="-10"/>
                <w:highlight w:val="yellow"/>
                <w:lang w:val="pt-BR"/>
              </w:rPr>
            </w:pPr>
          </w:p>
        </w:tc>
      </w:tr>
      <w:tr w:rsidR="00184854" w:rsidRPr="008F149E" w14:paraId="2E37E014" w14:textId="77777777" w:rsidTr="00184854">
        <w:trPr>
          <w:trHeight w:val="690"/>
        </w:trPr>
        <w:tc>
          <w:tcPr>
            <w:tcW w:w="738" w:type="dxa"/>
            <w:vAlign w:val="center"/>
          </w:tcPr>
          <w:p w14:paraId="39D8610B"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(1)</w:t>
            </w:r>
          </w:p>
        </w:tc>
        <w:tc>
          <w:tcPr>
            <w:tcW w:w="850" w:type="dxa"/>
            <w:vAlign w:val="center"/>
          </w:tcPr>
          <w:p w14:paraId="3D0FA3BC"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(2) = (3)+...(8)</w:t>
            </w:r>
          </w:p>
        </w:tc>
        <w:tc>
          <w:tcPr>
            <w:tcW w:w="709" w:type="dxa"/>
            <w:vAlign w:val="center"/>
          </w:tcPr>
          <w:p w14:paraId="1C093ABE"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(3)</w:t>
            </w:r>
          </w:p>
        </w:tc>
        <w:tc>
          <w:tcPr>
            <w:tcW w:w="1082" w:type="dxa"/>
            <w:vAlign w:val="center"/>
          </w:tcPr>
          <w:p w14:paraId="291F3D87"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(4)</w:t>
            </w:r>
          </w:p>
        </w:tc>
        <w:tc>
          <w:tcPr>
            <w:tcW w:w="780" w:type="dxa"/>
            <w:vAlign w:val="center"/>
          </w:tcPr>
          <w:p w14:paraId="2E8827DB"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(5)</w:t>
            </w:r>
          </w:p>
        </w:tc>
        <w:tc>
          <w:tcPr>
            <w:tcW w:w="910" w:type="dxa"/>
            <w:vAlign w:val="center"/>
          </w:tcPr>
          <w:p w14:paraId="386DBECC"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(6)</w:t>
            </w:r>
          </w:p>
        </w:tc>
        <w:tc>
          <w:tcPr>
            <w:tcW w:w="780" w:type="dxa"/>
            <w:vAlign w:val="center"/>
          </w:tcPr>
          <w:p w14:paraId="653D6176"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(7)</w:t>
            </w:r>
          </w:p>
        </w:tc>
        <w:tc>
          <w:tcPr>
            <w:tcW w:w="719" w:type="dxa"/>
            <w:vAlign w:val="center"/>
          </w:tcPr>
          <w:p w14:paraId="7ED0E566"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(8)</w:t>
            </w:r>
          </w:p>
        </w:tc>
        <w:tc>
          <w:tcPr>
            <w:tcW w:w="813" w:type="dxa"/>
            <w:vAlign w:val="center"/>
          </w:tcPr>
          <w:p w14:paraId="2EFD6BB9"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 xml:space="preserve">(9) </w:t>
            </w:r>
          </w:p>
        </w:tc>
        <w:tc>
          <w:tcPr>
            <w:tcW w:w="927" w:type="dxa"/>
            <w:vAlign w:val="center"/>
          </w:tcPr>
          <w:p w14:paraId="4B1A60D0"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(10)</w:t>
            </w:r>
            <w:r>
              <w:rPr>
                <w:rFonts w:ascii="Times New Roman" w:hAnsi="Times New Roman"/>
                <w:spacing w:val="-10"/>
                <w:lang w:val="pt-BR"/>
              </w:rPr>
              <w:t>= (2)-(4)+(9)</w:t>
            </w:r>
          </w:p>
        </w:tc>
        <w:tc>
          <w:tcPr>
            <w:tcW w:w="824" w:type="dxa"/>
            <w:vAlign w:val="center"/>
          </w:tcPr>
          <w:p w14:paraId="4E00E5C7"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(11)</w:t>
            </w:r>
          </w:p>
        </w:tc>
        <w:tc>
          <w:tcPr>
            <w:tcW w:w="721" w:type="dxa"/>
            <w:vAlign w:val="center"/>
          </w:tcPr>
          <w:p w14:paraId="137BD172"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(12)</w:t>
            </w:r>
          </w:p>
        </w:tc>
        <w:tc>
          <w:tcPr>
            <w:tcW w:w="807" w:type="dxa"/>
            <w:vAlign w:val="center"/>
          </w:tcPr>
          <w:p w14:paraId="101EC734" w14:textId="77777777" w:rsidR="00184854" w:rsidRPr="008F149E" w:rsidRDefault="00184854" w:rsidP="001423A4">
            <w:pPr>
              <w:spacing w:before="120"/>
              <w:jc w:val="center"/>
              <w:rPr>
                <w:rFonts w:ascii="Times New Roman" w:hAnsi="Times New Roman"/>
                <w:spacing w:val="-10"/>
                <w:lang w:val="pt-BR"/>
              </w:rPr>
            </w:pPr>
            <w:r w:rsidRPr="008F149E">
              <w:rPr>
                <w:rFonts w:ascii="Times New Roman" w:hAnsi="Times New Roman"/>
                <w:spacing w:val="-10"/>
                <w:lang w:val="pt-BR"/>
              </w:rPr>
              <w:t>(13)</w:t>
            </w:r>
          </w:p>
        </w:tc>
        <w:tc>
          <w:tcPr>
            <w:tcW w:w="993" w:type="dxa"/>
          </w:tcPr>
          <w:p w14:paraId="1E4392E9" w14:textId="1B255FCC" w:rsidR="00184854" w:rsidRPr="008F149E" w:rsidRDefault="00184854" w:rsidP="008F149E">
            <w:pPr>
              <w:spacing w:before="120"/>
              <w:jc w:val="center"/>
              <w:rPr>
                <w:rFonts w:ascii="Times New Roman" w:hAnsi="Times New Roman"/>
                <w:spacing w:val="-10"/>
                <w:lang w:val="pt-BR"/>
              </w:rPr>
            </w:pPr>
            <w:r>
              <w:rPr>
                <w:rFonts w:ascii="Times New Roman" w:hAnsi="Times New Roman"/>
                <w:spacing w:val="-10"/>
                <w:lang w:val="pt-BR"/>
              </w:rPr>
              <w:t>(14)</w:t>
            </w:r>
          </w:p>
        </w:tc>
        <w:tc>
          <w:tcPr>
            <w:tcW w:w="993" w:type="dxa"/>
            <w:vAlign w:val="center"/>
          </w:tcPr>
          <w:p w14:paraId="07CCBFA1" w14:textId="69D3244E" w:rsidR="00184854" w:rsidRPr="008F149E" w:rsidRDefault="00184854" w:rsidP="00184854">
            <w:pPr>
              <w:spacing w:before="120"/>
              <w:jc w:val="center"/>
              <w:rPr>
                <w:rFonts w:ascii="Times New Roman" w:hAnsi="Times New Roman"/>
                <w:spacing w:val="-10"/>
                <w:highlight w:val="yellow"/>
                <w:lang w:val="pt-BR"/>
              </w:rPr>
            </w:pPr>
            <w:r w:rsidRPr="008F149E">
              <w:rPr>
                <w:rFonts w:ascii="Times New Roman" w:hAnsi="Times New Roman"/>
                <w:spacing w:val="-10"/>
                <w:lang w:val="pt-BR"/>
              </w:rPr>
              <w:t>(1</w:t>
            </w:r>
            <w:r>
              <w:rPr>
                <w:rFonts w:ascii="Times New Roman" w:hAnsi="Times New Roman"/>
                <w:spacing w:val="-10"/>
                <w:lang w:val="pt-BR"/>
              </w:rPr>
              <w:t>5</w:t>
            </w:r>
            <w:r w:rsidRPr="008F149E">
              <w:rPr>
                <w:rFonts w:ascii="Times New Roman" w:hAnsi="Times New Roman"/>
                <w:spacing w:val="-10"/>
                <w:lang w:val="pt-BR"/>
              </w:rPr>
              <w:t>) = (10) +....(1</w:t>
            </w:r>
            <w:r>
              <w:rPr>
                <w:rFonts w:ascii="Times New Roman" w:hAnsi="Times New Roman"/>
                <w:spacing w:val="-10"/>
                <w:lang w:val="pt-BR"/>
              </w:rPr>
              <w:t>3</w:t>
            </w:r>
            <w:r w:rsidRPr="008F149E">
              <w:rPr>
                <w:rFonts w:ascii="Times New Roman" w:hAnsi="Times New Roman"/>
                <w:spacing w:val="-10"/>
                <w:lang w:val="pt-BR"/>
              </w:rPr>
              <w:t>)</w:t>
            </w:r>
            <w:r>
              <w:rPr>
                <w:rFonts w:ascii="Times New Roman" w:hAnsi="Times New Roman"/>
                <w:spacing w:val="-10"/>
                <w:lang w:val="pt-BR"/>
              </w:rPr>
              <w:t>-(14)</w:t>
            </w:r>
          </w:p>
        </w:tc>
        <w:tc>
          <w:tcPr>
            <w:tcW w:w="1086" w:type="dxa"/>
            <w:vAlign w:val="center"/>
          </w:tcPr>
          <w:p w14:paraId="54E03DA2" w14:textId="0A025428" w:rsidR="00184854" w:rsidRPr="008F149E" w:rsidRDefault="00184854" w:rsidP="00184854">
            <w:pPr>
              <w:spacing w:before="120"/>
              <w:jc w:val="center"/>
              <w:rPr>
                <w:rFonts w:ascii="Times New Roman" w:hAnsi="Times New Roman"/>
                <w:spacing w:val="-10"/>
                <w:lang w:val="pt-BR"/>
              </w:rPr>
            </w:pPr>
            <w:r w:rsidRPr="008F149E">
              <w:rPr>
                <w:rFonts w:ascii="Times New Roman" w:hAnsi="Times New Roman"/>
                <w:spacing w:val="-10"/>
                <w:lang w:val="pt-BR"/>
              </w:rPr>
              <w:t>(1</w:t>
            </w:r>
            <w:r>
              <w:rPr>
                <w:rFonts w:ascii="Times New Roman" w:hAnsi="Times New Roman"/>
                <w:spacing w:val="-10"/>
                <w:lang w:val="pt-BR"/>
              </w:rPr>
              <w:t>6</w:t>
            </w:r>
            <w:r w:rsidRPr="008F149E">
              <w:rPr>
                <w:rFonts w:ascii="Times New Roman" w:hAnsi="Times New Roman"/>
                <w:spacing w:val="-10"/>
                <w:lang w:val="pt-BR"/>
              </w:rPr>
              <w:t>) = (1</w:t>
            </w:r>
            <w:r>
              <w:rPr>
                <w:rFonts w:ascii="Times New Roman" w:hAnsi="Times New Roman"/>
                <w:spacing w:val="-10"/>
                <w:lang w:val="pt-BR"/>
              </w:rPr>
              <w:t>5</w:t>
            </w:r>
            <w:r w:rsidRPr="008F149E">
              <w:rPr>
                <w:rFonts w:ascii="Times New Roman" w:hAnsi="Times New Roman"/>
                <w:spacing w:val="-10"/>
                <w:lang w:val="pt-BR"/>
              </w:rPr>
              <w:t>)*</w:t>
            </w:r>
            <w:r>
              <w:rPr>
                <w:rFonts w:ascii="Times New Roman" w:hAnsi="Times New Roman"/>
                <w:spacing w:val="-10"/>
                <w:lang w:val="pt-BR"/>
              </w:rPr>
              <w:t>8</w:t>
            </w:r>
            <w:r w:rsidRPr="008F149E">
              <w:rPr>
                <w:rFonts w:ascii="Times New Roman" w:hAnsi="Times New Roman"/>
                <w:spacing w:val="-10"/>
                <w:lang w:val="pt-BR"/>
              </w:rPr>
              <w:t>%</w:t>
            </w:r>
          </w:p>
        </w:tc>
        <w:tc>
          <w:tcPr>
            <w:tcW w:w="911" w:type="dxa"/>
            <w:vAlign w:val="center"/>
          </w:tcPr>
          <w:p w14:paraId="39A947E5" w14:textId="0B786710" w:rsidR="00184854" w:rsidRPr="008F149E" w:rsidRDefault="00184854" w:rsidP="00184854">
            <w:pPr>
              <w:spacing w:before="120"/>
              <w:jc w:val="center"/>
              <w:rPr>
                <w:rFonts w:ascii="Times New Roman" w:hAnsi="Times New Roman"/>
                <w:spacing w:val="-10"/>
                <w:lang w:val="pt-BR"/>
              </w:rPr>
            </w:pPr>
            <w:r w:rsidRPr="008F149E">
              <w:rPr>
                <w:rFonts w:ascii="Times New Roman" w:hAnsi="Times New Roman"/>
                <w:spacing w:val="-10"/>
                <w:lang w:val="pt-BR"/>
              </w:rPr>
              <w:t>(1</w:t>
            </w:r>
            <w:r>
              <w:rPr>
                <w:rFonts w:ascii="Times New Roman" w:hAnsi="Times New Roman"/>
                <w:spacing w:val="-10"/>
                <w:lang w:val="pt-BR"/>
              </w:rPr>
              <w:t>7</w:t>
            </w:r>
            <w:r w:rsidRPr="008F149E">
              <w:rPr>
                <w:rFonts w:ascii="Times New Roman" w:hAnsi="Times New Roman"/>
                <w:spacing w:val="-10"/>
                <w:lang w:val="pt-BR"/>
              </w:rPr>
              <w:t>)=(1</w:t>
            </w:r>
            <w:r>
              <w:rPr>
                <w:rFonts w:ascii="Times New Roman" w:hAnsi="Times New Roman"/>
                <w:spacing w:val="-10"/>
                <w:lang w:val="pt-BR"/>
              </w:rPr>
              <w:t>5</w:t>
            </w:r>
            <w:r w:rsidRPr="008F149E">
              <w:rPr>
                <w:rFonts w:ascii="Times New Roman" w:hAnsi="Times New Roman"/>
                <w:spacing w:val="-10"/>
                <w:lang w:val="pt-BR"/>
              </w:rPr>
              <w:t>) + (1</w:t>
            </w:r>
            <w:r>
              <w:rPr>
                <w:rFonts w:ascii="Times New Roman" w:hAnsi="Times New Roman"/>
                <w:spacing w:val="-10"/>
                <w:lang w:val="pt-BR"/>
              </w:rPr>
              <w:t>6</w:t>
            </w:r>
            <w:r w:rsidRPr="008F149E">
              <w:rPr>
                <w:rFonts w:ascii="Times New Roman" w:hAnsi="Times New Roman"/>
                <w:spacing w:val="-10"/>
                <w:lang w:val="pt-BR"/>
              </w:rPr>
              <w:t>)</w:t>
            </w:r>
          </w:p>
        </w:tc>
      </w:tr>
      <w:tr w:rsidR="00184854" w:rsidRPr="008F149E" w14:paraId="1E87518F" w14:textId="77777777" w:rsidTr="00184854">
        <w:trPr>
          <w:trHeight w:val="401"/>
        </w:trPr>
        <w:tc>
          <w:tcPr>
            <w:tcW w:w="738" w:type="dxa"/>
          </w:tcPr>
          <w:p w14:paraId="309C2879" w14:textId="77777777" w:rsidR="00184854" w:rsidRPr="008F149E" w:rsidRDefault="00184854" w:rsidP="001423A4">
            <w:pPr>
              <w:spacing w:before="120"/>
              <w:rPr>
                <w:rFonts w:ascii="Times New Roman" w:hAnsi="Times New Roman"/>
                <w:spacing w:val="-10"/>
                <w:lang w:val="pt-BR"/>
              </w:rPr>
            </w:pPr>
          </w:p>
        </w:tc>
        <w:tc>
          <w:tcPr>
            <w:tcW w:w="850" w:type="dxa"/>
          </w:tcPr>
          <w:p w14:paraId="71C96F30" w14:textId="77777777" w:rsidR="00184854" w:rsidRPr="008F149E" w:rsidRDefault="00184854" w:rsidP="001423A4">
            <w:pPr>
              <w:spacing w:before="120"/>
              <w:rPr>
                <w:rFonts w:ascii="Times New Roman" w:hAnsi="Times New Roman"/>
                <w:spacing w:val="-10"/>
                <w:lang w:val="pt-BR"/>
              </w:rPr>
            </w:pPr>
          </w:p>
        </w:tc>
        <w:tc>
          <w:tcPr>
            <w:tcW w:w="709" w:type="dxa"/>
          </w:tcPr>
          <w:p w14:paraId="57BB7E58" w14:textId="77777777" w:rsidR="00184854" w:rsidRPr="008F149E" w:rsidRDefault="00184854" w:rsidP="001423A4">
            <w:pPr>
              <w:spacing w:before="120"/>
              <w:rPr>
                <w:rFonts w:ascii="Times New Roman" w:hAnsi="Times New Roman"/>
                <w:spacing w:val="-10"/>
                <w:lang w:val="pt-BR"/>
              </w:rPr>
            </w:pPr>
          </w:p>
        </w:tc>
        <w:tc>
          <w:tcPr>
            <w:tcW w:w="1082" w:type="dxa"/>
          </w:tcPr>
          <w:p w14:paraId="4EEAE430" w14:textId="77777777" w:rsidR="00184854" w:rsidRPr="008F149E" w:rsidRDefault="00184854" w:rsidP="001423A4">
            <w:pPr>
              <w:spacing w:before="120"/>
              <w:rPr>
                <w:rFonts w:ascii="Times New Roman" w:hAnsi="Times New Roman"/>
                <w:spacing w:val="-10"/>
                <w:lang w:val="pt-BR"/>
              </w:rPr>
            </w:pPr>
          </w:p>
        </w:tc>
        <w:tc>
          <w:tcPr>
            <w:tcW w:w="780" w:type="dxa"/>
          </w:tcPr>
          <w:p w14:paraId="2440E6B2" w14:textId="77777777" w:rsidR="00184854" w:rsidRPr="008F149E" w:rsidRDefault="00184854" w:rsidP="001423A4">
            <w:pPr>
              <w:spacing w:before="120"/>
              <w:rPr>
                <w:rFonts w:ascii="Times New Roman" w:hAnsi="Times New Roman"/>
                <w:spacing w:val="-10"/>
                <w:lang w:val="pt-BR"/>
              </w:rPr>
            </w:pPr>
          </w:p>
        </w:tc>
        <w:tc>
          <w:tcPr>
            <w:tcW w:w="910" w:type="dxa"/>
          </w:tcPr>
          <w:p w14:paraId="68DF0BA9" w14:textId="77777777" w:rsidR="00184854" w:rsidRPr="008F149E" w:rsidRDefault="00184854" w:rsidP="001423A4">
            <w:pPr>
              <w:spacing w:before="120"/>
              <w:rPr>
                <w:rFonts w:ascii="Times New Roman" w:hAnsi="Times New Roman"/>
                <w:spacing w:val="-10"/>
                <w:lang w:val="pt-BR"/>
              </w:rPr>
            </w:pPr>
          </w:p>
        </w:tc>
        <w:tc>
          <w:tcPr>
            <w:tcW w:w="780" w:type="dxa"/>
          </w:tcPr>
          <w:p w14:paraId="4FCF39CC" w14:textId="77777777" w:rsidR="00184854" w:rsidRPr="008F149E" w:rsidRDefault="00184854" w:rsidP="001423A4">
            <w:pPr>
              <w:spacing w:before="120"/>
              <w:rPr>
                <w:rFonts w:ascii="Times New Roman" w:hAnsi="Times New Roman"/>
                <w:spacing w:val="-10"/>
                <w:lang w:val="pt-BR"/>
              </w:rPr>
            </w:pPr>
          </w:p>
        </w:tc>
        <w:tc>
          <w:tcPr>
            <w:tcW w:w="719" w:type="dxa"/>
          </w:tcPr>
          <w:p w14:paraId="5BE9140F" w14:textId="77777777" w:rsidR="00184854" w:rsidRPr="008F149E" w:rsidRDefault="00184854" w:rsidP="001423A4">
            <w:pPr>
              <w:spacing w:before="120"/>
              <w:rPr>
                <w:rFonts w:ascii="Times New Roman" w:hAnsi="Times New Roman"/>
                <w:spacing w:val="-10"/>
                <w:lang w:val="pt-BR"/>
              </w:rPr>
            </w:pPr>
          </w:p>
        </w:tc>
        <w:tc>
          <w:tcPr>
            <w:tcW w:w="813" w:type="dxa"/>
          </w:tcPr>
          <w:p w14:paraId="17B37232" w14:textId="77777777" w:rsidR="00184854" w:rsidRPr="008F149E" w:rsidRDefault="00184854" w:rsidP="001423A4">
            <w:pPr>
              <w:spacing w:before="120"/>
              <w:rPr>
                <w:rFonts w:ascii="Times New Roman" w:hAnsi="Times New Roman"/>
                <w:spacing w:val="-10"/>
                <w:lang w:val="pt-BR"/>
              </w:rPr>
            </w:pPr>
          </w:p>
        </w:tc>
        <w:tc>
          <w:tcPr>
            <w:tcW w:w="927" w:type="dxa"/>
          </w:tcPr>
          <w:p w14:paraId="5A30AD79" w14:textId="77777777" w:rsidR="00184854" w:rsidRPr="008F149E" w:rsidRDefault="00184854" w:rsidP="001423A4">
            <w:pPr>
              <w:spacing w:before="120"/>
              <w:rPr>
                <w:rFonts w:ascii="Times New Roman" w:hAnsi="Times New Roman"/>
                <w:spacing w:val="-10"/>
                <w:lang w:val="pt-BR"/>
              </w:rPr>
            </w:pPr>
          </w:p>
        </w:tc>
        <w:tc>
          <w:tcPr>
            <w:tcW w:w="824" w:type="dxa"/>
          </w:tcPr>
          <w:p w14:paraId="187BD579" w14:textId="77777777" w:rsidR="00184854" w:rsidRPr="008F149E" w:rsidRDefault="00184854" w:rsidP="001423A4">
            <w:pPr>
              <w:spacing w:before="120"/>
              <w:rPr>
                <w:rFonts w:ascii="Times New Roman" w:hAnsi="Times New Roman"/>
                <w:spacing w:val="-10"/>
                <w:lang w:val="pt-BR"/>
              </w:rPr>
            </w:pPr>
          </w:p>
        </w:tc>
        <w:tc>
          <w:tcPr>
            <w:tcW w:w="721" w:type="dxa"/>
          </w:tcPr>
          <w:p w14:paraId="61B9469E" w14:textId="77777777" w:rsidR="00184854" w:rsidRPr="008F149E" w:rsidRDefault="00184854" w:rsidP="001423A4">
            <w:pPr>
              <w:spacing w:before="120"/>
              <w:rPr>
                <w:rFonts w:ascii="Times New Roman" w:hAnsi="Times New Roman"/>
                <w:spacing w:val="-10"/>
                <w:lang w:val="pt-BR"/>
              </w:rPr>
            </w:pPr>
          </w:p>
        </w:tc>
        <w:tc>
          <w:tcPr>
            <w:tcW w:w="807" w:type="dxa"/>
          </w:tcPr>
          <w:p w14:paraId="1BD6F610" w14:textId="77777777" w:rsidR="00184854" w:rsidRPr="008F149E" w:rsidRDefault="00184854" w:rsidP="001423A4">
            <w:pPr>
              <w:spacing w:before="120"/>
              <w:rPr>
                <w:rFonts w:ascii="Times New Roman" w:hAnsi="Times New Roman"/>
                <w:spacing w:val="-10"/>
                <w:lang w:val="pt-BR"/>
              </w:rPr>
            </w:pPr>
          </w:p>
        </w:tc>
        <w:tc>
          <w:tcPr>
            <w:tcW w:w="993" w:type="dxa"/>
          </w:tcPr>
          <w:p w14:paraId="223ECCB3" w14:textId="77777777" w:rsidR="00184854" w:rsidRPr="008F149E" w:rsidRDefault="00184854" w:rsidP="001423A4">
            <w:pPr>
              <w:spacing w:before="120"/>
              <w:rPr>
                <w:rFonts w:ascii="Times New Roman" w:hAnsi="Times New Roman"/>
                <w:spacing w:val="-10"/>
                <w:highlight w:val="yellow"/>
                <w:lang w:val="pt-BR"/>
              </w:rPr>
            </w:pPr>
          </w:p>
        </w:tc>
        <w:tc>
          <w:tcPr>
            <w:tcW w:w="993" w:type="dxa"/>
          </w:tcPr>
          <w:p w14:paraId="20AA9569" w14:textId="2167B2B0" w:rsidR="00184854" w:rsidRPr="008F149E" w:rsidRDefault="00184854" w:rsidP="001423A4">
            <w:pPr>
              <w:spacing w:before="120"/>
              <w:rPr>
                <w:rFonts w:ascii="Times New Roman" w:hAnsi="Times New Roman"/>
                <w:spacing w:val="-10"/>
                <w:highlight w:val="yellow"/>
                <w:lang w:val="pt-BR"/>
              </w:rPr>
            </w:pPr>
          </w:p>
        </w:tc>
        <w:tc>
          <w:tcPr>
            <w:tcW w:w="1086" w:type="dxa"/>
          </w:tcPr>
          <w:p w14:paraId="4B32AF91" w14:textId="76294CEB" w:rsidR="00184854" w:rsidRPr="008F149E" w:rsidRDefault="00184854" w:rsidP="001423A4">
            <w:pPr>
              <w:spacing w:before="120"/>
              <w:rPr>
                <w:rFonts w:ascii="Times New Roman" w:hAnsi="Times New Roman"/>
                <w:spacing w:val="-10"/>
                <w:lang w:val="pt-BR"/>
              </w:rPr>
            </w:pPr>
          </w:p>
        </w:tc>
        <w:tc>
          <w:tcPr>
            <w:tcW w:w="911" w:type="dxa"/>
          </w:tcPr>
          <w:p w14:paraId="72862005" w14:textId="77777777" w:rsidR="00184854" w:rsidRPr="008F149E" w:rsidRDefault="00184854" w:rsidP="001423A4">
            <w:pPr>
              <w:spacing w:before="120"/>
              <w:rPr>
                <w:rFonts w:ascii="Times New Roman" w:hAnsi="Times New Roman"/>
                <w:spacing w:val="-10"/>
                <w:lang w:val="pt-BR"/>
              </w:rPr>
            </w:pPr>
          </w:p>
        </w:tc>
      </w:tr>
      <w:tr w:rsidR="00184854" w:rsidRPr="008F149E" w14:paraId="08494FE7" w14:textId="77777777" w:rsidTr="00184854">
        <w:trPr>
          <w:trHeight w:val="378"/>
        </w:trPr>
        <w:tc>
          <w:tcPr>
            <w:tcW w:w="738" w:type="dxa"/>
          </w:tcPr>
          <w:p w14:paraId="4850AA99" w14:textId="77777777" w:rsidR="00184854" w:rsidRPr="008F149E" w:rsidRDefault="00184854" w:rsidP="001423A4">
            <w:pPr>
              <w:spacing w:before="120"/>
              <w:rPr>
                <w:rFonts w:ascii="Times New Roman" w:hAnsi="Times New Roman"/>
                <w:spacing w:val="-10"/>
                <w:lang w:val="pt-BR"/>
              </w:rPr>
            </w:pPr>
          </w:p>
        </w:tc>
        <w:tc>
          <w:tcPr>
            <w:tcW w:w="850" w:type="dxa"/>
          </w:tcPr>
          <w:p w14:paraId="59AD8CA4" w14:textId="77777777" w:rsidR="00184854" w:rsidRPr="008F149E" w:rsidRDefault="00184854" w:rsidP="001423A4">
            <w:pPr>
              <w:spacing w:before="120"/>
              <w:rPr>
                <w:rFonts w:ascii="Times New Roman" w:hAnsi="Times New Roman"/>
                <w:spacing w:val="-10"/>
                <w:lang w:val="pt-BR"/>
              </w:rPr>
            </w:pPr>
          </w:p>
        </w:tc>
        <w:tc>
          <w:tcPr>
            <w:tcW w:w="709" w:type="dxa"/>
          </w:tcPr>
          <w:p w14:paraId="71F96058" w14:textId="77777777" w:rsidR="00184854" w:rsidRPr="008F149E" w:rsidRDefault="00184854" w:rsidP="001423A4">
            <w:pPr>
              <w:spacing w:before="120"/>
              <w:rPr>
                <w:rFonts w:ascii="Times New Roman" w:hAnsi="Times New Roman"/>
                <w:spacing w:val="-10"/>
                <w:lang w:val="pt-BR"/>
              </w:rPr>
            </w:pPr>
          </w:p>
        </w:tc>
        <w:tc>
          <w:tcPr>
            <w:tcW w:w="1082" w:type="dxa"/>
          </w:tcPr>
          <w:p w14:paraId="06F1F7F9" w14:textId="77777777" w:rsidR="00184854" w:rsidRPr="008F149E" w:rsidRDefault="00184854" w:rsidP="001423A4">
            <w:pPr>
              <w:spacing w:before="120"/>
              <w:rPr>
                <w:rFonts w:ascii="Times New Roman" w:hAnsi="Times New Roman"/>
                <w:spacing w:val="-10"/>
                <w:lang w:val="pt-BR"/>
              </w:rPr>
            </w:pPr>
          </w:p>
        </w:tc>
        <w:tc>
          <w:tcPr>
            <w:tcW w:w="780" w:type="dxa"/>
          </w:tcPr>
          <w:p w14:paraId="0BC2C36F" w14:textId="77777777" w:rsidR="00184854" w:rsidRPr="008F149E" w:rsidRDefault="00184854" w:rsidP="001423A4">
            <w:pPr>
              <w:spacing w:before="120"/>
              <w:rPr>
                <w:rFonts w:ascii="Times New Roman" w:hAnsi="Times New Roman"/>
                <w:spacing w:val="-10"/>
                <w:lang w:val="pt-BR"/>
              </w:rPr>
            </w:pPr>
          </w:p>
        </w:tc>
        <w:tc>
          <w:tcPr>
            <w:tcW w:w="910" w:type="dxa"/>
          </w:tcPr>
          <w:p w14:paraId="49D020BC" w14:textId="77777777" w:rsidR="00184854" w:rsidRPr="008F149E" w:rsidRDefault="00184854" w:rsidP="001423A4">
            <w:pPr>
              <w:spacing w:before="120"/>
              <w:rPr>
                <w:rFonts w:ascii="Times New Roman" w:hAnsi="Times New Roman"/>
                <w:spacing w:val="-10"/>
                <w:lang w:val="pt-BR"/>
              </w:rPr>
            </w:pPr>
          </w:p>
        </w:tc>
        <w:tc>
          <w:tcPr>
            <w:tcW w:w="780" w:type="dxa"/>
          </w:tcPr>
          <w:p w14:paraId="5084BAF7" w14:textId="77777777" w:rsidR="00184854" w:rsidRPr="008F149E" w:rsidRDefault="00184854" w:rsidP="001423A4">
            <w:pPr>
              <w:spacing w:before="120"/>
              <w:rPr>
                <w:rFonts w:ascii="Times New Roman" w:hAnsi="Times New Roman"/>
                <w:spacing w:val="-10"/>
                <w:lang w:val="pt-BR"/>
              </w:rPr>
            </w:pPr>
          </w:p>
        </w:tc>
        <w:tc>
          <w:tcPr>
            <w:tcW w:w="719" w:type="dxa"/>
          </w:tcPr>
          <w:p w14:paraId="0F057A70" w14:textId="77777777" w:rsidR="00184854" w:rsidRPr="008F149E" w:rsidRDefault="00184854" w:rsidP="001423A4">
            <w:pPr>
              <w:spacing w:before="120"/>
              <w:rPr>
                <w:rFonts w:ascii="Times New Roman" w:hAnsi="Times New Roman"/>
                <w:spacing w:val="-10"/>
                <w:lang w:val="pt-BR"/>
              </w:rPr>
            </w:pPr>
          </w:p>
        </w:tc>
        <w:tc>
          <w:tcPr>
            <w:tcW w:w="813" w:type="dxa"/>
          </w:tcPr>
          <w:p w14:paraId="6036D2F5" w14:textId="77777777" w:rsidR="00184854" w:rsidRPr="008F149E" w:rsidRDefault="00184854" w:rsidP="001423A4">
            <w:pPr>
              <w:spacing w:before="120"/>
              <w:rPr>
                <w:rFonts w:ascii="Times New Roman" w:hAnsi="Times New Roman"/>
                <w:spacing w:val="-10"/>
                <w:lang w:val="pt-BR"/>
              </w:rPr>
            </w:pPr>
          </w:p>
        </w:tc>
        <w:tc>
          <w:tcPr>
            <w:tcW w:w="927" w:type="dxa"/>
          </w:tcPr>
          <w:p w14:paraId="3247EAA7" w14:textId="77777777" w:rsidR="00184854" w:rsidRPr="008F149E" w:rsidRDefault="00184854" w:rsidP="001423A4">
            <w:pPr>
              <w:spacing w:before="120"/>
              <w:rPr>
                <w:rFonts w:ascii="Times New Roman" w:hAnsi="Times New Roman"/>
                <w:spacing w:val="-10"/>
                <w:lang w:val="pt-BR"/>
              </w:rPr>
            </w:pPr>
          </w:p>
        </w:tc>
        <w:tc>
          <w:tcPr>
            <w:tcW w:w="824" w:type="dxa"/>
          </w:tcPr>
          <w:p w14:paraId="0C01E6DB" w14:textId="77777777" w:rsidR="00184854" w:rsidRPr="008F149E" w:rsidRDefault="00184854" w:rsidP="001423A4">
            <w:pPr>
              <w:spacing w:before="120"/>
              <w:rPr>
                <w:rFonts w:ascii="Times New Roman" w:hAnsi="Times New Roman"/>
                <w:spacing w:val="-10"/>
                <w:lang w:val="pt-BR"/>
              </w:rPr>
            </w:pPr>
          </w:p>
        </w:tc>
        <w:tc>
          <w:tcPr>
            <w:tcW w:w="721" w:type="dxa"/>
          </w:tcPr>
          <w:p w14:paraId="40021F66" w14:textId="77777777" w:rsidR="00184854" w:rsidRPr="008F149E" w:rsidRDefault="00184854" w:rsidP="001423A4">
            <w:pPr>
              <w:spacing w:before="120"/>
              <w:rPr>
                <w:rFonts w:ascii="Times New Roman" w:hAnsi="Times New Roman"/>
                <w:spacing w:val="-10"/>
                <w:lang w:val="pt-BR"/>
              </w:rPr>
            </w:pPr>
          </w:p>
        </w:tc>
        <w:tc>
          <w:tcPr>
            <w:tcW w:w="807" w:type="dxa"/>
          </w:tcPr>
          <w:p w14:paraId="2C7B5C9B" w14:textId="77777777" w:rsidR="00184854" w:rsidRPr="008F149E" w:rsidRDefault="00184854" w:rsidP="001423A4">
            <w:pPr>
              <w:spacing w:before="120"/>
              <w:rPr>
                <w:rFonts w:ascii="Times New Roman" w:hAnsi="Times New Roman"/>
                <w:spacing w:val="-10"/>
                <w:lang w:val="pt-BR"/>
              </w:rPr>
            </w:pPr>
          </w:p>
        </w:tc>
        <w:tc>
          <w:tcPr>
            <w:tcW w:w="993" w:type="dxa"/>
          </w:tcPr>
          <w:p w14:paraId="4F20E8CC" w14:textId="77777777" w:rsidR="00184854" w:rsidRPr="008F149E" w:rsidRDefault="00184854" w:rsidP="001423A4">
            <w:pPr>
              <w:spacing w:before="120"/>
              <w:rPr>
                <w:rFonts w:ascii="Times New Roman" w:hAnsi="Times New Roman"/>
                <w:spacing w:val="-10"/>
                <w:highlight w:val="yellow"/>
                <w:lang w:val="pt-BR"/>
              </w:rPr>
            </w:pPr>
          </w:p>
        </w:tc>
        <w:tc>
          <w:tcPr>
            <w:tcW w:w="993" w:type="dxa"/>
          </w:tcPr>
          <w:p w14:paraId="139C63E7" w14:textId="5E3FC2CC" w:rsidR="00184854" w:rsidRPr="008F149E" w:rsidRDefault="00184854" w:rsidP="001423A4">
            <w:pPr>
              <w:spacing w:before="120"/>
              <w:rPr>
                <w:rFonts w:ascii="Times New Roman" w:hAnsi="Times New Roman"/>
                <w:spacing w:val="-10"/>
                <w:highlight w:val="yellow"/>
                <w:lang w:val="pt-BR"/>
              </w:rPr>
            </w:pPr>
          </w:p>
        </w:tc>
        <w:tc>
          <w:tcPr>
            <w:tcW w:w="1086" w:type="dxa"/>
          </w:tcPr>
          <w:p w14:paraId="71B1543B" w14:textId="17968B67" w:rsidR="00184854" w:rsidRPr="008F149E" w:rsidRDefault="00184854" w:rsidP="001423A4">
            <w:pPr>
              <w:spacing w:before="120"/>
              <w:rPr>
                <w:rFonts w:ascii="Times New Roman" w:hAnsi="Times New Roman"/>
                <w:spacing w:val="-10"/>
                <w:lang w:val="pt-BR"/>
              </w:rPr>
            </w:pPr>
          </w:p>
        </w:tc>
        <w:tc>
          <w:tcPr>
            <w:tcW w:w="911" w:type="dxa"/>
          </w:tcPr>
          <w:p w14:paraId="3AF947EE" w14:textId="77777777" w:rsidR="00184854" w:rsidRPr="008F149E" w:rsidRDefault="00184854" w:rsidP="001423A4">
            <w:pPr>
              <w:spacing w:before="120"/>
              <w:rPr>
                <w:rFonts w:ascii="Times New Roman" w:hAnsi="Times New Roman"/>
                <w:spacing w:val="-10"/>
                <w:lang w:val="pt-BR"/>
              </w:rPr>
            </w:pPr>
          </w:p>
        </w:tc>
      </w:tr>
    </w:tbl>
    <w:p w14:paraId="7F8B0D9B" w14:textId="77777777" w:rsidR="008F149E" w:rsidRPr="008F149E" w:rsidRDefault="008F149E" w:rsidP="008F149E">
      <w:pPr>
        <w:spacing w:before="120"/>
        <w:rPr>
          <w:rFonts w:ascii="Times New Roman" w:hAnsi="Times New Roman"/>
          <w:b/>
          <w:spacing w:val="-10"/>
          <w:sz w:val="26"/>
          <w:szCs w:val="26"/>
          <w:lang w:val="pt-BR"/>
        </w:rPr>
      </w:pPr>
      <w:r w:rsidRPr="008F149E">
        <w:rPr>
          <w:rFonts w:ascii="Times New Roman" w:hAnsi="Times New Roman"/>
          <w:b/>
          <w:spacing w:val="-10"/>
          <w:sz w:val="26"/>
          <w:szCs w:val="26"/>
          <w:lang w:val="pt-BR"/>
        </w:rPr>
        <w:t>Ghi chú:</w:t>
      </w:r>
    </w:p>
    <w:p w14:paraId="1495F876" w14:textId="2E287667" w:rsidR="008F149E" w:rsidRPr="008F149E" w:rsidRDefault="008F149E" w:rsidP="00074BFA">
      <w:pPr>
        <w:spacing w:line="264" w:lineRule="auto"/>
        <w:jc w:val="both"/>
        <w:rPr>
          <w:rFonts w:ascii="Times New Roman" w:hAnsi="Times New Roman"/>
          <w:color w:val="000000"/>
          <w:sz w:val="26"/>
          <w:szCs w:val="26"/>
        </w:rPr>
      </w:pPr>
      <w:r w:rsidRPr="008F149E">
        <w:rPr>
          <w:rFonts w:ascii="Times New Roman" w:hAnsi="Times New Roman"/>
          <w:color w:val="000000"/>
          <w:sz w:val="26"/>
          <w:szCs w:val="26"/>
        </w:rPr>
        <w:t xml:space="preserve">- Đơn giá trên là đơn giá chưa bao gồm thuế VAT với giá nhiên liệu dầu Điezen 0,05S-II (chưa có VAT) là </w:t>
      </w:r>
      <w:r w:rsidR="00184854" w:rsidRPr="00184854">
        <w:rPr>
          <w:rFonts w:ascii="Times New Roman" w:hAnsi="Times New Roman"/>
          <w:color w:val="000000"/>
          <w:sz w:val="26"/>
          <w:szCs w:val="26"/>
        </w:rPr>
        <w:t>17.148,15</w:t>
      </w:r>
      <w:r w:rsidR="00184854">
        <w:rPr>
          <w:rFonts w:ascii="Times New Roman" w:hAnsi="Times New Roman"/>
          <w:color w:val="000000"/>
          <w:sz w:val="26"/>
          <w:szCs w:val="26"/>
        </w:rPr>
        <w:t xml:space="preserve"> </w:t>
      </w:r>
      <w:r w:rsidRPr="008F149E">
        <w:rPr>
          <w:rFonts w:ascii="Times New Roman" w:hAnsi="Times New Roman"/>
          <w:color w:val="000000"/>
          <w:sz w:val="26"/>
          <w:szCs w:val="26"/>
        </w:rPr>
        <w:t>đồng;</w:t>
      </w:r>
    </w:p>
    <w:p w14:paraId="586971CD" w14:textId="51818B1C" w:rsidR="008F149E" w:rsidRPr="008F149E" w:rsidRDefault="008F149E" w:rsidP="00074BFA">
      <w:pPr>
        <w:spacing w:line="264" w:lineRule="auto"/>
        <w:jc w:val="both"/>
        <w:rPr>
          <w:rFonts w:ascii="Times New Roman" w:hAnsi="Times New Roman"/>
          <w:sz w:val="26"/>
          <w:szCs w:val="26"/>
        </w:rPr>
      </w:pPr>
      <w:r w:rsidRPr="008F149E">
        <w:rPr>
          <w:rFonts w:ascii="Times New Roman" w:hAnsi="Times New Roman"/>
          <w:sz w:val="26"/>
          <w:szCs w:val="26"/>
        </w:rPr>
        <w:t>- Đơn giá áp dụng cho xe vận chuyển đất đá trong mỏ bằng ô tô có trọng tải ≤ 60 tấn, đường vận chuyển loạ</w:t>
      </w:r>
      <w:r w:rsidR="00184854">
        <w:rPr>
          <w:rFonts w:ascii="Times New Roman" w:hAnsi="Times New Roman"/>
          <w:sz w:val="26"/>
          <w:szCs w:val="26"/>
        </w:rPr>
        <w:t>i III.</w:t>
      </w:r>
    </w:p>
    <w:p w14:paraId="603FA262" w14:textId="77777777" w:rsidR="008F149E" w:rsidRPr="008F149E" w:rsidRDefault="008F149E" w:rsidP="00074BFA">
      <w:pPr>
        <w:spacing w:line="264" w:lineRule="auto"/>
        <w:jc w:val="both"/>
        <w:rPr>
          <w:rFonts w:ascii="Times New Roman" w:hAnsi="Times New Roman"/>
          <w:sz w:val="26"/>
          <w:szCs w:val="26"/>
        </w:rPr>
      </w:pPr>
      <w:r w:rsidRPr="008F149E">
        <w:rPr>
          <w:rFonts w:ascii="Times New Roman" w:hAnsi="Times New Roman"/>
          <w:sz w:val="26"/>
          <w:szCs w:val="26"/>
        </w:rPr>
        <w:t>- Đơn giá theo Quyết định số 1829/QĐ-TKV ngày 29/12/2021 của TKV V/v ban hành đơn giá  tổng hợp các công đoạn sản xuất than.</w:t>
      </w:r>
    </w:p>
    <w:p w14:paraId="04456C70" w14:textId="77777777" w:rsidR="008F149E" w:rsidRPr="008F149E" w:rsidRDefault="008F149E" w:rsidP="00074BFA">
      <w:pPr>
        <w:jc w:val="both"/>
        <w:rPr>
          <w:rFonts w:ascii="Times New Roman" w:hAnsi="Times New Roman"/>
          <w:spacing w:val="-10"/>
          <w:sz w:val="26"/>
          <w:szCs w:val="26"/>
          <w:lang w:val="pt-BR"/>
        </w:rPr>
      </w:pPr>
      <w:r w:rsidRPr="008F149E">
        <w:rPr>
          <w:rFonts w:ascii="Times New Roman" w:hAnsi="Times New Roman"/>
          <w:spacing w:val="-10"/>
          <w:sz w:val="26"/>
          <w:szCs w:val="26"/>
          <w:lang w:val="pt-BR"/>
        </w:rPr>
        <w:t>- Nhà thầu chào các cung độ từ 1km đến 10km (tính đến các cung lẻ từ 0,1 km)</w:t>
      </w:r>
      <w:r w:rsidR="00074BFA">
        <w:rPr>
          <w:rFonts w:ascii="Times New Roman" w:hAnsi="Times New Roman"/>
          <w:spacing w:val="-10"/>
          <w:sz w:val="26"/>
          <w:szCs w:val="26"/>
          <w:lang w:val="pt-BR"/>
        </w:rPr>
        <w:t>.</w:t>
      </w:r>
    </w:p>
    <w:p w14:paraId="765DA833" w14:textId="77777777" w:rsidR="008F149E" w:rsidRPr="008F149E" w:rsidRDefault="008F149E" w:rsidP="008F149E">
      <w:pPr>
        <w:rPr>
          <w:rFonts w:ascii="Times New Roman" w:hAnsi="Times New Roman"/>
          <w:spacing w:val="-10"/>
          <w:sz w:val="26"/>
          <w:szCs w:val="26"/>
          <w:highlight w:val="yellow"/>
          <w:lang w:val="pt-BR"/>
        </w:rPr>
      </w:pPr>
    </w:p>
    <w:p w14:paraId="020AB07B" w14:textId="77777777" w:rsidR="008F149E" w:rsidRPr="008F149E" w:rsidRDefault="008F149E" w:rsidP="008F149E">
      <w:pPr>
        <w:spacing w:before="120"/>
        <w:rPr>
          <w:rFonts w:ascii="Times New Roman" w:hAnsi="Times New Roman"/>
          <w:spacing w:val="-10"/>
          <w:sz w:val="26"/>
          <w:szCs w:val="26"/>
          <w:highlight w:val="yellow"/>
          <w:lang w:val="pt-BR"/>
        </w:rPr>
      </w:pP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r>
      <w:r w:rsidRPr="008F149E">
        <w:rPr>
          <w:rFonts w:ascii="Times New Roman" w:hAnsi="Times New Roman"/>
          <w:b/>
          <w:spacing w:val="-10"/>
          <w:sz w:val="26"/>
          <w:szCs w:val="26"/>
          <w:lang w:val="nl-NL"/>
        </w:rPr>
        <w:tab/>
        <w:t>Đại diện hợp pháp của Nhà thầu</w:t>
      </w:r>
    </w:p>
    <w:p w14:paraId="6F210D36" w14:textId="77777777" w:rsidR="008F149E" w:rsidRPr="008F149E" w:rsidRDefault="008F149E" w:rsidP="008F149E">
      <w:pPr>
        <w:spacing w:before="120" w:after="120"/>
        <w:ind w:left="4253" w:hanging="851"/>
        <w:jc w:val="center"/>
        <w:rPr>
          <w:rFonts w:ascii="Times New Roman" w:hAnsi="Times New Roman"/>
          <w:i/>
          <w:spacing w:val="-10"/>
          <w:sz w:val="26"/>
          <w:szCs w:val="26"/>
          <w:lang w:val="nl-NL"/>
        </w:rPr>
      </w:pPr>
      <w:r w:rsidRPr="008F149E">
        <w:rPr>
          <w:rFonts w:ascii="Times New Roman" w:hAnsi="Times New Roman"/>
          <w:i/>
          <w:spacing w:val="-10"/>
          <w:sz w:val="26"/>
          <w:szCs w:val="26"/>
          <w:lang w:val="nl-NL"/>
        </w:rPr>
        <w:t xml:space="preserve">   </w:t>
      </w:r>
      <w:r w:rsidRPr="008F149E">
        <w:rPr>
          <w:rFonts w:ascii="Times New Roman" w:hAnsi="Times New Roman"/>
          <w:i/>
          <w:spacing w:val="-10"/>
          <w:sz w:val="26"/>
          <w:szCs w:val="26"/>
          <w:lang w:val="nl-NL"/>
        </w:rPr>
        <w:tab/>
      </w:r>
      <w:r w:rsidRPr="008F149E">
        <w:rPr>
          <w:rFonts w:ascii="Times New Roman" w:hAnsi="Times New Roman"/>
          <w:i/>
          <w:spacing w:val="-10"/>
          <w:sz w:val="26"/>
          <w:szCs w:val="26"/>
          <w:lang w:val="nl-NL"/>
        </w:rPr>
        <w:tab/>
      </w:r>
      <w:r w:rsidRPr="008F149E">
        <w:rPr>
          <w:rFonts w:ascii="Times New Roman" w:hAnsi="Times New Roman"/>
          <w:i/>
          <w:spacing w:val="-10"/>
          <w:sz w:val="26"/>
          <w:szCs w:val="26"/>
          <w:lang w:val="nl-NL"/>
        </w:rPr>
        <w:tab/>
      </w:r>
      <w:r w:rsidRPr="008F149E">
        <w:rPr>
          <w:rFonts w:ascii="Times New Roman" w:hAnsi="Times New Roman"/>
          <w:i/>
          <w:spacing w:val="-10"/>
          <w:sz w:val="26"/>
          <w:szCs w:val="26"/>
          <w:lang w:val="nl-NL"/>
        </w:rPr>
        <w:tab/>
      </w:r>
      <w:r w:rsidRPr="008F149E">
        <w:rPr>
          <w:rFonts w:ascii="Times New Roman" w:hAnsi="Times New Roman"/>
          <w:i/>
          <w:spacing w:val="-10"/>
          <w:sz w:val="26"/>
          <w:szCs w:val="26"/>
          <w:lang w:val="nl-NL"/>
        </w:rPr>
        <w:tab/>
      </w:r>
      <w:r w:rsidRPr="008F149E">
        <w:rPr>
          <w:rFonts w:ascii="Times New Roman" w:hAnsi="Times New Roman"/>
          <w:i/>
          <w:spacing w:val="-10"/>
          <w:sz w:val="26"/>
          <w:szCs w:val="26"/>
          <w:lang w:val="nl-NL"/>
        </w:rPr>
        <w:tab/>
        <w:t xml:space="preserve">        [ghi tên, chức danh, ký tên và đóng dấu]</w:t>
      </w:r>
    </w:p>
    <w:p w14:paraId="6204C91A" w14:textId="77777777" w:rsidR="004C2DAD" w:rsidRPr="007061CD" w:rsidRDefault="004C2DAD" w:rsidP="004C2DAD">
      <w:pPr>
        <w:widowControl w:val="0"/>
        <w:spacing w:before="80" w:line="430" w:lineRule="exact"/>
        <w:ind w:firstLine="454"/>
        <w:jc w:val="both"/>
        <w:rPr>
          <w:rFonts w:ascii="Times New Roman" w:eastAsia="Times New Roman" w:hAnsi="Times New Roman"/>
          <w:i/>
          <w:spacing w:val="-10"/>
          <w:sz w:val="28"/>
          <w:szCs w:val="28"/>
          <w:lang w:val="nl-NL" w:eastAsia="en-US"/>
        </w:rPr>
      </w:pPr>
    </w:p>
    <w:p w14:paraId="6CA3DE5B" w14:textId="77777777" w:rsidR="003471AD" w:rsidRDefault="003471AD"/>
    <w:sectPr w:rsidR="003471AD" w:rsidSect="004C2DA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AA8BB" w14:textId="77777777" w:rsidR="001220B4" w:rsidRDefault="001220B4" w:rsidP="004C2DAD">
      <w:r>
        <w:separator/>
      </w:r>
    </w:p>
  </w:endnote>
  <w:endnote w:type="continuationSeparator" w:id="0">
    <w:p w14:paraId="1E8BBB99" w14:textId="77777777" w:rsidR="001220B4" w:rsidRDefault="001220B4" w:rsidP="004C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JhengHei Light"/>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B1502" w14:textId="77777777" w:rsidR="001220B4" w:rsidRDefault="001220B4" w:rsidP="004C2DAD">
      <w:r>
        <w:separator/>
      </w:r>
    </w:p>
  </w:footnote>
  <w:footnote w:type="continuationSeparator" w:id="0">
    <w:p w14:paraId="6EAC836E" w14:textId="77777777" w:rsidR="001220B4" w:rsidRDefault="001220B4" w:rsidP="004C2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3043" w14:textId="77777777" w:rsidR="00A4247B" w:rsidRPr="004A78EA" w:rsidRDefault="000B4C20" w:rsidP="004F6DA5">
    <w:pPr>
      <w:pStyle w:val="Header"/>
    </w:pPr>
    <w:r w:rsidRPr="004A78E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AD"/>
    <w:rsid w:val="00074BFA"/>
    <w:rsid w:val="000B4C20"/>
    <w:rsid w:val="000C483A"/>
    <w:rsid w:val="001220B4"/>
    <w:rsid w:val="00184854"/>
    <w:rsid w:val="002133C1"/>
    <w:rsid w:val="00227D3D"/>
    <w:rsid w:val="003471AD"/>
    <w:rsid w:val="003E0E25"/>
    <w:rsid w:val="00431CE5"/>
    <w:rsid w:val="004C2DAD"/>
    <w:rsid w:val="005400F6"/>
    <w:rsid w:val="006A4032"/>
    <w:rsid w:val="006F75C1"/>
    <w:rsid w:val="0075084D"/>
    <w:rsid w:val="00753192"/>
    <w:rsid w:val="007573CC"/>
    <w:rsid w:val="00771B65"/>
    <w:rsid w:val="007E2762"/>
    <w:rsid w:val="00800FA4"/>
    <w:rsid w:val="008A4F22"/>
    <w:rsid w:val="008F149E"/>
    <w:rsid w:val="009555EC"/>
    <w:rsid w:val="009B6D48"/>
    <w:rsid w:val="00A3216E"/>
    <w:rsid w:val="00A4247B"/>
    <w:rsid w:val="00AC7BB0"/>
    <w:rsid w:val="00BD2918"/>
    <w:rsid w:val="00E46DF5"/>
    <w:rsid w:val="00F8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1A26"/>
  <w15:chartTrackingRefBased/>
  <w15:docId w15:val="{5F628854-9819-4D3E-BD5D-A044E14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DAD"/>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4C2DAD"/>
    <w:pPr>
      <w:spacing w:before="240"/>
      <w:ind w:firstLine="720"/>
      <w:jc w:val="both"/>
    </w:pPr>
    <w:rPr>
      <w:rFonts w:ascii=".VnTime" w:eastAsia="Times New Roman" w:hAnsi=".VnTime"/>
      <w:sz w:val="28"/>
      <w:lang w:val="x-none" w:eastAsia="en-US"/>
    </w:rPr>
  </w:style>
  <w:style w:type="character" w:customStyle="1" w:styleId="BodyTextIndentChar">
    <w:name w:val="Body Text Indent Char"/>
    <w:basedOn w:val="DefaultParagraphFont"/>
    <w:uiPriority w:val="99"/>
    <w:semiHidden/>
    <w:rsid w:val="004C2DAD"/>
    <w:rPr>
      <w:rFonts w:ascii="Calibri" w:eastAsia="DengXian" w:hAnsi="Calibri" w:cs="Times New Roman"/>
      <w:sz w:val="20"/>
      <w:szCs w:val="20"/>
      <w:lang w:eastAsia="zh-CN"/>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4C2DAD"/>
    <w:rPr>
      <w:rFonts w:ascii=".VnTime" w:eastAsia="Times New Roman" w:hAnsi=".VnTime" w:cs="Times New Roman"/>
      <w:szCs w:val="20"/>
      <w:lang w:val="x-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4C2DAD"/>
    <w:pPr>
      <w:tabs>
        <w:tab w:val="center" w:pos="4320"/>
        <w:tab w:val="right" w:pos="8640"/>
      </w:tabs>
    </w:pPr>
    <w:rPr>
      <w:rFonts w:ascii="Times New Roman" w:eastAsia="Times New Roman" w:hAnsi="Times New Roman"/>
      <w:sz w:val="28"/>
      <w:szCs w:val="28"/>
      <w:lang w:val="x-none" w:eastAsia="en-US"/>
    </w:rPr>
  </w:style>
  <w:style w:type="character" w:customStyle="1" w:styleId="HeaderChar">
    <w:name w:val="Header Char"/>
    <w:basedOn w:val="DefaultParagraphFont"/>
    <w:uiPriority w:val="99"/>
    <w:semiHidden/>
    <w:rsid w:val="004C2DAD"/>
    <w:rPr>
      <w:rFonts w:ascii="Calibri" w:eastAsia="DengXian" w:hAnsi="Calibri" w:cs="Times New Roman"/>
      <w:sz w:val="20"/>
      <w:szCs w:val="20"/>
      <w:lang w:eastAsia="zh-CN"/>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4C2DAD"/>
    <w:rPr>
      <w:rFonts w:eastAsia="Times New Roman" w:cs="Times New Roman"/>
      <w:szCs w:val="28"/>
      <w:lang w:val="x-none"/>
    </w:rPr>
  </w:style>
  <w:style w:type="paragraph" w:styleId="Footer">
    <w:name w:val="footer"/>
    <w:basedOn w:val="Normal"/>
    <w:link w:val="FooterChar"/>
    <w:uiPriority w:val="99"/>
    <w:unhideWhenUsed/>
    <w:rsid w:val="004C2DAD"/>
    <w:pPr>
      <w:tabs>
        <w:tab w:val="center" w:pos="4680"/>
        <w:tab w:val="right" w:pos="9360"/>
      </w:tabs>
    </w:pPr>
  </w:style>
  <w:style w:type="character" w:customStyle="1" w:styleId="FooterChar">
    <w:name w:val="Footer Char"/>
    <w:basedOn w:val="DefaultParagraphFont"/>
    <w:link w:val="Footer"/>
    <w:uiPriority w:val="99"/>
    <w:rsid w:val="004C2DAD"/>
    <w:rPr>
      <w:rFonts w:ascii="Calibri" w:eastAsia="DengXian" w:hAnsi="Calibri" w:cs="Times New Roman"/>
      <w:sz w:val="20"/>
      <w:szCs w:val="20"/>
      <w:lang w:eastAsia="zh-CN"/>
    </w:rPr>
  </w:style>
  <w:style w:type="paragraph" w:styleId="BalloonText">
    <w:name w:val="Balloon Text"/>
    <w:basedOn w:val="Normal"/>
    <w:link w:val="BalloonTextChar"/>
    <w:uiPriority w:val="99"/>
    <w:semiHidden/>
    <w:unhideWhenUsed/>
    <w:rsid w:val="008A4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F22"/>
    <w:rPr>
      <w:rFonts w:ascii="Segoe UI" w:eastAsia="DengXi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cp:revision>
  <cp:lastPrinted>2024-04-13T03:22:00Z</cp:lastPrinted>
  <dcterms:created xsi:type="dcterms:W3CDTF">2026-03-10T02:06:00Z</dcterms:created>
  <dcterms:modified xsi:type="dcterms:W3CDTF">2026-03-10T02:47:00Z</dcterms:modified>
</cp:coreProperties>
</file>