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380" w:rsidRPr="00D25122" w:rsidRDefault="00C57380" w:rsidP="00C57380">
      <w:pPr>
        <w:pStyle w:val="Heading4"/>
      </w:pPr>
      <w:bookmarkStart w:id="0" w:name="_Toc106030068"/>
      <w:r w:rsidRPr="00D25122">
        <w:t>Chương V. YÊU CẦU VỀ KỸ THUẬT</w:t>
      </w:r>
      <w:bookmarkEnd w:id="0"/>
    </w:p>
    <w:p w:rsidR="00C57380" w:rsidRPr="00D25122" w:rsidRDefault="00C57380" w:rsidP="00C57380">
      <w:pPr>
        <w:tabs>
          <w:tab w:val="left" w:pos="0"/>
          <w:tab w:val="left" w:pos="851"/>
        </w:tabs>
        <w:spacing w:before="120" w:line="360" w:lineRule="atLeast"/>
        <w:ind w:firstLine="567"/>
        <w:jc w:val="center"/>
        <w:rPr>
          <w:b/>
          <w:sz w:val="28"/>
          <w:szCs w:val="28"/>
          <w:lang w:val="vi-VN"/>
        </w:rPr>
      </w:pPr>
    </w:p>
    <w:p w:rsidR="00C57380" w:rsidRDefault="00C57380" w:rsidP="00C57380">
      <w:pPr>
        <w:pStyle w:val="Heading5"/>
      </w:pPr>
      <w:bookmarkStart w:id="1" w:name="_Toc106030069"/>
      <w:r w:rsidRPr="00D25122">
        <w:t>I. Giới thiệu về gói thầu</w:t>
      </w:r>
      <w:bookmarkEnd w:id="1"/>
    </w:p>
    <w:p w:rsidR="00C57380" w:rsidRPr="000B0037" w:rsidRDefault="00C57380" w:rsidP="00C57380">
      <w:pPr>
        <w:spacing w:before="120"/>
        <w:ind w:firstLine="567"/>
        <w:rPr>
          <w:rStyle w:val="fontstyle21"/>
          <w:lang w:val="nb-NO"/>
        </w:rPr>
      </w:pPr>
      <w:r>
        <w:rPr>
          <w:rStyle w:val="fontstyle21"/>
          <w:lang w:val="nb-NO"/>
        </w:rPr>
        <w:t xml:space="preserve">1. </w:t>
      </w:r>
      <w:r w:rsidRPr="000B0037">
        <w:rPr>
          <w:rStyle w:val="fontstyle21"/>
          <w:lang w:val="nb-NO"/>
        </w:rPr>
        <w:t xml:space="preserve">Tên </w:t>
      </w:r>
      <w:r>
        <w:rPr>
          <w:rStyle w:val="fontstyle21"/>
          <w:lang w:val="nb-NO"/>
        </w:rPr>
        <w:t>gói thầu</w:t>
      </w:r>
      <w:r w:rsidRPr="000B0037">
        <w:rPr>
          <w:rStyle w:val="fontstyle21"/>
          <w:lang w:val="nb-NO"/>
        </w:rPr>
        <w:t>:</w:t>
      </w:r>
      <w:r>
        <w:rPr>
          <w:rStyle w:val="fontstyle21"/>
          <w:lang w:val="nb-NO"/>
        </w:rPr>
        <w:t xml:space="preserve"> Gói thầu 03: Thi công xây dựng công trình thuộc Dự án Đầu tư xây dựng cầu Bến Mười, phường Móng Cái 3, tỉnh Quảng Ninh</w:t>
      </w:r>
      <w:r w:rsidRPr="000B0037">
        <w:rPr>
          <w:rStyle w:val="fontstyle21"/>
          <w:lang w:val="nb-NO"/>
        </w:rPr>
        <w:t>.</w:t>
      </w:r>
    </w:p>
    <w:p w:rsidR="00C57380" w:rsidRPr="000B0037" w:rsidRDefault="00C57380" w:rsidP="00C57380">
      <w:pPr>
        <w:spacing w:before="120"/>
        <w:ind w:firstLine="567"/>
        <w:rPr>
          <w:rStyle w:val="fontstyle21"/>
          <w:lang w:val="nb-NO"/>
        </w:rPr>
      </w:pPr>
      <w:bookmarkStart w:id="2" w:name="bookmark1"/>
      <w:bookmarkStart w:id="3" w:name="bookmark2"/>
      <w:bookmarkEnd w:id="2"/>
      <w:bookmarkEnd w:id="3"/>
      <w:r>
        <w:rPr>
          <w:rStyle w:val="fontstyle21"/>
          <w:lang w:val="nb-NO"/>
        </w:rPr>
        <w:t xml:space="preserve">2. </w:t>
      </w:r>
      <w:r w:rsidRPr="000B0037">
        <w:rPr>
          <w:rStyle w:val="fontstyle21"/>
          <w:lang w:val="nb-NO"/>
        </w:rPr>
        <w:t xml:space="preserve">Địa điểm xây dụng: </w:t>
      </w:r>
      <w:r>
        <w:rPr>
          <w:rStyle w:val="fontstyle21"/>
          <w:lang w:val="nb-NO"/>
        </w:rPr>
        <w:t>Khu phố Hải Yên 01 và Khu phố Hải Đông 10, Phường Móng Cái 3, tỉnh Quảng Ninh</w:t>
      </w:r>
      <w:r w:rsidRPr="000B0037">
        <w:rPr>
          <w:rStyle w:val="fontstyle21"/>
          <w:lang w:val="nb-NO"/>
        </w:rPr>
        <w:t>.</w:t>
      </w:r>
    </w:p>
    <w:p w:rsidR="00C57380" w:rsidRDefault="00C57380" w:rsidP="00C57380">
      <w:pPr>
        <w:spacing w:before="120"/>
        <w:ind w:firstLine="567"/>
        <w:rPr>
          <w:rStyle w:val="fontstyle21"/>
          <w:lang w:val="nb-NO"/>
        </w:rPr>
      </w:pPr>
      <w:bookmarkStart w:id="4" w:name="bookmark3"/>
      <w:bookmarkEnd w:id="4"/>
      <w:r>
        <w:rPr>
          <w:rStyle w:val="fontstyle21"/>
          <w:lang w:val="nb-NO"/>
        </w:rPr>
        <w:t xml:space="preserve">3. </w:t>
      </w:r>
      <w:r w:rsidRPr="000B0037">
        <w:rPr>
          <w:rStyle w:val="fontstyle21"/>
          <w:lang w:val="nb-NO"/>
        </w:rPr>
        <w:t>Chủ đầu tư: Trung tâm Cung ứng dịch vụ phường Móng Cái 3.</w:t>
      </w:r>
      <w:bookmarkStart w:id="5" w:name="bookmark5"/>
      <w:bookmarkEnd w:id="5"/>
    </w:p>
    <w:p w:rsidR="00C57380" w:rsidRPr="006921CD" w:rsidRDefault="00C57380" w:rsidP="00C57380">
      <w:pPr>
        <w:spacing w:before="120"/>
        <w:ind w:firstLine="567"/>
        <w:rPr>
          <w:rStyle w:val="fontstyle21"/>
          <w:lang w:val="nb-NO"/>
        </w:rPr>
      </w:pPr>
      <w:r>
        <w:rPr>
          <w:rStyle w:val="fontstyle21"/>
          <w:lang w:val="nb-NO"/>
        </w:rPr>
        <w:t xml:space="preserve">4. </w:t>
      </w:r>
      <w:r w:rsidRPr="006921CD">
        <w:rPr>
          <w:rStyle w:val="fontstyle21"/>
          <w:lang w:val="nb-NO"/>
        </w:rPr>
        <w:t xml:space="preserve"> Phạm vi công việc của gói thầu</w:t>
      </w:r>
      <w:r>
        <w:rPr>
          <w:rStyle w:val="fontstyle21"/>
          <w:lang w:val="nb-NO"/>
        </w:rPr>
        <w:t>:</w:t>
      </w:r>
    </w:p>
    <w:p w:rsidR="00C57380" w:rsidRPr="00FA44D1" w:rsidRDefault="00C57380" w:rsidP="00C57380">
      <w:pPr>
        <w:spacing w:before="120"/>
        <w:ind w:firstLine="567"/>
        <w:rPr>
          <w:rStyle w:val="fontstyle21"/>
          <w:lang w:val="nb-NO"/>
        </w:rPr>
      </w:pPr>
      <w:bookmarkStart w:id="6" w:name="bookmark26"/>
      <w:bookmarkEnd w:id="6"/>
      <w:r>
        <w:rPr>
          <w:rStyle w:val="fontstyle21"/>
          <w:lang w:val="nb-NO"/>
        </w:rPr>
        <w:t xml:space="preserve">+ </w:t>
      </w:r>
      <w:r w:rsidRPr="00FA44D1">
        <w:rPr>
          <w:rStyle w:val="fontstyle21"/>
          <w:lang w:val="nb-NO"/>
        </w:rPr>
        <w:t>Xây dựng cầu vĩnh cửu bằng bê tông cốt thép và bê tông cốt thép dự ứng lực, tải trọng thiết kế HL93, tần suất thiết kế p=l%; Khả thông thuyền: Sông không thông thuyền, không cây trôi; B</w:t>
      </w:r>
      <w:r>
        <w:rPr>
          <w:rStyle w:val="fontstyle21"/>
          <w:lang w:val="nb-NO"/>
        </w:rPr>
        <w:t>ề</w:t>
      </w:r>
      <w:r w:rsidRPr="00FA44D1">
        <w:rPr>
          <w:rStyle w:val="fontstyle21"/>
          <w:lang w:val="nb-NO"/>
        </w:rPr>
        <w:t xml:space="preserve"> rộng toàn cầu BTC = 8+0,5x2=9,</w:t>
      </w:r>
      <w:r>
        <w:rPr>
          <w:rStyle w:val="fontstyle21"/>
          <w:lang w:val="nb-NO"/>
        </w:rPr>
        <w:t xml:space="preserve">0 </w:t>
      </w:r>
      <w:r w:rsidRPr="00FA44D1">
        <w:rPr>
          <w:rStyle w:val="fontstyle21"/>
          <w:lang w:val="nb-NO"/>
        </w:rPr>
        <w:t>m;</w:t>
      </w:r>
      <w:bookmarkStart w:id="7" w:name="bookmark13"/>
      <w:bookmarkEnd w:id="7"/>
      <w:r>
        <w:rPr>
          <w:rStyle w:val="fontstyle21"/>
          <w:lang w:val="nb-NO"/>
        </w:rPr>
        <w:t xml:space="preserve"> </w:t>
      </w:r>
      <w:r w:rsidRPr="00FA44D1">
        <w:rPr>
          <w:rStyle w:val="fontstyle21"/>
          <w:lang w:val="nb-NO"/>
        </w:rPr>
        <w:t xml:space="preserve">Đường dẫu đầu cầu: Theo quy mô chung tuyến đường dẫn hai đầu cầu hiện trạng đã và đang </w:t>
      </w:r>
      <w:r>
        <w:rPr>
          <w:rStyle w:val="fontstyle21"/>
          <w:lang w:val="nb-NO"/>
        </w:rPr>
        <w:t>đầu</w:t>
      </w:r>
      <w:r w:rsidRPr="00FA44D1">
        <w:rPr>
          <w:rStyle w:val="fontstyle21"/>
          <w:lang w:val="nb-NO"/>
        </w:rPr>
        <w:t xml:space="preserve"> tư nâng c</w:t>
      </w:r>
      <w:r>
        <w:rPr>
          <w:rStyle w:val="fontstyle21"/>
          <w:lang w:val="nb-NO"/>
        </w:rPr>
        <w:t>ấp</w:t>
      </w:r>
      <w:r w:rsidRPr="00FA44D1">
        <w:rPr>
          <w:rStyle w:val="fontstyle21"/>
          <w:lang w:val="nb-NO"/>
        </w:rPr>
        <w:t>; Ch</w:t>
      </w:r>
      <w:r>
        <w:rPr>
          <w:rStyle w:val="fontstyle21"/>
          <w:lang w:val="nb-NO"/>
        </w:rPr>
        <w:t>iều</w:t>
      </w:r>
      <w:r w:rsidRPr="00FA44D1">
        <w:rPr>
          <w:rStyle w:val="fontstyle21"/>
          <w:lang w:val="nb-NO"/>
        </w:rPr>
        <w:t xml:space="preserve"> rộng n</w:t>
      </w:r>
      <w:r>
        <w:rPr>
          <w:rStyle w:val="fontstyle21"/>
          <w:lang w:val="nb-NO"/>
        </w:rPr>
        <w:t>ền</w:t>
      </w:r>
      <w:r w:rsidRPr="00FA44D1">
        <w:rPr>
          <w:rStyle w:val="fontstyle21"/>
          <w:lang w:val="nb-NO"/>
        </w:rPr>
        <w:t xml:space="preserve"> đường: Bn</w:t>
      </w:r>
      <w:r>
        <w:rPr>
          <w:rStyle w:val="fontstyle21"/>
          <w:lang w:val="nb-NO"/>
        </w:rPr>
        <w:t>ền</w:t>
      </w:r>
      <w:r w:rsidRPr="00FA44D1">
        <w:rPr>
          <w:rStyle w:val="fontstyle21"/>
          <w:lang w:val="nb-NO"/>
        </w:rPr>
        <w:t xml:space="preserve"> =7,5m; Chiều rộng mặt đường: Bmặt =5,5m; Chiều rộng lề đường: Blđ =2x1,</w:t>
      </w:r>
      <w:r>
        <w:rPr>
          <w:rStyle w:val="fontstyle21"/>
          <w:lang w:val="nb-NO"/>
        </w:rPr>
        <w:t xml:space="preserve">0 </w:t>
      </w:r>
      <w:r w:rsidRPr="00FA44D1">
        <w:rPr>
          <w:rStyle w:val="fontstyle21"/>
          <w:lang w:val="nb-NO"/>
        </w:rPr>
        <w:t>m (l</w:t>
      </w:r>
      <w:r>
        <w:rPr>
          <w:rStyle w:val="fontstyle21"/>
          <w:lang w:val="nb-NO"/>
        </w:rPr>
        <w:t>ề</w:t>
      </w:r>
      <w:r w:rsidRPr="00FA44D1">
        <w:rPr>
          <w:rStyle w:val="fontstyle21"/>
          <w:lang w:val="nb-NO"/>
        </w:rPr>
        <w:t xml:space="preserve"> đât); Độ dốc ngang mặt đường: Imặt =2%; Độ dốc ngang l</w:t>
      </w:r>
      <w:r>
        <w:rPr>
          <w:rStyle w:val="fontstyle21"/>
          <w:lang w:val="nb-NO"/>
        </w:rPr>
        <w:t>ề</w:t>
      </w:r>
      <w:r w:rsidRPr="00FA44D1">
        <w:rPr>
          <w:rStyle w:val="fontstyle21"/>
          <w:lang w:val="nb-NO"/>
        </w:rPr>
        <w:t xml:space="preserve"> đường: </w:t>
      </w:r>
      <w:r>
        <w:rPr>
          <w:rStyle w:val="fontstyle21"/>
          <w:lang w:val="nb-NO"/>
        </w:rPr>
        <w:t>Ilề</w:t>
      </w:r>
      <w:r w:rsidRPr="00FA44D1">
        <w:rPr>
          <w:rStyle w:val="fontstyle21"/>
          <w:lang w:val="nb-NO"/>
        </w:rPr>
        <w:t xml:space="preserve"> =4%. Hệ thống chiếu sáng trên cầu và đường dẫn. Hệ thống an toàn giao thông theo quy định của Ọuy chuẩn kỹ thuật quốc gia về báo hiệu đường bộ QCVN 41:2024/BGTVT.</w:t>
      </w:r>
    </w:p>
    <w:p w:rsidR="00C57380" w:rsidRPr="00FA44D1" w:rsidRDefault="00C57380" w:rsidP="00C57380">
      <w:pPr>
        <w:spacing w:before="120"/>
        <w:ind w:firstLine="567"/>
        <w:rPr>
          <w:rStyle w:val="fontstyle21"/>
          <w:lang w:val="nb-NO"/>
        </w:rPr>
      </w:pPr>
      <w:bookmarkStart w:id="8" w:name="bookmark14"/>
      <w:bookmarkEnd w:id="8"/>
      <w:r>
        <w:rPr>
          <w:rStyle w:val="fontstyle21"/>
          <w:lang w:val="nb-NO"/>
        </w:rPr>
        <w:t xml:space="preserve">4.1. </w:t>
      </w:r>
      <w:r w:rsidRPr="00FA44D1">
        <w:rPr>
          <w:rStyle w:val="fontstyle21"/>
          <w:lang w:val="nb-NO"/>
        </w:rPr>
        <w:t>Phần cầu: cầu trụ dẻo, dầm cứng b</w:t>
      </w:r>
      <w:r>
        <w:rPr>
          <w:rStyle w:val="fontstyle21"/>
          <w:lang w:val="nb-NO"/>
        </w:rPr>
        <w:t>ằng</w:t>
      </w:r>
      <w:r w:rsidRPr="00FA44D1">
        <w:rPr>
          <w:rStyle w:val="fontstyle21"/>
          <w:lang w:val="nb-NO"/>
        </w:rPr>
        <w:t xml:space="preserve"> BTCT thường. Bình đồ cầu nằm trên đường thắng. Phương ngang cầu vuông góc với tim dòng chảy. Sơ đồ cầu: 6x1</w:t>
      </w:r>
      <w:r>
        <w:rPr>
          <w:rStyle w:val="fontstyle21"/>
          <w:lang w:val="nb-NO"/>
        </w:rPr>
        <w:t xml:space="preserve">0 </w:t>
      </w:r>
      <w:r w:rsidRPr="00FA44D1">
        <w:rPr>
          <w:rStyle w:val="fontstyle21"/>
          <w:lang w:val="nb-NO"/>
        </w:rPr>
        <w:t>m. Chiều dài cầu tính đến đuôi mố Lc=71,70</w:t>
      </w:r>
      <w:r>
        <w:rPr>
          <w:rStyle w:val="fontstyle21"/>
          <w:lang w:val="nb-NO"/>
        </w:rPr>
        <w:t xml:space="preserve"> </w:t>
      </w:r>
      <w:r w:rsidRPr="00FA44D1">
        <w:rPr>
          <w:rStyle w:val="fontstyle21"/>
          <w:lang w:val="nb-NO"/>
        </w:rPr>
        <w:t>m. Trắc dọc cầu: cầu nằm trên đường thẳng độ dốc 0%. B</w:t>
      </w:r>
      <w:r>
        <w:rPr>
          <w:rStyle w:val="fontstyle21"/>
          <w:lang w:val="nb-NO"/>
        </w:rPr>
        <w:t>ề</w:t>
      </w:r>
      <w:r w:rsidRPr="00FA44D1">
        <w:rPr>
          <w:rStyle w:val="fontstyle21"/>
          <w:lang w:val="nb-NO"/>
        </w:rPr>
        <w:t xml:space="preserve"> rộng toàn cầu Bc=9,0m. Độ dốc ngang cầu 2% từ tim cầu sang mỗi bên.</w:t>
      </w:r>
    </w:p>
    <w:p w:rsidR="00C57380" w:rsidRPr="00FA44D1" w:rsidRDefault="00C57380" w:rsidP="00C57380">
      <w:pPr>
        <w:spacing w:before="120"/>
        <w:ind w:firstLine="567"/>
        <w:rPr>
          <w:rStyle w:val="fontstyle21"/>
          <w:lang w:val="nb-NO"/>
        </w:rPr>
      </w:pPr>
      <w:bookmarkStart w:id="9" w:name="bookmark15"/>
      <w:bookmarkEnd w:id="9"/>
      <w:r>
        <w:rPr>
          <w:rStyle w:val="fontstyle21"/>
          <w:lang w:val="nb-NO"/>
        </w:rPr>
        <w:t xml:space="preserve">a. </w:t>
      </w:r>
      <w:r w:rsidRPr="00FA44D1">
        <w:rPr>
          <w:rStyle w:val="fontstyle21"/>
          <w:lang w:val="nb-NO"/>
        </w:rPr>
        <w:t>K</w:t>
      </w:r>
      <w:r>
        <w:rPr>
          <w:rStyle w:val="fontstyle21"/>
          <w:lang w:val="nb-NO"/>
        </w:rPr>
        <w:t>ết</w:t>
      </w:r>
      <w:r w:rsidRPr="00FA44D1">
        <w:rPr>
          <w:rStyle w:val="fontstyle21"/>
          <w:lang w:val="nb-NO"/>
        </w:rPr>
        <w:t xml:space="preserve"> cấu phần trên: Bê tông dầm bản cứng đổ tại chỗ dùng bê tông cốt thép có f c = 40Mpa đá 1x2. L</w:t>
      </w:r>
      <w:r>
        <w:rPr>
          <w:rStyle w:val="fontstyle21"/>
          <w:lang w:val="nb-NO"/>
        </w:rPr>
        <w:t>ớp</w:t>
      </w:r>
      <w:r w:rsidRPr="00FA44D1">
        <w:rPr>
          <w:rStyle w:val="fontstyle21"/>
          <w:lang w:val="nb-NO"/>
        </w:rPr>
        <w:t xml:space="preserve"> phủ mặt cầu bằng BTCT dày &gt;</w:t>
      </w:r>
      <w:r>
        <w:rPr>
          <w:rStyle w:val="fontstyle21"/>
          <w:lang w:val="nb-NO"/>
        </w:rPr>
        <w:t>=</w:t>
      </w:r>
      <w:r w:rsidRPr="00FA44D1">
        <w:rPr>
          <w:rStyle w:val="fontstyle21"/>
          <w:lang w:val="nb-NO"/>
        </w:rPr>
        <w:t>7</w:t>
      </w:r>
      <w:r>
        <w:rPr>
          <w:rStyle w:val="fontstyle21"/>
          <w:lang w:val="nb-NO"/>
        </w:rPr>
        <w:t xml:space="preserve"> </w:t>
      </w:r>
      <w:r w:rsidRPr="00FA44D1">
        <w:rPr>
          <w:rStyle w:val="fontstyle21"/>
          <w:lang w:val="nb-NO"/>
        </w:rPr>
        <w:t xml:space="preserve">cm và </w:t>
      </w:r>
      <w:r>
        <w:rPr>
          <w:rStyle w:val="fontstyle21"/>
          <w:lang w:val="nb-NO"/>
        </w:rPr>
        <w:t>lớp</w:t>
      </w:r>
      <w:r w:rsidRPr="00FA44D1">
        <w:rPr>
          <w:rStyle w:val="fontstyle21"/>
          <w:lang w:val="nb-NO"/>
        </w:rPr>
        <w:t xml:space="preserve"> chống thấm dạng phun. Hệ lan can đổ tại chỗ bằng BTCT có fc = 40MPa đá 1x2, phần tay vịn lắp ghép, các chi tiết thép gia công tại xưởng, được lắp thử, độ chính xác ± </w:t>
      </w:r>
      <w:r>
        <w:rPr>
          <w:rStyle w:val="fontstyle21"/>
          <w:lang w:val="nb-NO"/>
        </w:rPr>
        <w:t>1</w:t>
      </w:r>
      <w:r w:rsidRPr="00FA44D1">
        <w:rPr>
          <w:rStyle w:val="fontstyle21"/>
          <w:lang w:val="nb-NO"/>
        </w:rPr>
        <w:t>mm, tay vịn lan can mạ kẽm nhúng nóng. An toàn giao thông: mỗi cầu bố trí 02 biển tên cấu theo QCVN 41: 2024/BGTVT.</w:t>
      </w:r>
    </w:p>
    <w:p w:rsidR="00C57380" w:rsidRPr="00FA44D1" w:rsidRDefault="00C57380" w:rsidP="00C57380">
      <w:pPr>
        <w:spacing w:before="120"/>
        <w:ind w:firstLine="567"/>
        <w:rPr>
          <w:rStyle w:val="fontstyle21"/>
          <w:lang w:val="nb-NO"/>
        </w:rPr>
      </w:pPr>
      <w:bookmarkStart w:id="10" w:name="bookmark16"/>
      <w:bookmarkEnd w:id="10"/>
      <w:r>
        <w:rPr>
          <w:rStyle w:val="fontstyle21"/>
          <w:lang w:val="nb-NO"/>
        </w:rPr>
        <w:t>b. Mố</w:t>
      </w:r>
      <w:r w:rsidRPr="00FA44D1">
        <w:rPr>
          <w:rStyle w:val="fontstyle21"/>
          <w:lang w:val="nb-NO"/>
        </w:rPr>
        <w:t xml:space="preserve"> M</w:t>
      </w:r>
      <w:r>
        <w:rPr>
          <w:rStyle w:val="fontstyle21"/>
          <w:lang w:val="nb-NO"/>
        </w:rPr>
        <w:t>1</w:t>
      </w:r>
      <w:r w:rsidRPr="00FA44D1">
        <w:rPr>
          <w:rStyle w:val="fontstyle21"/>
          <w:lang w:val="nb-NO"/>
        </w:rPr>
        <w:t xml:space="preserve"> và M2: Mố cầu dạng mố nhẹ bằng BTCT đổ tại chỗ; Thân mố, tường cánh mố bằng BTCT có f c = 40Mpa đặt trên 3 cọc khoan nhồi đường kính 100cm, mũi cọc ngàm vào đá. Bố trí đầy đủ ống thoát nước lòng mố bằng ống PVC. Mặt lưng mố và lưng tường cánh tiếp xúc với nền đắp quét bitum phòng nước 2 l</w:t>
      </w:r>
      <w:r>
        <w:rPr>
          <w:rStyle w:val="fontstyle21"/>
          <w:lang w:val="nb-NO"/>
        </w:rPr>
        <w:t>ớp</w:t>
      </w:r>
      <w:r w:rsidRPr="00FA44D1">
        <w:rPr>
          <w:rStyle w:val="fontstyle21"/>
          <w:lang w:val="nb-NO"/>
        </w:rPr>
        <w:t xml:space="preserve">. Lan can tường đuôi mố giống lan can kết cấu nhịp. Tứ nón </w:t>
      </w:r>
      <w:r>
        <w:rPr>
          <w:rStyle w:val="fontstyle21"/>
          <w:lang w:val="nb-NO"/>
        </w:rPr>
        <w:t>mố</w:t>
      </w:r>
      <w:r w:rsidRPr="00FA44D1">
        <w:rPr>
          <w:rStyle w:val="fontstyle21"/>
          <w:lang w:val="nb-NO"/>
        </w:rPr>
        <w:t xml:space="preserve"> M</w:t>
      </w:r>
      <w:r>
        <w:rPr>
          <w:rStyle w:val="fontstyle21"/>
          <w:lang w:val="nb-NO"/>
        </w:rPr>
        <w:t>1</w:t>
      </w:r>
      <w:r w:rsidRPr="00FA44D1">
        <w:rPr>
          <w:rStyle w:val="fontstyle21"/>
          <w:lang w:val="nb-NO"/>
        </w:rPr>
        <w:t xml:space="preserve">, M2 được gia cố bằng BTXM 16Mpa đá 2x4 dày 15cm, chân khay BTXM 16Mpa đá 2x4. Mái dốc tứ nón: </w:t>
      </w:r>
      <w:r w:rsidRPr="00FA44D1">
        <w:rPr>
          <w:rStyle w:val="fontstyle21"/>
          <w:lang w:val="nb-NO"/>
        </w:rPr>
        <w:lastRenderedPageBreak/>
        <w:t>1:1,1 thay đổi dần vào độ dốc mái ta luy nền đường: 1:1,50. Sau lưng kè ốp mái taluy bố trí tầng lọc ngược; ống thoát nước PVC D50mm</w:t>
      </w:r>
    </w:p>
    <w:p w:rsidR="00C57380" w:rsidRPr="00FA44D1" w:rsidRDefault="00C57380" w:rsidP="00C57380">
      <w:pPr>
        <w:spacing w:before="120"/>
        <w:ind w:firstLine="567"/>
        <w:rPr>
          <w:rStyle w:val="fontstyle21"/>
          <w:lang w:val="nb-NO"/>
        </w:rPr>
      </w:pPr>
      <w:bookmarkStart w:id="11" w:name="bookmark17"/>
      <w:bookmarkEnd w:id="11"/>
      <w:r>
        <w:rPr>
          <w:rStyle w:val="fontstyle21"/>
          <w:lang w:val="nb-NO"/>
        </w:rPr>
        <w:t>c.</w:t>
      </w:r>
      <w:r w:rsidRPr="00FA44D1">
        <w:rPr>
          <w:rStyle w:val="fontstyle21"/>
          <w:lang w:val="nb-NO"/>
        </w:rPr>
        <w:t>Trụ cầu: Trụ cầu dạng trụ dẻo là một phần của cọc khoan nhồi Dl,0m kéo dài liên kết với nhau tại xà mũ, mỗi trụ gồm 2 cọc, kết cấu BTCT có f c = 40Mpa đá 1x2</w:t>
      </w:r>
    </w:p>
    <w:p w:rsidR="00C57380" w:rsidRPr="00FA44D1" w:rsidRDefault="00C57380" w:rsidP="00C57380">
      <w:pPr>
        <w:spacing w:before="120"/>
        <w:ind w:firstLine="567"/>
        <w:rPr>
          <w:rStyle w:val="fontstyle21"/>
          <w:lang w:val="nb-NO"/>
        </w:rPr>
      </w:pPr>
      <w:bookmarkStart w:id="12" w:name="bookmark18"/>
      <w:bookmarkEnd w:id="12"/>
      <w:r>
        <w:rPr>
          <w:rStyle w:val="fontstyle21"/>
          <w:lang w:val="nb-NO"/>
        </w:rPr>
        <w:t xml:space="preserve">d. </w:t>
      </w:r>
      <w:r w:rsidRPr="00FA44D1">
        <w:rPr>
          <w:rStyle w:val="fontstyle21"/>
          <w:lang w:val="nb-NO"/>
        </w:rPr>
        <w:t>Hệ cọc khoan nhồi: Cọc khoan nhồi đường kính D</w:t>
      </w:r>
      <w:r>
        <w:rPr>
          <w:rStyle w:val="fontstyle21"/>
          <w:lang w:val="nb-NO"/>
        </w:rPr>
        <w:t>1000</w:t>
      </w:r>
      <w:r w:rsidRPr="00FA44D1">
        <w:rPr>
          <w:rStyle w:val="fontstyle21"/>
          <w:lang w:val="nb-NO"/>
        </w:rPr>
        <w:t>mm được lắp dựng cốt thép đổ bê tông tại chỗ, kết cấu BTCT có f c = 40Mpa đá 1x2. Chiều dài cọc và cao độ mũi cọc chỉ là cao độ dự kiến, cao độ chính thức sẽ được xác định ngoài hiện trường.</w:t>
      </w:r>
    </w:p>
    <w:p w:rsidR="00C57380" w:rsidRPr="00FA44D1" w:rsidRDefault="00C57380" w:rsidP="00C57380">
      <w:pPr>
        <w:spacing w:before="120"/>
        <w:ind w:firstLine="567"/>
        <w:rPr>
          <w:rStyle w:val="fontstyle21"/>
          <w:lang w:val="nb-NO"/>
        </w:rPr>
      </w:pPr>
      <w:bookmarkStart w:id="13" w:name="bookmark19"/>
      <w:bookmarkEnd w:id="13"/>
      <w:r>
        <w:rPr>
          <w:rStyle w:val="fontstyle21"/>
          <w:lang w:val="nb-NO"/>
        </w:rPr>
        <w:t xml:space="preserve">e. </w:t>
      </w:r>
      <w:r w:rsidRPr="00FA44D1">
        <w:rPr>
          <w:rStyle w:val="fontstyle21"/>
          <w:lang w:val="nb-NO"/>
        </w:rPr>
        <w:t>Kết cấu khác: Bản vượt BTCT fc = 35Mpa đá 1x2 đổ tại chỗ. Thoát nước mặt cầu bằng ống thép có nắp đậy. Vật liệu đắp lòng mố sử dụng vật liệu dạng hạt thoát nước tốt tuân thủ theo quy định tại TCCS 41:2022/TCĐBVN.</w:t>
      </w:r>
    </w:p>
    <w:p w:rsidR="00C57380" w:rsidRPr="00FA44D1" w:rsidRDefault="00C57380" w:rsidP="00C57380">
      <w:pPr>
        <w:spacing w:before="120"/>
        <w:ind w:firstLine="567"/>
        <w:rPr>
          <w:rStyle w:val="fontstyle21"/>
          <w:lang w:val="nb-NO"/>
        </w:rPr>
      </w:pPr>
      <w:bookmarkStart w:id="14" w:name="bookmark20"/>
      <w:bookmarkEnd w:id="14"/>
      <w:r>
        <w:rPr>
          <w:rStyle w:val="fontstyle21"/>
          <w:lang w:val="nb-NO"/>
        </w:rPr>
        <w:t xml:space="preserve">4.2. </w:t>
      </w:r>
      <w:r w:rsidRPr="00FA44D1">
        <w:rPr>
          <w:rStyle w:val="fontstyle21"/>
          <w:lang w:val="nb-NO"/>
        </w:rPr>
        <w:t>Phần đường dẫn: Bình đồ tuyến đường được thiết kế trên nguyên tắc đảm bảo các tiêu chuấn thiết kế, đảm bảo quá trình vận hành xe an toàn, êm thuận, đảm bảo giảm th</w:t>
      </w:r>
      <w:r>
        <w:rPr>
          <w:rStyle w:val="fontstyle21"/>
          <w:lang w:val="nb-NO"/>
        </w:rPr>
        <w:t>iểu</w:t>
      </w:r>
      <w:r w:rsidRPr="00FA44D1">
        <w:rPr>
          <w:rStyle w:val="fontstyle21"/>
          <w:lang w:val="nb-NO"/>
        </w:rPr>
        <w:t xml:space="preserve"> khối lượng đào đắp nền mặt đường và các công trình phụ trợ khác, đảm bảo sự kết hợp hài hoà giữa bình đồ và trắc dọc.</w:t>
      </w:r>
    </w:p>
    <w:p w:rsidR="00C57380" w:rsidRPr="00FA44D1" w:rsidRDefault="00C57380" w:rsidP="00C57380">
      <w:pPr>
        <w:spacing w:before="120"/>
        <w:ind w:firstLine="567"/>
        <w:rPr>
          <w:rStyle w:val="fontstyle21"/>
          <w:lang w:val="nb-NO"/>
        </w:rPr>
      </w:pPr>
      <w:bookmarkStart w:id="15" w:name="bookmark21"/>
      <w:bookmarkEnd w:id="15"/>
      <w:r>
        <w:rPr>
          <w:rStyle w:val="fontstyle21"/>
          <w:lang w:val="nb-NO"/>
        </w:rPr>
        <w:t xml:space="preserve">- </w:t>
      </w:r>
      <w:r w:rsidRPr="00FA44D1">
        <w:rPr>
          <w:rStyle w:val="fontstyle21"/>
          <w:lang w:val="nb-NO"/>
        </w:rPr>
        <w:t>Tổng chiều dài tuyến L = 510,94</w:t>
      </w:r>
      <w:r>
        <w:rPr>
          <w:rStyle w:val="fontstyle21"/>
          <w:lang w:val="nb-NO"/>
        </w:rPr>
        <w:t xml:space="preserve"> </w:t>
      </w:r>
      <w:r w:rsidRPr="00FA44D1">
        <w:rPr>
          <w:rStyle w:val="fontstyle21"/>
          <w:lang w:val="nb-NO"/>
        </w:rPr>
        <w:t>m:</w:t>
      </w:r>
    </w:p>
    <w:p w:rsidR="00C57380" w:rsidRPr="00FA44D1" w:rsidRDefault="00C57380" w:rsidP="00C57380">
      <w:pPr>
        <w:spacing w:before="120"/>
        <w:ind w:firstLine="567"/>
        <w:rPr>
          <w:rStyle w:val="fontstyle21"/>
          <w:lang w:val="nb-NO"/>
        </w:rPr>
      </w:pPr>
      <w:bookmarkStart w:id="16" w:name="bookmark22"/>
      <w:bookmarkEnd w:id="16"/>
      <w:r>
        <w:rPr>
          <w:rStyle w:val="fontstyle21"/>
          <w:lang w:val="nb-NO"/>
        </w:rPr>
        <w:t xml:space="preserve">- </w:t>
      </w:r>
      <w:r w:rsidRPr="00FA44D1">
        <w:rPr>
          <w:rStyle w:val="fontstyle21"/>
          <w:lang w:val="nb-NO"/>
        </w:rPr>
        <w:t>Điểm đầu tuyến: Tại lý trình Km</w:t>
      </w:r>
      <w:r>
        <w:rPr>
          <w:rStyle w:val="fontstyle21"/>
          <w:lang w:val="nb-NO"/>
        </w:rPr>
        <w:t xml:space="preserve"> </w:t>
      </w:r>
      <w:r w:rsidRPr="00FA44D1">
        <w:rPr>
          <w:rStyle w:val="fontstyle21"/>
          <w:lang w:val="nb-NO"/>
        </w:rPr>
        <w:t>0+900 Dự án nâng cấp tuyến đường trục chính từ QL18A đến bến đò ông Ngộ.</w:t>
      </w:r>
    </w:p>
    <w:p w:rsidR="00C57380" w:rsidRPr="00FA44D1" w:rsidRDefault="00C57380" w:rsidP="00C57380">
      <w:pPr>
        <w:spacing w:before="120"/>
        <w:ind w:firstLine="567"/>
        <w:rPr>
          <w:rStyle w:val="fontstyle21"/>
          <w:lang w:val="nb-NO"/>
        </w:rPr>
      </w:pPr>
      <w:bookmarkStart w:id="17" w:name="bookmark23"/>
      <w:bookmarkEnd w:id="17"/>
      <w:r>
        <w:rPr>
          <w:rStyle w:val="fontstyle21"/>
          <w:lang w:val="nb-NO"/>
        </w:rPr>
        <w:t xml:space="preserve">- </w:t>
      </w:r>
      <w:r w:rsidRPr="00FA44D1">
        <w:rPr>
          <w:rStyle w:val="fontstyle21"/>
          <w:lang w:val="nb-NO"/>
        </w:rPr>
        <w:t>Điểm cuối tuyến: Tại ngã 3 đường đi B</w:t>
      </w:r>
      <w:r>
        <w:rPr>
          <w:rStyle w:val="fontstyle21"/>
          <w:lang w:val="nb-NO"/>
        </w:rPr>
        <w:t>ến</w:t>
      </w:r>
      <w:r w:rsidRPr="00FA44D1">
        <w:rPr>
          <w:rStyle w:val="fontstyle21"/>
          <w:lang w:val="nb-NO"/>
        </w:rPr>
        <w:t xml:space="preserve"> Mười.</w:t>
      </w:r>
    </w:p>
    <w:p w:rsidR="00C57380" w:rsidRPr="00FA44D1" w:rsidRDefault="00C57380" w:rsidP="00C57380">
      <w:pPr>
        <w:spacing w:before="120"/>
        <w:ind w:firstLine="567"/>
        <w:rPr>
          <w:rStyle w:val="fontstyle21"/>
          <w:lang w:val="nb-NO"/>
        </w:rPr>
      </w:pPr>
      <w:bookmarkStart w:id="18" w:name="bookmark24"/>
      <w:bookmarkEnd w:id="18"/>
      <w:r>
        <w:rPr>
          <w:rStyle w:val="fontstyle21"/>
          <w:lang w:val="nb-NO"/>
        </w:rPr>
        <w:t xml:space="preserve">- </w:t>
      </w:r>
      <w:r w:rsidRPr="00FA44D1">
        <w:rPr>
          <w:rStyle w:val="fontstyle21"/>
          <w:lang w:val="nb-NO"/>
        </w:rPr>
        <w:t>Cắt ngang đường dẫn: Chiều rộng nền đường: Bnền=7,5m. Chiều rộng mặt đường: Bmặt= 5,5m. Chiều rộng lề đất: B</w:t>
      </w:r>
      <w:r>
        <w:rPr>
          <w:rStyle w:val="fontstyle21"/>
          <w:lang w:val="nb-NO"/>
        </w:rPr>
        <w:t>lề</w:t>
      </w:r>
      <w:r w:rsidRPr="00FA44D1">
        <w:rPr>
          <w:rStyle w:val="fontstyle21"/>
          <w:lang w:val="nb-NO"/>
        </w:rPr>
        <w:t>=2xl,0m. Độ dốc mặt đường: Im = 2%. Độ dốc ngang lề đất: I</w:t>
      </w:r>
      <w:r>
        <w:rPr>
          <w:rStyle w:val="fontstyle21"/>
          <w:lang w:val="nb-NO"/>
        </w:rPr>
        <w:t>lề</w:t>
      </w:r>
      <w:r w:rsidRPr="00FA44D1">
        <w:rPr>
          <w:rStyle w:val="fontstyle21"/>
          <w:lang w:val="nb-NO"/>
        </w:rPr>
        <w:t xml:space="preserve"> = 4%.</w:t>
      </w:r>
    </w:p>
    <w:p w:rsidR="00C57380" w:rsidRPr="00FA44D1" w:rsidRDefault="00C57380" w:rsidP="00C57380">
      <w:pPr>
        <w:spacing w:before="120"/>
        <w:ind w:firstLine="567"/>
        <w:rPr>
          <w:rStyle w:val="fontstyle21"/>
          <w:lang w:val="nb-NO"/>
        </w:rPr>
      </w:pPr>
      <w:bookmarkStart w:id="19" w:name="bookmark25"/>
      <w:bookmarkEnd w:id="19"/>
      <w:r>
        <w:rPr>
          <w:rStyle w:val="fontstyle21"/>
          <w:lang w:val="nb-NO"/>
        </w:rPr>
        <w:t xml:space="preserve">a. </w:t>
      </w:r>
      <w:r w:rsidRPr="00FA44D1">
        <w:rPr>
          <w:rStyle w:val="fontstyle21"/>
          <w:lang w:val="nb-NO"/>
        </w:rPr>
        <w:t>Kết cấu áo đường cứng Bê tông xi măng được tính toán với tải trọng trục tiêu chuẩn p = 10 tấn. Kết cầu từ trên xuống: Bê tông xi măng M300, đá 1x2, dày 22cm. Lót nilon Lớp móng trên cấp phối đá dăm loại 1 dày 18cm (Dmax=19cm); Tấm bê tông xi măng: Thiết kế theo TCCS 39 TCĐBVN và 22TCN223-95 áo đường cứng đường ô tô.</w:t>
      </w:r>
    </w:p>
    <w:p w:rsidR="00C57380" w:rsidRPr="00FA44D1" w:rsidRDefault="00C57380" w:rsidP="00C57380">
      <w:pPr>
        <w:spacing w:before="120"/>
        <w:ind w:firstLine="567"/>
        <w:rPr>
          <w:rStyle w:val="fontstyle21"/>
          <w:lang w:val="nb-NO"/>
        </w:rPr>
      </w:pPr>
      <w:r>
        <w:rPr>
          <w:rStyle w:val="fontstyle21"/>
          <w:lang w:val="nb-NO"/>
        </w:rPr>
        <w:t>b.</w:t>
      </w:r>
      <w:r w:rsidRPr="00FA44D1">
        <w:rPr>
          <w:rStyle w:val="fontstyle21"/>
          <w:lang w:val="nb-NO"/>
        </w:rPr>
        <w:t xml:space="preserve">Thoát nước </w:t>
      </w:r>
      <w:r>
        <w:rPr>
          <w:rStyle w:val="fontstyle21"/>
          <w:lang w:val="nb-NO"/>
        </w:rPr>
        <w:t>mặt</w:t>
      </w:r>
      <w:r w:rsidRPr="00FA44D1">
        <w:rPr>
          <w:rStyle w:val="fontstyle21"/>
          <w:lang w:val="nb-NO"/>
        </w:rPr>
        <w:t>: Bố trí rãnh hình thang đào trần kích thước BxH=0,4x0,4x0,4m tại các vị trí nền đường đào.</w:t>
      </w:r>
    </w:p>
    <w:p w:rsidR="00C57380" w:rsidRPr="00FA44D1" w:rsidRDefault="00C57380" w:rsidP="00C57380">
      <w:pPr>
        <w:spacing w:before="120"/>
        <w:ind w:firstLine="567"/>
        <w:rPr>
          <w:rStyle w:val="fontstyle21"/>
          <w:lang w:val="nb-NO"/>
        </w:rPr>
      </w:pPr>
      <w:bookmarkStart w:id="20" w:name="bookmark27"/>
      <w:bookmarkEnd w:id="20"/>
      <w:r>
        <w:rPr>
          <w:rStyle w:val="fontstyle21"/>
          <w:lang w:val="nb-NO"/>
        </w:rPr>
        <w:t xml:space="preserve">c. </w:t>
      </w:r>
      <w:r w:rsidRPr="00FA44D1">
        <w:rPr>
          <w:rStyle w:val="fontstyle21"/>
          <w:lang w:val="nb-NO"/>
        </w:rPr>
        <w:t>Kè ốp mái: Gia cố ốp mái bảo vệ mái taluy đường tại những vị trí tuyến cắt qua suối, ao hồ thường xuyên ngập nước, bị ảnh hưởng của thuỷ triều; K</w:t>
      </w:r>
      <w:r>
        <w:rPr>
          <w:rStyle w:val="fontstyle21"/>
          <w:lang w:val="nb-NO"/>
        </w:rPr>
        <w:t>ết</w:t>
      </w:r>
      <w:r w:rsidRPr="00FA44D1">
        <w:rPr>
          <w:rStyle w:val="fontstyle21"/>
          <w:lang w:val="nb-NO"/>
        </w:rPr>
        <w:t xml:space="preserve"> cấu ốp mái: Móng kè bê tông xi măng 16Mpa đá 2x4cm. Mái ta luy bê tông xi măng 16Mpa dày 15cm trên lớp vải địa kỹ thuật 12KN/m. Bố trí 01 hàng lỗ thoát nước sau kè bằng ống nhựa PVC đường kính ống D=50mm. Các lỗ cách nhau 2m, phía sau lỗ thoát nước bố trí tầng lọc ngược; các ống thoát nước bố trí cao hơn mực nước thuỷ triều. Phân đoạn kè: Một phân đoạn kè có chiều dài 5m, bố trí khe lún giữa hai phân </w:t>
      </w:r>
      <w:r w:rsidRPr="00FA44D1">
        <w:rPr>
          <w:rStyle w:val="fontstyle21"/>
          <w:lang w:val="nb-NO"/>
        </w:rPr>
        <w:lastRenderedPageBreak/>
        <w:t>đoạn kè. cấu tạo khe lún của phân đoạn kè rộng l,5cm được làm kín bằng bao đay tẩm nhựa đường.</w:t>
      </w:r>
    </w:p>
    <w:p w:rsidR="00C57380" w:rsidRPr="00FA44D1" w:rsidRDefault="00C57380" w:rsidP="00C57380">
      <w:pPr>
        <w:spacing w:before="120"/>
        <w:ind w:firstLine="567"/>
        <w:rPr>
          <w:rStyle w:val="fontstyle21"/>
          <w:lang w:val="nb-NO"/>
        </w:rPr>
      </w:pPr>
      <w:bookmarkStart w:id="21" w:name="bookmark28"/>
      <w:bookmarkEnd w:id="21"/>
      <w:r>
        <w:rPr>
          <w:rStyle w:val="fontstyle21"/>
          <w:lang w:val="nb-NO"/>
        </w:rPr>
        <w:t xml:space="preserve">d. </w:t>
      </w:r>
      <w:r w:rsidRPr="00FA44D1">
        <w:rPr>
          <w:rStyle w:val="fontstyle21"/>
          <w:lang w:val="nb-NO"/>
        </w:rPr>
        <w:t>Công trình an toàn giao thông: Gồm hệ thống biển báo hiệu, sơn vạch kẻ đường, cọc tiêu, cọc H thiết kế theo đúng Quy chuẩn kỹ thuật quốc gia về báo hiệu đương bộ QCVN 41:2024/BGTVT.</w:t>
      </w:r>
    </w:p>
    <w:p w:rsidR="00C57380" w:rsidRPr="00FA44D1" w:rsidRDefault="00C57380" w:rsidP="00C57380">
      <w:pPr>
        <w:spacing w:before="120"/>
        <w:ind w:firstLine="567"/>
        <w:rPr>
          <w:rStyle w:val="fontstyle21"/>
          <w:lang w:val="nb-NO"/>
        </w:rPr>
      </w:pPr>
      <w:bookmarkStart w:id="22" w:name="bookmark29"/>
      <w:bookmarkEnd w:id="22"/>
      <w:r>
        <w:rPr>
          <w:rStyle w:val="fontstyle21"/>
          <w:lang w:val="nb-NO"/>
        </w:rPr>
        <w:t xml:space="preserve">e. </w:t>
      </w:r>
      <w:r w:rsidRPr="00FA44D1">
        <w:rPr>
          <w:rStyle w:val="fontstyle21"/>
          <w:lang w:val="nb-NO"/>
        </w:rPr>
        <w:t>Điện chiếu sáng: Cột thép tròn cồn cao 8m liền cần vươn l,5m dày 3,5mm được mạ kẽm nhúng nóng theo quy định. Móng cột: Bê tông M200, bê tông lót MI00; Thép móng cột sử dụng D6-D16; khung móng: M24 kích thước 300x300x675mm. Sử dụng đèn LED 100W. Dây lên đèn: sử dụng dây Cu/PVC/PVC-0,6/lkV tiết diện 3xl,5mm2 và các thiết bị điện đồng bộ khác.</w:t>
      </w:r>
    </w:p>
    <w:p w:rsidR="00C57380" w:rsidRPr="00FA44D1" w:rsidRDefault="00C57380" w:rsidP="00C57380">
      <w:pPr>
        <w:spacing w:before="120"/>
        <w:ind w:firstLine="567"/>
        <w:rPr>
          <w:rStyle w:val="fontstyle21"/>
          <w:lang w:val="nb-NO"/>
        </w:rPr>
      </w:pPr>
      <w:bookmarkStart w:id="23" w:name="bookmark30"/>
      <w:bookmarkEnd w:id="23"/>
      <w:r>
        <w:rPr>
          <w:rStyle w:val="fontstyle21"/>
          <w:lang w:val="nb-NO"/>
        </w:rPr>
        <w:t xml:space="preserve">4.3. </w:t>
      </w:r>
      <w:r w:rsidRPr="00FA44D1">
        <w:rPr>
          <w:rStyle w:val="fontstyle21"/>
          <w:lang w:val="nb-NO"/>
        </w:rPr>
        <w:t>Di chuyển đường dây 22kV: Nâng cao tĩnh không đường điện 22kV thuộc đường dây 471E5.7 từ vị trí cột 64-5 đến cột 64-6, tổng chiều dài đoạn tuyến là 128m, trong đó: Tháo dỡ thu hồi 01 vị trí cột: 64-6. Bổ sung 02 vị trí cột trung thế 64-5A và 64-6. Dây dẫn: sử dụng dây AC70/1</w:t>
      </w:r>
      <w:r>
        <w:rPr>
          <w:rStyle w:val="fontstyle21"/>
          <w:lang w:val="nb-NO"/>
        </w:rPr>
        <w:t>1</w:t>
      </w:r>
      <w:r w:rsidRPr="00FA44D1">
        <w:rPr>
          <w:rStyle w:val="fontstyle21"/>
          <w:lang w:val="nb-NO"/>
        </w:rPr>
        <w:t>mm2. Cột: sử dụng cột BTLT loại NPC.I-20-190-13 (TCVN 5847:2016) lắp thêm chụp đầu cột Móng cột: lót móng bê tông M</w:t>
      </w:r>
      <w:r>
        <w:rPr>
          <w:rStyle w:val="fontstyle21"/>
          <w:lang w:val="nb-NO"/>
        </w:rPr>
        <w:t>1</w:t>
      </w:r>
      <w:r w:rsidRPr="00FA44D1">
        <w:rPr>
          <w:rStyle w:val="fontstyle21"/>
          <w:lang w:val="nb-NO"/>
        </w:rPr>
        <w:t>00, móng bê tông cốt thép M</w:t>
      </w:r>
      <w:r>
        <w:rPr>
          <w:rStyle w:val="fontstyle21"/>
          <w:lang w:val="nb-NO"/>
        </w:rPr>
        <w:t>1</w:t>
      </w:r>
      <w:r w:rsidRPr="00FA44D1">
        <w:rPr>
          <w:rStyle w:val="fontstyle21"/>
          <w:lang w:val="nb-NO"/>
        </w:rPr>
        <w:t xml:space="preserve">50, chèn khe hở giữa cột và móng sử dụng bê tông M200. Các chi </w:t>
      </w:r>
      <w:r>
        <w:rPr>
          <w:rStyle w:val="fontstyle21"/>
          <w:lang w:val="nb-NO"/>
        </w:rPr>
        <w:t>tiết</w:t>
      </w:r>
      <w:r w:rsidRPr="00FA44D1">
        <w:rPr>
          <w:rStyle w:val="fontstyle21"/>
          <w:lang w:val="nb-NO"/>
        </w:rPr>
        <w:t xml:space="preserve"> xà và k</w:t>
      </w:r>
      <w:r>
        <w:rPr>
          <w:rStyle w:val="fontstyle21"/>
          <w:lang w:val="nb-NO"/>
        </w:rPr>
        <w:t>ết</w:t>
      </w:r>
      <w:r w:rsidRPr="00FA44D1">
        <w:rPr>
          <w:rStyle w:val="fontstyle21"/>
          <w:lang w:val="nb-NO"/>
        </w:rPr>
        <w:t xml:space="preserve"> c</w:t>
      </w:r>
      <w:r>
        <w:rPr>
          <w:rStyle w:val="fontstyle21"/>
          <w:lang w:val="nb-NO"/>
        </w:rPr>
        <w:t>ấu</w:t>
      </w:r>
      <w:r w:rsidRPr="00FA44D1">
        <w:rPr>
          <w:rStyle w:val="fontstyle21"/>
          <w:lang w:val="nb-NO"/>
        </w:rPr>
        <w:t xml:space="preserve"> thép được ch</w:t>
      </w:r>
      <w:r>
        <w:rPr>
          <w:rStyle w:val="fontstyle21"/>
          <w:lang w:val="nb-NO"/>
        </w:rPr>
        <w:t>ế</w:t>
      </w:r>
      <w:r w:rsidRPr="00FA44D1">
        <w:rPr>
          <w:rStyle w:val="fontstyle21"/>
          <w:lang w:val="nb-NO"/>
        </w:rPr>
        <w:t xml:space="preserve"> tạo b</w:t>
      </w:r>
      <w:r>
        <w:rPr>
          <w:rStyle w:val="fontstyle21"/>
          <w:lang w:val="nb-NO"/>
        </w:rPr>
        <w:t>ằng</w:t>
      </w:r>
      <w:r w:rsidRPr="00FA44D1">
        <w:rPr>
          <w:rStyle w:val="fontstyle21"/>
          <w:lang w:val="nb-NO"/>
        </w:rPr>
        <w:t xml:space="preserve"> thép hình và mạ kẽm theo quy định, ch</w:t>
      </w:r>
      <w:r>
        <w:rPr>
          <w:rStyle w:val="fontstyle21"/>
          <w:lang w:val="nb-NO"/>
        </w:rPr>
        <w:t>iều</w:t>
      </w:r>
      <w:r w:rsidRPr="00FA44D1">
        <w:rPr>
          <w:rStyle w:val="fontstyle21"/>
          <w:lang w:val="nb-NO"/>
        </w:rPr>
        <w:t xml:space="preserve"> dày lớp mạ &gt;80pm, l</w:t>
      </w:r>
      <w:r>
        <w:rPr>
          <w:rStyle w:val="fontstyle21"/>
          <w:lang w:val="nb-NO"/>
        </w:rPr>
        <w:t>ắp</w:t>
      </w:r>
      <w:r w:rsidRPr="00FA44D1">
        <w:rPr>
          <w:rStyle w:val="fontstyle21"/>
          <w:lang w:val="nb-NO"/>
        </w:rPr>
        <w:t xml:space="preserve"> ghép b</w:t>
      </w:r>
      <w:r>
        <w:rPr>
          <w:rStyle w:val="fontstyle21"/>
          <w:lang w:val="nb-NO"/>
        </w:rPr>
        <w:t>ằng</w:t>
      </w:r>
      <w:r w:rsidRPr="00FA44D1">
        <w:rPr>
          <w:rStyle w:val="fontstyle21"/>
          <w:lang w:val="nb-NO"/>
        </w:rPr>
        <w:t xml:space="preserve"> bu lông. Cách điện bằng sứ chuỗi thuỷ tinh 24kV và sứ đứng 24kV được chê tạo theo tiêu chuẩn hiện hành. Tiếp địa cột sử dụng các bộ tiếp địa k</w:t>
      </w:r>
      <w:r>
        <w:rPr>
          <w:rStyle w:val="fontstyle21"/>
          <w:lang w:val="nb-NO"/>
        </w:rPr>
        <w:t>iểu</w:t>
      </w:r>
      <w:r w:rsidRPr="00FA44D1">
        <w:rPr>
          <w:rStyle w:val="fontstyle21"/>
          <w:lang w:val="nb-NO"/>
        </w:rPr>
        <w:t xml:space="preserve"> cọc với Rnđ &lt; Rđ đảm bảo theo quy định.</w:t>
      </w:r>
    </w:p>
    <w:p w:rsidR="00C57380" w:rsidRPr="00D25122" w:rsidRDefault="00C57380" w:rsidP="00C57380">
      <w:pPr>
        <w:spacing w:before="120"/>
        <w:ind w:firstLine="567"/>
        <w:rPr>
          <w:b/>
          <w:sz w:val="28"/>
          <w:szCs w:val="28"/>
          <w:lang w:val="sv-SE"/>
        </w:rPr>
      </w:pPr>
      <w:r w:rsidRPr="00D25122">
        <w:rPr>
          <w:b/>
          <w:sz w:val="28"/>
          <w:szCs w:val="28"/>
          <w:lang w:val="sv-SE"/>
        </w:rPr>
        <w:t>* Lưu ý:</w:t>
      </w:r>
    </w:p>
    <w:p w:rsidR="00C57380" w:rsidRPr="00D25122" w:rsidRDefault="00C57380" w:rsidP="00C57380">
      <w:pPr>
        <w:spacing w:before="120"/>
        <w:ind w:firstLine="567"/>
        <w:rPr>
          <w:rStyle w:val="fontstyle21"/>
          <w:lang w:val="nb-NO"/>
        </w:rPr>
      </w:pPr>
      <w:r w:rsidRPr="00D25122">
        <w:rPr>
          <w:rStyle w:val="fontstyle21"/>
          <w:lang w:val="nb-NO"/>
        </w:rPr>
        <w:t>- Hồ sơ thiết kế bản vẽ thi công là toàn bộ khối lượng sản phẩm chính của</w:t>
      </w:r>
      <w:r w:rsidRPr="00D25122">
        <w:rPr>
          <w:sz w:val="28"/>
          <w:szCs w:val="28"/>
          <w:lang w:val="nb-NO"/>
        </w:rPr>
        <w:br/>
      </w:r>
      <w:r w:rsidRPr="00D25122">
        <w:rPr>
          <w:rStyle w:val="fontstyle21"/>
          <w:lang w:val="nb-NO"/>
        </w:rPr>
        <w:t>công trình, các nhà thầu cần nghiên cứu kỹ hồ sơ thiết kế và bảng tiên lượng mời</w:t>
      </w:r>
      <w:r w:rsidRPr="00D25122">
        <w:rPr>
          <w:sz w:val="28"/>
          <w:szCs w:val="28"/>
          <w:lang w:val="nb-NO"/>
        </w:rPr>
        <w:br/>
      </w:r>
      <w:r w:rsidRPr="00D25122">
        <w:rPr>
          <w:rStyle w:val="fontstyle21"/>
          <w:lang w:val="nb-NO"/>
        </w:rPr>
        <w:t>thầu để kiểm tra, bóc tách khối lượng khi lập hồ sơ dự thầu. Nhà thầu phát hiện</w:t>
      </w:r>
      <w:r w:rsidRPr="00D25122">
        <w:rPr>
          <w:sz w:val="28"/>
          <w:szCs w:val="28"/>
          <w:lang w:val="nb-NO"/>
        </w:rPr>
        <w:br/>
      </w:r>
      <w:r w:rsidRPr="00D25122">
        <w:rPr>
          <w:rStyle w:val="fontstyle21"/>
          <w:lang w:val="nb-NO"/>
        </w:rPr>
        <w:t>phần khối lượng mời thầu chưa chính xác so với thiết kế, nhà thầu có thể thông báo cho bên mời thầu và lập một bảng riêng cho phần khối lượng sai khác này để bên mời thầu xem xét tại bước thương thảo Hợp đồng. Nhà thầu không được tính toán phần khối lượng sai khác này vào giá dự thầu.</w:t>
      </w:r>
    </w:p>
    <w:p w:rsidR="00C57380" w:rsidRPr="00D25122" w:rsidRDefault="00C57380" w:rsidP="00C57380">
      <w:pPr>
        <w:spacing w:before="120"/>
        <w:ind w:firstLine="567"/>
        <w:rPr>
          <w:rStyle w:val="fontstyle21"/>
          <w:lang w:val="nb-NO"/>
        </w:rPr>
      </w:pPr>
      <w:r w:rsidRPr="00D25122">
        <w:rPr>
          <w:rStyle w:val="fontstyle21"/>
          <w:lang w:val="nb-NO"/>
        </w:rPr>
        <w:t>- Trường hợp nhà thầu không đề xuất khối lượng tính thiếu thì được hiểu nhà thầu hoàn thành công trình theo đúng hồ sơ thiết kế và không đề nghị phát sinh khối lượng trong quá trình thi công theo hợp đồng nếu trúng thầu.</w:t>
      </w:r>
    </w:p>
    <w:p w:rsidR="00C57380" w:rsidRPr="00D25122" w:rsidRDefault="00C57380" w:rsidP="00C57380">
      <w:pPr>
        <w:widowControl w:val="0"/>
        <w:spacing w:before="120" w:after="120" w:line="264" w:lineRule="auto"/>
        <w:ind w:firstLine="567"/>
        <w:rPr>
          <w:sz w:val="28"/>
          <w:szCs w:val="28"/>
          <w:lang w:val="sv-SE"/>
        </w:rPr>
      </w:pPr>
      <w:bookmarkStart w:id="24" w:name="_Toc106030070"/>
      <w:r w:rsidRPr="00D25122">
        <w:rPr>
          <w:b/>
          <w:sz w:val="28"/>
          <w:szCs w:val="28"/>
          <w:lang w:val="vi-VN"/>
        </w:rPr>
        <w:t>2. Thời hạn hoàn thành</w:t>
      </w:r>
      <w:r w:rsidRPr="00D25122">
        <w:rPr>
          <w:b/>
          <w:sz w:val="28"/>
          <w:szCs w:val="28"/>
          <w:lang w:val="sv-SE"/>
        </w:rPr>
        <w:t>:</w:t>
      </w:r>
      <w:r w:rsidRPr="00D25122">
        <w:rPr>
          <w:sz w:val="28"/>
          <w:szCs w:val="28"/>
          <w:lang w:val="sv-SE"/>
        </w:rPr>
        <w:t xml:space="preserve"> </w:t>
      </w:r>
      <w:r>
        <w:rPr>
          <w:sz w:val="28"/>
          <w:szCs w:val="28"/>
          <w:lang w:val="sv-SE"/>
        </w:rPr>
        <w:t>270 ngày</w:t>
      </w:r>
      <w:r w:rsidRPr="00D25122">
        <w:rPr>
          <w:sz w:val="28"/>
          <w:szCs w:val="28"/>
          <w:lang w:val="sv-SE"/>
        </w:rPr>
        <w:t>.</w:t>
      </w:r>
    </w:p>
    <w:p w:rsidR="00C57380" w:rsidRPr="00D25122" w:rsidRDefault="00C57380" w:rsidP="00C57380">
      <w:pPr>
        <w:pStyle w:val="Heading5"/>
      </w:pPr>
      <w:r w:rsidRPr="00D25122">
        <w:t>II. Yêu cầu về tiến độ thực hiện</w:t>
      </w:r>
      <w:bookmarkEnd w:id="24"/>
    </w:p>
    <w:p w:rsidR="00C57380" w:rsidRPr="00D25122" w:rsidRDefault="00C57380" w:rsidP="00C57380">
      <w:pPr>
        <w:widowControl w:val="0"/>
        <w:spacing w:before="120" w:after="120" w:line="264" w:lineRule="auto"/>
        <w:ind w:firstLine="709"/>
        <w:rPr>
          <w:sz w:val="28"/>
          <w:szCs w:val="28"/>
          <w:lang w:val="es-ES"/>
        </w:rPr>
      </w:pPr>
      <w:r w:rsidRPr="00D25122">
        <w:rPr>
          <w:sz w:val="28"/>
          <w:szCs w:val="28"/>
          <w:lang w:val="es-ES"/>
        </w:rPr>
        <w:t xml:space="preserve">Nêu yêu cầu về thời gian từ khi khởi công </w:t>
      </w:r>
      <w:r w:rsidRPr="00D25122">
        <w:rPr>
          <w:rFonts w:eastAsia="Calibri"/>
          <w:kern w:val="24"/>
          <w:sz w:val="28"/>
          <w:szCs w:val="28"/>
          <w:lang w:val="vi-VN" w:eastAsia="vi-VN"/>
        </w:rPr>
        <w:t>đến</w:t>
      </w:r>
      <w:r w:rsidRPr="00D25122">
        <w:rPr>
          <w:sz w:val="28"/>
          <w:szCs w:val="28"/>
          <w:lang w:val="es-ES"/>
        </w:rPr>
        <w:t xml:space="preserve"> khi hoàn thành hợp đồng theo ngày/tuần/tháng.</w:t>
      </w:r>
    </w:p>
    <w:p w:rsidR="00C57380" w:rsidRPr="00D25122" w:rsidRDefault="00C57380" w:rsidP="00C57380">
      <w:pPr>
        <w:widowControl w:val="0"/>
        <w:spacing w:before="120" w:after="120" w:line="264" w:lineRule="auto"/>
        <w:ind w:firstLine="709"/>
        <w:rPr>
          <w:sz w:val="28"/>
          <w:szCs w:val="28"/>
          <w:lang w:val="es-ES"/>
        </w:rPr>
      </w:pPr>
      <w:r w:rsidRPr="00D25122">
        <w:rPr>
          <w:sz w:val="28"/>
          <w:szCs w:val="28"/>
          <w:lang w:val="es-ES"/>
        </w:rPr>
        <w:t xml:space="preserve">Trường hợp ngoài yêu cầu thời hạn hoàn thành cho toàn bộ công trình còn có </w:t>
      </w:r>
      <w:r w:rsidRPr="00D25122">
        <w:rPr>
          <w:sz w:val="28"/>
          <w:szCs w:val="28"/>
          <w:lang w:val="es-ES"/>
        </w:rPr>
        <w:lastRenderedPageBreak/>
        <w:t>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57380" w:rsidRPr="00D25122" w:rsidTr="00F5457E">
        <w:trPr>
          <w:trHeight w:val="552"/>
        </w:trPr>
        <w:tc>
          <w:tcPr>
            <w:tcW w:w="992" w:type="dxa"/>
            <w:vAlign w:val="center"/>
          </w:tcPr>
          <w:p w:rsidR="00C57380" w:rsidRPr="00D25122" w:rsidRDefault="00C57380" w:rsidP="00F5457E">
            <w:pPr>
              <w:widowControl w:val="0"/>
              <w:spacing w:before="109" w:after="109" w:line="264" w:lineRule="auto"/>
              <w:jc w:val="center"/>
              <w:rPr>
                <w:b/>
                <w:sz w:val="28"/>
                <w:szCs w:val="28"/>
                <w:lang w:val="en-GB"/>
              </w:rPr>
            </w:pPr>
            <w:r w:rsidRPr="00D25122">
              <w:rPr>
                <w:b/>
                <w:sz w:val="28"/>
                <w:szCs w:val="28"/>
              </w:rPr>
              <w:t>STT</w:t>
            </w:r>
          </w:p>
        </w:tc>
        <w:tc>
          <w:tcPr>
            <w:tcW w:w="2904" w:type="dxa"/>
            <w:vAlign w:val="center"/>
          </w:tcPr>
          <w:p w:rsidR="00C57380" w:rsidRPr="00D25122" w:rsidRDefault="00C57380" w:rsidP="00F5457E">
            <w:pPr>
              <w:widowControl w:val="0"/>
              <w:spacing w:before="109" w:after="109" w:line="264" w:lineRule="auto"/>
              <w:jc w:val="center"/>
              <w:rPr>
                <w:b/>
                <w:sz w:val="28"/>
                <w:szCs w:val="28"/>
              </w:rPr>
            </w:pPr>
            <w:r w:rsidRPr="00D25122">
              <w:rPr>
                <w:b/>
                <w:sz w:val="28"/>
                <w:szCs w:val="28"/>
              </w:rPr>
              <w:t>Hạng mục công trình</w:t>
            </w:r>
          </w:p>
        </w:tc>
        <w:tc>
          <w:tcPr>
            <w:tcW w:w="2289" w:type="dxa"/>
            <w:vAlign w:val="center"/>
          </w:tcPr>
          <w:p w:rsidR="00C57380" w:rsidRPr="00D25122" w:rsidRDefault="00C57380" w:rsidP="00F5457E">
            <w:pPr>
              <w:widowControl w:val="0"/>
              <w:spacing w:before="109" w:after="109" w:line="264" w:lineRule="auto"/>
              <w:jc w:val="center"/>
              <w:rPr>
                <w:b/>
                <w:sz w:val="28"/>
                <w:szCs w:val="28"/>
              </w:rPr>
            </w:pPr>
            <w:r w:rsidRPr="00D25122">
              <w:rPr>
                <w:b/>
                <w:sz w:val="28"/>
                <w:szCs w:val="28"/>
              </w:rPr>
              <w:t>Ngày bắt đầu</w:t>
            </w:r>
          </w:p>
        </w:tc>
        <w:tc>
          <w:tcPr>
            <w:tcW w:w="2806" w:type="dxa"/>
            <w:vAlign w:val="center"/>
          </w:tcPr>
          <w:p w:rsidR="00C57380" w:rsidRPr="00D25122" w:rsidRDefault="00C57380" w:rsidP="00F5457E">
            <w:pPr>
              <w:widowControl w:val="0"/>
              <w:spacing w:before="109" w:after="109" w:line="264" w:lineRule="auto"/>
              <w:jc w:val="center"/>
              <w:rPr>
                <w:b/>
                <w:sz w:val="28"/>
                <w:szCs w:val="28"/>
                <w:lang w:val="en-GB"/>
              </w:rPr>
            </w:pPr>
            <w:r w:rsidRPr="00D25122">
              <w:rPr>
                <w:b/>
                <w:sz w:val="28"/>
                <w:szCs w:val="28"/>
              </w:rPr>
              <w:t>Ngày hoàn thành</w:t>
            </w:r>
          </w:p>
        </w:tc>
      </w:tr>
      <w:tr w:rsidR="00C57380" w:rsidRPr="00D25122" w:rsidTr="00F5457E">
        <w:tc>
          <w:tcPr>
            <w:tcW w:w="992" w:type="dxa"/>
          </w:tcPr>
          <w:p w:rsidR="00C57380" w:rsidRPr="00D25122" w:rsidRDefault="00C57380" w:rsidP="00F5457E">
            <w:pPr>
              <w:widowControl w:val="0"/>
              <w:spacing w:before="109" w:after="109" w:line="264" w:lineRule="auto"/>
              <w:jc w:val="center"/>
              <w:rPr>
                <w:sz w:val="28"/>
                <w:szCs w:val="28"/>
                <w:lang w:val="en-GB"/>
              </w:rPr>
            </w:pPr>
            <w:r w:rsidRPr="00D25122">
              <w:rPr>
                <w:sz w:val="28"/>
                <w:szCs w:val="28"/>
                <w:lang w:val="en-GB"/>
              </w:rPr>
              <w:t>1</w:t>
            </w:r>
          </w:p>
        </w:tc>
        <w:tc>
          <w:tcPr>
            <w:tcW w:w="2904" w:type="dxa"/>
          </w:tcPr>
          <w:p w:rsidR="00C57380" w:rsidRPr="00D25122" w:rsidRDefault="00C57380" w:rsidP="00F5457E">
            <w:pPr>
              <w:widowControl w:val="0"/>
              <w:spacing w:before="109" w:after="109" w:line="264" w:lineRule="auto"/>
              <w:rPr>
                <w:sz w:val="28"/>
                <w:szCs w:val="28"/>
                <w:lang w:val="en-GB"/>
              </w:rPr>
            </w:pPr>
          </w:p>
        </w:tc>
        <w:tc>
          <w:tcPr>
            <w:tcW w:w="2289" w:type="dxa"/>
          </w:tcPr>
          <w:p w:rsidR="00C57380" w:rsidRPr="00D25122" w:rsidRDefault="00C57380" w:rsidP="00F5457E">
            <w:pPr>
              <w:widowControl w:val="0"/>
              <w:spacing w:before="109" w:after="109" w:line="264" w:lineRule="auto"/>
              <w:rPr>
                <w:sz w:val="28"/>
                <w:szCs w:val="28"/>
                <w:lang w:val="en-GB"/>
              </w:rPr>
            </w:pPr>
          </w:p>
        </w:tc>
        <w:tc>
          <w:tcPr>
            <w:tcW w:w="2806" w:type="dxa"/>
          </w:tcPr>
          <w:p w:rsidR="00C57380" w:rsidRPr="00D25122" w:rsidRDefault="00C57380" w:rsidP="00F5457E">
            <w:pPr>
              <w:widowControl w:val="0"/>
              <w:spacing w:before="109" w:after="109" w:line="264" w:lineRule="auto"/>
              <w:rPr>
                <w:sz w:val="28"/>
                <w:szCs w:val="28"/>
                <w:lang w:val="en-GB"/>
              </w:rPr>
            </w:pPr>
          </w:p>
        </w:tc>
      </w:tr>
      <w:tr w:rsidR="00C57380" w:rsidRPr="00D25122" w:rsidTr="00F5457E">
        <w:tc>
          <w:tcPr>
            <w:tcW w:w="992" w:type="dxa"/>
          </w:tcPr>
          <w:p w:rsidR="00C57380" w:rsidRPr="00D25122" w:rsidRDefault="00C57380" w:rsidP="00F5457E">
            <w:pPr>
              <w:widowControl w:val="0"/>
              <w:spacing w:before="109" w:after="109" w:line="264" w:lineRule="auto"/>
              <w:jc w:val="center"/>
              <w:rPr>
                <w:sz w:val="28"/>
                <w:szCs w:val="28"/>
                <w:lang w:val="en-GB"/>
              </w:rPr>
            </w:pPr>
            <w:r w:rsidRPr="00D25122">
              <w:rPr>
                <w:sz w:val="28"/>
                <w:szCs w:val="28"/>
                <w:lang w:val="en-GB"/>
              </w:rPr>
              <w:t>2</w:t>
            </w:r>
          </w:p>
        </w:tc>
        <w:tc>
          <w:tcPr>
            <w:tcW w:w="2904" w:type="dxa"/>
          </w:tcPr>
          <w:p w:rsidR="00C57380" w:rsidRPr="00D25122" w:rsidRDefault="00C57380" w:rsidP="00F5457E">
            <w:pPr>
              <w:widowControl w:val="0"/>
              <w:spacing w:before="109" w:after="109" w:line="264" w:lineRule="auto"/>
              <w:rPr>
                <w:sz w:val="28"/>
                <w:szCs w:val="28"/>
                <w:lang w:val="en-GB"/>
              </w:rPr>
            </w:pPr>
          </w:p>
        </w:tc>
        <w:tc>
          <w:tcPr>
            <w:tcW w:w="2289" w:type="dxa"/>
          </w:tcPr>
          <w:p w:rsidR="00C57380" w:rsidRPr="00D25122" w:rsidRDefault="00C57380" w:rsidP="00F5457E">
            <w:pPr>
              <w:widowControl w:val="0"/>
              <w:spacing w:before="109" w:after="109" w:line="264" w:lineRule="auto"/>
              <w:rPr>
                <w:sz w:val="28"/>
                <w:szCs w:val="28"/>
                <w:lang w:val="en-GB"/>
              </w:rPr>
            </w:pPr>
          </w:p>
        </w:tc>
        <w:tc>
          <w:tcPr>
            <w:tcW w:w="2806" w:type="dxa"/>
          </w:tcPr>
          <w:p w:rsidR="00C57380" w:rsidRPr="00D25122" w:rsidRDefault="00C57380" w:rsidP="00F5457E">
            <w:pPr>
              <w:widowControl w:val="0"/>
              <w:spacing w:before="109" w:after="109" w:line="264" w:lineRule="auto"/>
              <w:rPr>
                <w:sz w:val="28"/>
                <w:szCs w:val="28"/>
                <w:lang w:val="en-GB"/>
              </w:rPr>
            </w:pPr>
          </w:p>
        </w:tc>
      </w:tr>
      <w:tr w:rsidR="00C57380" w:rsidRPr="00D25122" w:rsidTr="00F5457E">
        <w:tc>
          <w:tcPr>
            <w:tcW w:w="992" w:type="dxa"/>
          </w:tcPr>
          <w:p w:rsidR="00C57380" w:rsidRPr="00D25122" w:rsidRDefault="00C57380" w:rsidP="00F5457E">
            <w:pPr>
              <w:widowControl w:val="0"/>
              <w:spacing w:before="109" w:after="109" w:line="264" w:lineRule="auto"/>
              <w:jc w:val="center"/>
              <w:rPr>
                <w:sz w:val="28"/>
                <w:szCs w:val="28"/>
                <w:lang w:val="en-GB"/>
              </w:rPr>
            </w:pPr>
            <w:r w:rsidRPr="00D25122">
              <w:rPr>
                <w:sz w:val="28"/>
                <w:szCs w:val="28"/>
                <w:lang w:val="en-GB"/>
              </w:rPr>
              <w:t>3</w:t>
            </w:r>
          </w:p>
        </w:tc>
        <w:tc>
          <w:tcPr>
            <w:tcW w:w="2904" w:type="dxa"/>
          </w:tcPr>
          <w:p w:rsidR="00C57380" w:rsidRPr="00D25122" w:rsidRDefault="00C57380" w:rsidP="00F5457E">
            <w:pPr>
              <w:widowControl w:val="0"/>
              <w:spacing w:before="109" w:after="109" w:line="264" w:lineRule="auto"/>
              <w:rPr>
                <w:sz w:val="28"/>
                <w:szCs w:val="28"/>
                <w:lang w:val="en-GB"/>
              </w:rPr>
            </w:pPr>
          </w:p>
        </w:tc>
        <w:tc>
          <w:tcPr>
            <w:tcW w:w="2289" w:type="dxa"/>
          </w:tcPr>
          <w:p w:rsidR="00C57380" w:rsidRPr="00D25122" w:rsidRDefault="00C57380" w:rsidP="00F5457E">
            <w:pPr>
              <w:widowControl w:val="0"/>
              <w:spacing w:before="109" w:after="109" w:line="264" w:lineRule="auto"/>
              <w:rPr>
                <w:sz w:val="28"/>
                <w:szCs w:val="28"/>
                <w:lang w:val="en-GB"/>
              </w:rPr>
            </w:pPr>
          </w:p>
        </w:tc>
        <w:tc>
          <w:tcPr>
            <w:tcW w:w="2806" w:type="dxa"/>
          </w:tcPr>
          <w:p w:rsidR="00C57380" w:rsidRPr="00D25122" w:rsidRDefault="00C57380" w:rsidP="00F5457E">
            <w:pPr>
              <w:widowControl w:val="0"/>
              <w:spacing w:before="109" w:after="109" w:line="264" w:lineRule="auto"/>
              <w:rPr>
                <w:sz w:val="28"/>
                <w:szCs w:val="28"/>
                <w:lang w:val="en-GB"/>
              </w:rPr>
            </w:pPr>
          </w:p>
        </w:tc>
      </w:tr>
      <w:tr w:rsidR="00C57380" w:rsidRPr="00D25122" w:rsidTr="00F5457E">
        <w:tc>
          <w:tcPr>
            <w:tcW w:w="992" w:type="dxa"/>
          </w:tcPr>
          <w:p w:rsidR="00C57380" w:rsidRPr="00D25122" w:rsidRDefault="00C57380" w:rsidP="00F5457E">
            <w:pPr>
              <w:widowControl w:val="0"/>
              <w:spacing w:before="109" w:after="109" w:line="264" w:lineRule="auto"/>
              <w:jc w:val="center"/>
              <w:rPr>
                <w:sz w:val="28"/>
                <w:szCs w:val="28"/>
                <w:lang w:val="en-GB"/>
              </w:rPr>
            </w:pPr>
            <w:r w:rsidRPr="00D25122">
              <w:rPr>
                <w:sz w:val="28"/>
                <w:szCs w:val="28"/>
                <w:lang w:val="en-GB"/>
              </w:rPr>
              <w:t>…</w:t>
            </w:r>
          </w:p>
        </w:tc>
        <w:tc>
          <w:tcPr>
            <w:tcW w:w="2904" w:type="dxa"/>
          </w:tcPr>
          <w:p w:rsidR="00C57380" w:rsidRPr="00D25122" w:rsidRDefault="00C57380" w:rsidP="00F5457E">
            <w:pPr>
              <w:widowControl w:val="0"/>
              <w:spacing w:before="109" w:after="109" w:line="264" w:lineRule="auto"/>
              <w:rPr>
                <w:sz w:val="28"/>
                <w:szCs w:val="28"/>
                <w:lang w:val="en-GB"/>
              </w:rPr>
            </w:pPr>
          </w:p>
        </w:tc>
        <w:tc>
          <w:tcPr>
            <w:tcW w:w="2289" w:type="dxa"/>
          </w:tcPr>
          <w:p w:rsidR="00C57380" w:rsidRPr="00D25122" w:rsidRDefault="00C57380" w:rsidP="00F5457E">
            <w:pPr>
              <w:widowControl w:val="0"/>
              <w:spacing w:before="109" w:after="109" w:line="264" w:lineRule="auto"/>
              <w:rPr>
                <w:sz w:val="28"/>
                <w:szCs w:val="28"/>
                <w:lang w:val="en-GB"/>
              </w:rPr>
            </w:pPr>
          </w:p>
        </w:tc>
        <w:tc>
          <w:tcPr>
            <w:tcW w:w="2806" w:type="dxa"/>
          </w:tcPr>
          <w:p w:rsidR="00C57380" w:rsidRPr="00D25122" w:rsidRDefault="00C57380" w:rsidP="00F5457E">
            <w:pPr>
              <w:widowControl w:val="0"/>
              <w:spacing w:before="109" w:after="109" w:line="264" w:lineRule="auto"/>
              <w:rPr>
                <w:sz w:val="28"/>
                <w:szCs w:val="28"/>
                <w:lang w:val="en-GB"/>
              </w:rPr>
            </w:pPr>
          </w:p>
        </w:tc>
      </w:tr>
    </w:tbl>
    <w:p w:rsidR="00C57380" w:rsidRPr="00D25122" w:rsidRDefault="00C57380" w:rsidP="00C57380">
      <w:pPr>
        <w:pStyle w:val="Heading5"/>
      </w:pPr>
      <w:bookmarkStart w:id="25" w:name="_Toc106030071"/>
      <w:r w:rsidRPr="00D25122">
        <w:t>III. Yêu cầu về kỹ thuật/chỉ dẫn kỹ thuật</w:t>
      </w:r>
      <w:bookmarkEnd w:id="25"/>
    </w:p>
    <w:p w:rsidR="00C57380" w:rsidRPr="00D25122" w:rsidRDefault="00C57380" w:rsidP="00C57380">
      <w:pPr>
        <w:widowControl w:val="0"/>
        <w:tabs>
          <w:tab w:val="left" w:pos="700"/>
        </w:tabs>
        <w:spacing w:before="120" w:after="120" w:line="264" w:lineRule="auto"/>
        <w:rPr>
          <w:bCs/>
          <w:sz w:val="28"/>
          <w:szCs w:val="28"/>
          <w:lang w:val="vi-VN"/>
        </w:rPr>
      </w:pPr>
      <w:r w:rsidRPr="00D25122">
        <w:rPr>
          <w:bCs/>
          <w:sz w:val="28"/>
          <w:szCs w:val="28"/>
        </w:rPr>
        <w:tab/>
      </w:r>
      <w:r w:rsidRPr="00D25122">
        <w:rPr>
          <w:bCs/>
          <w:sz w:val="28"/>
          <w:szCs w:val="28"/>
          <w:lang w:val="vi-VN"/>
        </w:rPr>
        <w:t>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C57380" w:rsidRPr="00D25122" w:rsidRDefault="00C57380" w:rsidP="00C57380">
      <w:pPr>
        <w:widowControl w:val="0"/>
        <w:autoSpaceDE w:val="0"/>
        <w:autoSpaceDN w:val="0"/>
        <w:adjustRightInd w:val="0"/>
        <w:spacing w:before="120"/>
        <w:ind w:right="-11" w:firstLine="567"/>
        <w:rPr>
          <w:sz w:val="28"/>
          <w:szCs w:val="28"/>
          <w:lang w:val="sv-SE"/>
        </w:rPr>
      </w:pPr>
      <w:bookmarkStart w:id="26" w:name="_Toc106030072"/>
      <w:r w:rsidRPr="00D25122">
        <w:rPr>
          <w:sz w:val="28"/>
          <w:szCs w:val="28"/>
          <w:lang w:val="sv-SE"/>
        </w:rPr>
        <w:t>Yêu cầu về mặt kỹ thuật/chỉ dẫn kỹ thuật bao gồm các nội dung chủ yếu sau:</w:t>
      </w:r>
    </w:p>
    <w:p w:rsidR="00C57380" w:rsidRDefault="00C57380" w:rsidP="00C57380">
      <w:pPr>
        <w:pStyle w:val="ListParagraph"/>
        <w:widowControl w:val="0"/>
        <w:numPr>
          <w:ilvl w:val="0"/>
          <w:numId w:val="1"/>
        </w:numPr>
        <w:tabs>
          <w:tab w:val="left" w:pos="851"/>
        </w:tabs>
        <w:autoSpaceDE w:val="0"/>
        <w:autoSpaceDN w:val="0"/>
        <w:adjustRightInd w:val="0"/>
        <w:spacing w:before="120" w:after="120"/>
        <w:ind w:left="0" w:right="-11" w:firstLine="567"/>
        <w:rPr>
          <w:b/>
          <w:sz w:val="28"/>
          <w:szCs w:val="28"/>
          <w:lang w:val="sv-SE"/>
        </w:rPr>
      </w:pPr>
      <w:r w:rsidRPr="00D25122">
        <w:rPr>
          <w:b/>
          <w:sz w:val="28"/>
          <w:szCs w:val="28"/>
          <w:lang w:val="sv-SE"/>
        </w:rPr>
        <w:t>Quy trình, quy phạm áp dụng cho việc thi công, nghiệm thu công trình:</w:t>
      </w:r>
    </w:p>
    <w:p w:rsidR="00C57380" w:rsidRPr="00A95B9D" w:rsidRDefault="00C57380" w:rsidP="00C57380">
      <w:pPr>
        <w:spacing w:before="120"/>
        <w:ind w:firstLine="567"/>
        <w:rPr>
          <w:sz w:val="28"/>
          <w:szCs w:val="28"/>
          <w:lang w:val="vi-VN"/>
        </w:rPr>
      </w:pPr>
      <w:r w:rsidRPr="00A95B9D">
        <w:rPr>
          <w:sz w:val="28"/>
          <w:szCs w:val="28"/>
          <w:lang w:val="vi-VN"/>
        </w:rPr>
        <w:t>Để đảm bảo kỹ thuật, chất lượng công trình và thống nhất cho việc kiểm tra nghiệm thu, ngoài các quy định trong quản lý chất lượng, quy chế tư vấn giám sát; Chủ đầu tư giới thiệu một số quy trình thi công và nghiệm thu:</w:t>
      </w:r>
    </w:p>
    <w:p w:rsidR="00C57380" w:rsidRPr="00A95B9D" w:rsidRDefault="00C57380" w:rsidP="00C57380">
      <w:pPr>
        <w:widowControl w:val="0"/>
        <w:spacing w:before="120"/>
        <w:ind w:firstLine="567"/>
        <w:rPr>
          <w:sz w:val="28"/>
          <w:szCs w:val="28"/>
          <w:lang w:val="vi-VN"/>
        </w:rPr>
      </w:pPr>
      <w:r w:rsidRPr="00A95B9D">
        <w:rPr>
          <w:sz w:val="28"/>
          <w:szCs w:val="28"/>
          <w:lang w:val="vi-VN"/>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C57380" w:rsidRPr="00443BAB" w:rsidRDefault="00C57380" w:rsidP="00C57380">
      <w:pPr>
        <w:widowControl w:val="0"/>
        <w:spacing w:before="120"/>
        <w:ind w:firstLine="567"/>
        <w:rPr>
          <w:spacing w:val="-2"/>
          <w:sz w:val="28"/>
          <w:szCs w:val="28"/>
          <w:lang w:val="vi-VN"/>
        </w:rPr>
      </w:pPr>
      <w:r w:rsidRPr="00443BAB">
        <w:rPr>
          <w:spacing w:val="-2"/>
          <w:sz w:val="28"/>
          <w:szCs w:val="28"/>
          <w:lang w:val="vi-VN"/>
        </w:rPr>
        <w:t>Các yêu cầu về vật tư, về kỹ thuật không thể hiện trong hồ sơ thiết kế được phê duyệt thì thực hiện theo các tiêu chuẩn hiện hành và theo chỉ định của đơn vị thiết kế.</w:t>
      </w:r>
    </w:p>
    <w:p w:rsidR="00C57380" w:rsidRPr="00A95B9D" w:rsidRDefault="00C57380" w:rsidP="00C57380">
      <w:pPr>
        <w:widowControl w:val="0"/>
        <w:spacing w:before="120"/>
        <w:ind w:firstLine="567"/>
        <w:rPr>
          <w:sz w:val="28"/>
          <w:szCs w:val="28"/>
          <w:lang w:val="vi-VN"/>
        </w:rPr>
      </w:pPr>
      <w:r w:rsidRPr="00A95B9D">
        <w:rPr>
          <w:sz w:val="28"/>
          <w:szCs w:val="28"/>
          <w:lang w:val="vi-VN"/>
        </w:rPr>
        <w:t>Nhà thầu phải chịu hoàn toàn trách nhiệm về chất lượng thi công công trình do mình đảm nhiệm trước Nhà nước và Chủ đầu tư.</w:t>
      </w:r>
    </w:p>
    <w:p w:rsidR="00C57380" w:rsidRPr="00A95B9D" w:rsidRDefault="00C57380" w:rsidP="00C57380">
      <w:pPr>
        <w:widowControl w:val="0"/>
        <w:spacing w:before="120"/>
        <w:ind w:firstLine="567"/>
        <w:rPr>
          <w:sz w:val="28"/>
          <w:szCs w:val="28"/>
          <w:lang w:val="vi-VN"/>
        </w:rPr>
      </w:pPr>
      <w:r w:rsidRPr="00A95B9D">
        <w:rPr>
          <w:sz w:val="28"/>
          <w:szCs w:val="28"/>
          <w:lang w:val="vi-VN"/>
        </w:rPr>
        <w:t>Phải thực hiện đầy đủ các nội dung hồ sơ thiết kế đã được cấp thẩm quyền phê duyệt.</w:t>
      </w:r>
    </w:p>
    <w:p w:rsidR="00C57380" w:rsidRPr="00A95B9D" w:rsidRDefault="00C57380" w:rsidP="00C57380">
      <w:pPr>
        <w:widowControl w:val="0"/>
        <w:spacing w:before="120"/>
        <w:ind w:firstLine="567"/>
        <w:rPr>
          <w:sz w:val="28"/>
          <w:szCs w:val="28"/>
          <w:lang w:val="vi-VN"/>
        </w:rPr>
      </w:pPr>
      <w:r w:rsidRPr="00A95B9D">
        <w:rPr>
          <w:sz w:val="28"/>
          <w:szCs w:val="28"/>
          <w:lang w:val="vi-VN"/>
        </w:rPr>
        <w:t xml:space="preserve">Phải thực hiện đúng và đủ các quy định về tiêu chuẩn kỹ thuật nêu ra trong các </w:t>
      </w:r>
      <w:r w:rsidRPr="00A95B9D">
        <w:rPr>
          <w:sz w:val="28"/>
          <w:szCs w:val="28"/>
          <w:lang w:val="vi-VN"/>
        </w:rPr>
        <w:lastRenderedPageBreak/>
        <w:t>quy trình thi công và nghiệm thu, các quy định về thí nghiệm kiểm tra công trình hiện hành của các cơ quan có thẩm quyền.</w:t>
      </w:r>
    </w:p>
    <w:p w:rsidR="00C57380" w:rsidRPr="00A95B9D" w:rsidRDefault="00C57380" w:rsidP="00C57380">
      <w:pPr>
        <w:widowControl w:val="0"/>
        <w:spacing w:before="120" w:after="120"/>
        <w:ind w:firstLine="567"/>
        <w:rPr>
          <w:sz w:val="28"/>
          <w:szCs w:val="28"/>
          <w:lang w:val="vi-VN"/>
        </w:rPr>
      </w:pPr>
      <w:r w:rsidRPr="00A95B9D">
        <w:rPr>
          <w:sz w:val="28"/>
          <w:szCs w:val="28"/>
          <w:lang w:val="vi-VN"/>
        </w:rPr>
        <w:t>Các chỉ dẫn, trình tự thủ tục thi công và nghiệm thu đều phải tuân thủ theo Nghị định số 06/2021/NĐ-CP ngày 26/01/2021 của Chính phủ về quản lý chất lượng và bảo trì công trình xây dựng và bảo trì công trình xây dựng.</w:t>
      </w:r>
    </w:p>
    <w:p w:rsidR="00C57380" w:rsidRPr="003F293D" w:rsidRDefault="00C57380" w:rsidP="00C57380">
      <w:pPr>
        <w:widowControl w:val="0"/>
        <w:tabs>
          <w:tab w:val="left" w:pos="851"/>
        </w:tabs>
        <w:autoSpaceDE w:val="0"/>
        <w:autoSpaceDN w:val="0"/>
        <w:adjustRightInd w:val="0"/>
        <w:spacing w:before="120" w:after="120"/>
        <w:ind w:right="-11"/>
        <w:rPr>
          <w:sz w:val="28"/>
          <w:szCs w:val="28"/>
          <w:lang w:val="sv-SE"/>
        </w:rPr>
      </w:pPr>
    </w:p>
    <w:tbl>
      <w:tblPr>
        <w:tblW w:w="9214" w:type="dxa"/>
        <w:tblInd w:w="108" w:type="dxa"/>
        <w:tblLook w:val="0000" w:firstRow="0" w:lastRow="0" w:firstColumn="0" w:lastColumn="0" w:noHBand="0" w:noVBand="0"/>
      </w:tblPr>
      <w:tblGrid>
        <w:gridCol w:w="1126"/>
        <w:gridCol w:w="2560"/>
        <w:gridCol w:w="5528"/>
      </w:tblGrid>
      <w:tr w:rsidR="00C57380" w:rsidRPr="00D25122" w:rsidTr="00F5457E">
        <w:trPr>
          <w:trHeight w:val="567"/>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b/>
                <w:bCs/>
                <w:sz w:val="26"/>
                <w:szCs w:val="26"/>
              </w:rPr>
            </w:pPr>
            <w:r w:rsidRPr="00D25122">
              <w:rPr>
                <w:b/>
                <w:sz w:val="26"/>
                <w:szCs w:val="26"/>
              </w:rPr>
              <w:t>Stt</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spacing w:before="60" w:after="60"/>
              <w:ind w:firstLine="567"/>
              <w:rPr>
                <w:b/>
                <w:bCs/>
                <w:sz w:val="26"/>
                <w:szCs w:val="26"/>
              </w:rPr>
            </w:pPr>
            <w:r w:rsidRPr="00D25122">
              <w:rPr>
                <w:b/>
                <w:sz w:val="26"/>
                <w:szCs w:val="26"/>
              </w:rPr>
              <w:t>Ký hiệu</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ind w:firstLine="567"/>
              <w:rPr>
                <w:b/>
                <w:bCs/>
                <w:sz w:val="26"/>
                <w:szCs w:val="26"/>
              </w:rPr>
            </w:pPr>
            <w:r w:rsidRPr="00D25122">
              <w:rPr>
                <w:b/>
                <w:sz w:val="26"/>
                <w:szCs w:val="26"/>
              </w:rPr>
              <w:t>Tên tiêu chuẩn</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b/>
                <w:bCs/>
                <w:sz w:val="26"/>
                <w:szCs w:val="26"/>
              </w:rPr>
            </w:pPr>
            <w:r w:rsidRPr="00D25122">
              <w:rPr>
                <w:b/>
                <w:sz w:val="26"/>
                <w:szCs w:val="26"/>
              </w:rPr>
              <w:t>I</w:t>
            </w:r>
          </w:p>
        </w:tc>
        <w:tc>
          <w:tcPr>
            <w:tcW w:w="8088" w:type="dxa"/>
            <w:gridSpan w:val="2"/>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ind w:firstLine="567"/>
              <w:jc w:val="both"/>
              <w:rPr>
                <w:bCs w:val="0"/>
                <w:sz w:val="26"/>
                <w:szCs w:val="26"/>
              </w:rPr>
            </w:pPr>
            <w:r w:rsidRPr="00D25122">
              <w:rPr>
                <w:sz w:val="26"/>
                <w:szCs w:val="26"/>
              </w:rPr>
              <w:t>Nhóm tiêu chuẩn chung về thi công và nghiệm thu công trình</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spacing w:before="60" w:after="60"/>
              <w:rPr>
                <w:sz w:val="26"/>
                <w:szCs w:val="26"/>
              </w:rPr>
            </w:pPr>
            <w:r w:rsidRPr="00D25122">
              <w:rPr>
                <w:rStyle w:val="Strong"/>
                <w:sz w:val="26"/>
                <w:szCs w:val="26"/>
                <w:shd w:val="clear" w:color="auto" w:fill="FFFFFF"/>
              </w:rPr>
              <w:t>TCVN 4252:2012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rPr>
            </w:pPr>
            <w:r w:rsidRPr="00D25122">
              <w:rPr>
                <w:sz w:val="26"/>
                <w:szCs w:val="26"/>
                <w:shd w:val="clear" w:color="auto" w:fill="FFFFFF"/>
              </w:rPr>
              <w:t>Quy trình lập thiết kế tổ chức xây dựng và thiết kế tổ chức thi công</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spacing w:before="60" w:after="60"/>
              <w:rPr>
                <w:sz w:val="26"/>
                <w:szCs w:val="26"/>
              </w:rPr>
            </w:pPr>
            <w:r w:rsidRPr="00D25122">
              <w:rPr>
                <w:rStyle w:val="Strong"/>
                <w:sz w:val="26"/>
                <w:szCs w:val="26"/>
                <w:shd w:val="clear" w:color="auto" w:fill="FFFFFF"/>
              </w:rPr>
              <w:t>TCVN 4055:1985</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rPr>
            </w:pPr>
            <w:r w:rsidRPr="00D25122">
              <w:rPr>
                <w:sz w:val="26"/>
                <w:szCs w:val="26"/>
                <w:shd w:val="clear" w:color="auto" w:fill="FFFFFF"/>
              </w:rPr>
              <w:t>Quản lí chất lượng, thi công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spacing w:before="60" w:after="60"/>
              <w:rPr>
                <w:rStyle w:val="Strong"/>
                <w:b w:val="0"/>
                <w:sz w:val="26"/>
                <w:szCs w:val="26"/>
                <w:shd w:val="clear" w:color="auto" w:fill="FFFFFF"/>
              </w:rPr>
            </w:pPr>
            <w:r w:rsidRPr="00D25122">
              <w:rPr>
                <w:bCs/>
                <w:sz w:val="26"/>
                <w:szCs w:val="26"/>
                <w:shd w:val="clear" w:color="auto" w:fill="FFFFFF"/>
              </w:rPr>
              <w:t>TCVN 5637:1991</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 xml:space="preserve">Quản lí chất lượng </w:t>
            </w:r>
            <w:r>
              <w:rPr>
                <w:sz w:val="26"/>
                <w:szCs w:val="26"/>
                <w:shd w:val="clear" w:color="auto" w:fill="FFFFFF"/>
              </w:rPr>
              <w:t>Thi công xây dựng công trình</w:t>
            </w:r>
            <w:r w:rsidRPr="00D25122">
              <w:rPr>
                <w:sz w:val="26"/>
                <w:szCs w:val="26"/>
                <w:shd w:val="clear" w:color="auto" w:fill="FFFFFF"/>
              </w:rPr>
              <w:t xml:space="preserve"> xây dựng-nguyên tắc cơ bản</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spacing w:before="60" w:after="60"/>
              <w:rPr>
                <w:bCs/>
                <w:sz w:val="26"/>
                <w:szCs w:val="26"/>
                <w:shd w:val="clear" w:color="auto" w:fill="FFFFFF"/>
              </w:rPr>
            </w:pPr>
            <w:r w:rsidRPr="00D25122">
              <w:rPr>
                <w:rStyle w:val="Strong"/>
                <w:sz w:val="26"/>
                <w:szCs w:val="26"/>
                <w:shd w:val="clear" w:color="auto" w:fill="FFFFFF"/>
              </w:rPr>
              <w:t>TCVN 5638:1991</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Đánh giá chất lượng công tác xây lắp – nguyên tắc cơ bản</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spacing w:before="60" w:after="60"/>
              <w:rPr>
                <w:rStyle w:val="Strong"/>
                <w:b w:val="0"/>
                <w:sz w:val="26"/>
                <w:szCs w:val="26"/>
                <w:shd w:val="clear" w:color="auto" w:fill="FFFFFF"/>
              </w:rPr>
            </w:pPr>
            <w:r w:rsidRPr="00D25122">
              <w:rPr>
                <w:rStyle w:val="Strong"/>
                <w:sz w:val="26"/>
                <w:szCs w:val="26"/>
                <w:shd w:val="clear" w:color="auto" w:fill="FFFFFF"/>
              </w:rPr>
              <w:t>TCVN 5640:1991</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Bàn giao công trình xây dựng – nguyên tắc cơ bản</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spacing w:before="60" w:after="60"/>
              <w:rPr>
                <w:rStyle w:val="Strong"/>
                <w:b w:val="0"/>
                <w:sz w:val="26"/>
                <w:szCs w:val="26"/>
                <w:shd w:val="clear" w:color="auto" w:fill="FFFFFF"/>
              </w:rPr>
            </w:pPr>
            <w:r w:rsidRPr="00D25122">
              <w:rPr>
                <w:rStyle w:val="Strong"/>
                <w:sz w:val="26"/>
                <w:szCs w:val="26"/>
                <w:shd w:val="clear" w:color="auto" w:fill="FFFFFF"/>
              </w:rPr>
              <w:t>TCVN 4055:2012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Tổ chức thi công</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7</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spacing w:before="60" w:after="60"/>
              <w:rPr>
                <w:rStyle w:val="Strong"/>
                <w:b w:val="0"/>
                <w:sz w:val="26"/>
                <w:szCs w:val="26"/>
                <w:shd w:val="clear" w:color="auto" w:fill="FFFFFF"/>
              </w:rPr>
            </w:pPr>
            <w:r w:rsidRPr="00D25122">
              <w:rPr>
                <w:sz w:val="26"/>
                <w:szCs w:val="26"/>
                <w:shd w:val="clear" w:color="auto" w:fill="FFFFFF"/>
              </w:rPr>
              <w:t>TCXDVN 371:2006</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hd w:val="clear" w:color="auto" w:fill="FFFFFF"/>
              <w:spacing w:before="60" w:after="60"/>
              <w:rPr>
                <w:sz w:val="26"/>
                <w:szCs w:val="26"/>
                <w:shd w:val="clear" w:color="auto" w:fill="FFFFFF"/>
              </w:rPr>
            </w:pPr>
            <w:r w:rsidRPr="00D25122">
              <w:rPr>
                <w:sz w:val="26"/>
                <w:szCs w:val="26"/>
              </w:rPr>
              <w:t>Nghiệm thu chất lượng thi công công trình xây dựng</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8</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spacing w:before="60" w:after="60"/>
              <w:rPr>
                <w:sz w:val="26"/>
                <w:szCs w:val="26"/>
                <w:shd w:val="clear" w:color="auto" w:fill="FFFFFF"/>
              </w:rPr>
            </w:pPr>
            <w:r w:rsidRPr="00D25122">
              <w:rPr>
                <w:rStyle w:val="Strong"/>
                <w:sz w:val="26"/>
                <w:szCs w:val="26"/>
                <w:shd w:val="clear" w:color="auto" w:fill="FFFFFF"/>
              </w:rPr>
              <w:t>TCVN 4091:1985</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hd w:val="clear" w:color="auto" w:fill="FFFFFF"/>
              <w:spacing w:before="60" w:after="60"/>
              <w:rPr>
                <w:sz w:val="26"/>
                <w:szCs w:val="26"/>
              </w:rPr>
            </w:pPr>
            <w:r w:rsidRPr="00D25122">
              <w:rPr>
                <w:sz w:val="26"/>
                <w:szCs w:val="26"/>
                <w:shd w:val="clear" w:color="auto" w:fill="FFFFFF"/>
              </w:rPr>
              <w:t>Nghiệm thu các công trình xây dựng</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b/>
                <w:bCs/>
                <w:sz w:val="26"/>
                <w:szCs w:val="26"/>
              </w:rPr>
            </w:pPr>
            <w:r w:rsidRPr="00D25122">
              <w:rPr>
                <w:b/>
                <w:sz w:val="26"/>
                <w:szCs w:val="26"/>
              </w:rPr>
              <w:t>II</w:t>
            </w:r>
          </w:p>
        </w:tc>
        <w:tc>
          <w:tcPr>
            <w:tcW w:w="8088" w:type="dxa"/>
            <w:gridSpan w:val="2"/>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Cs w:val="0"/>
                <w:sz w:val="26"/>
                <w:szCs w:val="26"/>
              </w:rPr>
            </w:pPr>
            <w:r w:rsidRPr="00D25122">
              <w:rPr>
                <w:sz w:val="26"/>
                <w:szCs w:val="26"/>
              </w:rPr>
              <w:t>Tiêu chuẩn thi công và nghiệm thu công tác đất, nền, móng</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 w:val="0"/>
                <w:sz w:val="26"/>
                <w:szCs w:val="26"/>
              </w:rPr>
            </w:pPr>
            <w:r w:rsidRPr="00D25122">
              <w:rPr>
                <w:rStyle w:val="Strong"/>
                <w:sz w:val="26"/>
                <w:szCs w:val="26"/>
                <w:shd w:val="clear" w:color="auto" w:fill="FFFFFF"/>
              </w:rPr>
              <w:t>TCVN 4447:2012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bCs/>
                <w:sz w:val="26"/>
                <w:szCs w:val="26"/>
              </w:rPr>
            </w:pPr>
            <w:r w:rsidRPr="00D25122">
              <w:rPr>
                <w:sz w:val="26"/>
                <w:szCs w:val="26"/>
                <w:shd w:val="clear" w:color="auto" w:fill="FFFFFF"/>
              </w:rPr>
              <w:t>Công tác đất – thi công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 w:val="0"/>
                <w:sz w:val="26"/>
                <w:szCs w:val="26"/>
              </w:rPr>
            </w:pPr>
            <w:r w:rsidRPr="00D25122">
              <w:rPr>
                <w:b w:val="0"/>
                <w:sz w:val="26"/>
                <w:szCs w:val="26"/>
                <w:shd w:val="clear" w:color="auto" w:fill="FFFFFF"/>
              </w:rPr>
              <w:t>TCVN 9361:2012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bCs/>
                <w:sz w:val="26"/>
                <w:szCs w:val="26"/>
              </w:rPr>
            </w:pPr>
            <w:r w:rsidRPr="00D25122">
              <w:rPr>
                <w:sz w:val="26"/>
                <w:szCs w:val="26"/>
                <w:shd w:val="clear" w:color="auto" w:fill="FFFFFF"/>
              </w:rPr>
              <w:t>Công tác nền móng – thi công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9394:2012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lang w:val="vi-VN"/>
              </w:rPr>
            </w:pPr>
            <w:r w:rsidRPr="00D25122">
              <w:rPr>
                <w:sz w:val="26"/>
                <w:szCs w:val="26"/>
                <w:shd w:val="clear" w:color="auto" w:fill="FFFFFF"/>
                <w:lang w:val="vi-VN"/>
              </w:rPr>
              <w:t>Đóng và ép cọc – thi công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b/>
                <w:bCs/>
                <w:sz w:val="26"/>
                <w:szCs w:val="26"/>
              </w:rPr>
            </w:pPr>
            <w:r w:rsidRPr="00D25122">
              <w:rPr>
                <w:b/>
                <w:sz w:val="26"/>
                <w:szCs w:val="26"/>
              </w:rPr>
              <w:t>III</w:t>
            </w:r>
          </w:p>
        </w:tc>
        <w:tc>
          <w:tcPr>
            <w:tcW w:w="8088" w:type="dxa"/>
            <w:gridSpan w:val="2"/>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Cs w:val="0"/>
                <w:sz w:val="26"/>
                <w:szCs w:val="26"/>
              </w:rPr>
            </w:pPr>
            <w:r w:rsidRPr="00D25122">
              <w:rPr>
                <w:sz w:val="26"/>
                <w:szCs w:val="26"/>
              </w:rPr>
              <w:t>Tiêu chuẩn thi công và nghiệm thu bê tông</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5724:1993</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Kết cấu bê tông và bê tông cốt thép – điều kiện kỹ thuật tối thiểu để thi công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8828 : 2011</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Bê tông – yêu cầu bảo dưỡng ẩm tự nhiên</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 w:val="0"/>
                <w:sz w:val="26"/>
                <w:szCs w:val="26"/>
                <w:shd w:val="clear" w:color="auto" w:fill="FFFFFF"/>
              </w:rPr>
            </w:pPr>
            <w:r w:rsidRPr="00D25122">
              <w:rPr>
                <w:b w:val="0"/>
                <w:sz w:val="26"/>
                <w:szCs w:val="26"/>
                <w:shd w:val="clear" w:color="auto" w:fill="FFFFFF"/>
              </w:rPr>
              <w:t>TCVN 9340:2012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Hỗn hợp bê tông trộn sẵn – yêu cầu cơ bản đánh giá chất lượng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9343:2012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Kết cấu bê tông và bê tông cốt thép – hướng dẫn công tác bảo trì</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lastRenderedPageBreak/>
              <w:t>5</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9345:2012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Kết cấu bê tông và bê tông cốt thép – hướng dẫn kỹ thuật phòng chống nứt dưới tác động của khí hậu nóng ẩm</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9382:2012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Chỉ dẫn kỹ thuật chọn thành phần bê tông sử dụng cát nghiền</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7</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9115 : 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Kết cấu bê tông và bê tông cốt thép lắp ghép -thi công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8</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9347:2012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Cấu kiện bê tông và bê tông cốt thép đúc sẵn – phương pháp thí nghiệm gia tải để đánh giá độ bền, độ cứng và khả năng chống nứt</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b/>
                <w:bCs/>
                <w:sz w:val="26"/>
                <w:szCs w:val="26"/>
              </w:rPr>
            </w:pPr>
            <w:r w:rsidRPr="00D25122">
              <w:rPr>
                <w:b/>
                <w:sz w:val="26"/>
                <w:szCs w:val="26"/>
              </w:rPr>
              <w:t>IV</w:t>
            </w:r>
          </w:p>
        </w:tc>
        <w:tc>
          <w:tcPr>
            <w:tcW w:w="8088" w:type="dxa"/>
            <w:gridSpan w:val="2"/>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Cs w:val="0"/>
                <w:sz w:val="26"/>
                <w:szCs w:val="26"/>
              </w:rPr>
            </w:pPr>
            <w:r w:rsidRPr="00D25122">
              <w:rPr>
                <w:sz w:val="26"/>
                <w:szCs w:val="26"/>
              </w:rPr>
              <w:t>Tiêu chuẩn thi công &amp; nghiệm thu kết cấu thép</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TCXD 170:1989</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Kết cấu thép – gia công, lắp ráp và nghiệm thu –</w:t>
            </w:r>
            <w:r w:rsidRPr="00D25122">
              <w:rPr>
                <w:sz w:val="26"/>
                <w:szCs w:val="26"/>
              </w:rPr>
              <w:br/>
            </w:r>
            <w:r w:rsidRPr="00D25122">
              <w:rPr>
                <w:sz w:val="26"/>
                <w:szCs w:val="26"/>
                <w:shd w:val="clear" w:color="auto" w:fill="FFFFFF"/>
              </w:rPr>
              <w:t>yêu cầu kĩ thuật</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TCXDVN 314:2005</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Hàn kim loại – thuật ngữ và định nghĩa.</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 w:val="0"/>
                <w:sz w:val="26"/>
                <w:szCs w:val="26"/>
                <w:shd w:val="clear" w:color="auto" w:fill="FFFFFF"/>
              </w:rPr>
            </w:pPr>
            <w:r w:rsidRPr="00D25122">
              <w:rPr>
                <w:b w:val="0"/>
                <w:sz w:val="26"/>
                <w:szCs w:val="26"/>
                <w:shd w:val="clear" w:color="auto" w:fill="FFFFFF"/>
              </w:rPr>
              <w:t>TCVN 7296 : 2003</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Hàn – dung sai chung cho các kết cấu hàn – kích thước dài và kích thước góc – hình dạng và vị trí</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 w:val="0"/>
                <w:bCs w:val="0"/>
                <w:sz w:val="26"/>
                <w:szCs w:val="26"/>
                <w:shd w:val="clear" w:color="auto" w:fill="FFFFFF"/>
              </w:rPr>
            </w:pPr>
            <w:r w:rsidRPr="00D25122">
              <w:rPr>
                <w:b w:val="0"/>
                <w:sz w:val="26"/>
                <w:szCs w:val="26"/>
                <w:shd w:val="clear" w:color="auto" w:fill="FFFFFF"/>
              </w:rPr>
              <w:t>TCVN 8789 : 2011</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Sơn bảo vệ kết cấu thép – yêu cầu kỹ thuật và phương pháp thử</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8790 : 2011</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Sơn bảo vệ kết cấu thép – quy trình thi công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9276 : 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Sơn phủ bảo vệ kết cấu thép – hướng dẫn kiểm tra, giám sát chất lượng quá trình thi công</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b/>
                <w:bCs/>
                <w:sz w:val="26"/>
                <w:szCs w:val="26"/>
              </w:rPr>
            </w:pPr>
            <w:r w:rsidRPr="00D25122">
              <w:rPr>
                <w:b/>
                <w:sz w:val="26"/>
                <w:szCs w:val="26"/>
              </w:rPr>
              <w:t>V</w:t>
            </w:r>
          </w:p>
        </w:tc>
        <w:tc>
          <w:tcPr>
            <w:tcW w:w="8088" w:type="dxa"/>
            <w:gridSpan w:val="2"/>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bCs w:val="0"/>
                <w:sz w:val="26"/>
                <w:szCs w:val="26"/>
              </w:rPr>
            </w:pPr>
            <w:r w:rsidRPr="00D25122">
              <w:rPr>
                <w:sz w:val="26"/>
                <w:szCs w:val="26"/>
              </w:rPr>
              <w:t>Tiêu chuẩn thi công &amp; nghiệm thu công tác hoàn thiện</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4516:1988</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Hoàn thiện mặt bằng xây dựng -quy phạm thi công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9377-1:2012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spacing w:before="60" w:after="60"/>
              <w:rPr>
                <w:sz w:val="26"/>
                <w:szCs w:val="26"/>
                <w:shd w:val="clear" w:color="auto" w:fill="FFFFFF"/>
              </w:rPr>
            </w:pPr>
            <w:r w:rsidRPr="00D25122">
              <w:rPr>
                <w:sz w:val="26"/>
                <w:szCs w:val="26"/>
                <w:shd w:val="clear" w:color="auto" w:fill="FFFFFF"/>
              </w:rPr>
              <w:t>Công tác hoàn thiện trong xây dựng – thi công và nghiệm thu</w:t>
            </w:r>
          </w:p>
        </w:tc>
      </w:tr>
      <w:tr w:rsidR="00C57380" w:rsidRPr="00D25122" w:rsidTr="00F5457E">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rPr>
                <w:iCs/>
                <w:sz w:val="26"/>
                <w:szCs w:val="26"/>
              </w:rPr>
            </w:pPr>
            <w:r w:rsidRPr="00D25122">
              <w:rPr>
                <w:iCs/>
                <w:sz w:val="26"/>
                <w:szCs w:val="26"/>
                <w:lang w:val="nl-NL"/>
              </w:rPr>
              <w:t>TCVN 4519 - 1988</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rPr>
                <w:iCs/>
                <w:sz w:val="26"/>
                <w:szCs w:val="26"/>
                <w:lang w:val="nl-NL"/>
              </w:rPr>
            </w:pPr>
            <w:r w:rsidRPr="00D25122">
              <w:rPr>
                <w:iCs/>
                <w:sz w:val="26"/>
                <w:szCs w:val="26"/>
                <w:lang w:val="nl-NL"/>
              </w:rPr>
              <w:t>Hệ thống cấp thoát nước bên trong nhà và công trình – Quy phạm thi công và nghiệm thu</w:t>
            </w:r>
          </w:p>
        </w:tc>
      </w:tr>
      <w:tr w:rsidR="00C57380" w:rsidRPr="00D25122" w:rsidTr="00F5457E">
        <w:trPr>
          <w:trHeight w:val="672"/>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C57380" w:rsidRPr="00D25122" w:rsidRDefault="00C57380" w:rsidP="00F5457E">
            <w:pPr>
              <w:rPr>
                <w:iCs/>
                <w:sz w:val="26"/>
                <w:szCs w:val="26"/>
              </w:rPr>
            </w:pPr>
            <w:r w:rsidRPr="00D25122">
              <w:rPr>
                <w:iCs/>
                <w:sz w:val="26"/>
                <w:szCs w:val="26"/>
                <w:lang w:val="nl-NL"/>
              </w:rPr>
              <w:t>TCVN 9385 - 2012</w:t>
            </w:r>
          </w:p>
        </w:tc>
        <w:tc>
          <w:tcPr>
            <w:tcW w:w="5528" w:type="dxa"/>
            <w:tcBorders>
              <w:top w:val="single" w:sz="4" w:space="0" w:color="auto"/>
              <w:left w:val="nil"/>
              <w:bottom w:val="single" w:sz="4" w:space="0" w:color="auto"/>
              <w:right w:val="single" w:sz="4" w:space="0" w:color="auto"/>
            </w:tcBorders>
            <w:vAlign w:val="center"/>
          </w:tcPr>
          <w:p w:rsidR="00C57380" w:rsidRPr="00D25122" w:rsidRDefault="00C57380" w:rsidP="00F5457E">
            <w:pPr>
              <w:rPr>
                <w:iCs/>
                <w:sz w:val="26"/>
                <w:szCs w:val="26"/>
                <w:lang w:val="nl-NL"/>
              </w:rPr>
            </w:pPr>
            <w:r w:rsidRPr="00D25122">
              <w:rPr>
                <w:iCs/>
                <w:sz w:val="26"/>
                <w:szCs w:val="26"/>
                <w:lang w:val="nl-NL"/>
              </w:rPr>
              <w:t>Chống sét cho công trình xây dựng – Hướng dẫn thiết kế, kiểm tra và bảo trì hệ thống</w:t>
            </w:r>
          </w:p>
        </w:tc>
      </w:tr>
      <w:tr w:rsidR="00596BAD" w:rsidRPr="00D25122" w:rsidTr="00175EDE">
        <w:trPr>
          <w:trHeight w:val="672"/>
        </w:trPr>
        <w:tc>
          <w:tcPr>
            <w:tcW w:w="1126" w:type="dxa"/>
            <w:tcBorders>
              <w:top w:val="single" w:sz="4" w:space="0" w:color="auto"/>
              <w:left w:val="single" w:sz="4" w:space="0" w:color="auto"/>
              <w:bottom w:val="single" w:sz="4" w:space="0" w:color="auto"/>
              <w:right w:val="single" w:sz="4" w:space="0" w:color="auto"/>
            </w:tcBorders>
            <w:noWrap/>
            <w:vAlign w:val="center"/>
          </w:tcPr>
          <w:p w:rsidR="00596BAD" w:rsidRPr="00D25122" w:rsidRDefault="00596BAD" w:rsidP="00F5457E">
            <w:pPr>
              <w:spacing w:before="60" w:after="60"/>
              <w:ind w:firstLine="63"/>
              <w:jc w:val="center"/>
              <w:rPr>
                <w:sz w:val="26"/>
                <w:szCs w:val="26"/>
              </w:rPr>
            </w:pPr>
            <w:r w:rsidRPr="00596BAD">
              <w:rPr>
                <w:b/>
                <w:sz w:val="26"/>
                <w:szCs w:val="26"/>
              </w:rPr>
              <w:t>VI</w:t>
            </w:r>
          </w:p>
        </w:tc>
        <w:tc>
          <w:tcPr>
            <w:tcW w:w="8088" w:type="dxa"/>
            <w:gridSpan w:val="2"/>
            <w:tcBorders>
              <w:top w:val="single" w:sz="4" w:space="0" w:color="auto"/>
              <w:left w:val="nil"/>
              <w:bottom w:val="single" w:sz="4" w:space="0" w:color="auto"/>
              <w:right w:val="single" w:sz="4" w:space="0" w:color="auto"/>
            </w:tcBorders>
            <w:noWrap/>
            <w:vAlign w:val="center"/>
          </w:tcPr>
          <w:p w:rsidR="00596BAD" w:rsidRPr="00596BAD" w:rsidRDefault="00596BAD" w:rsidP="00F5457E">
            <w:pPr>
              <w:rPr>
                <w:b/>
                <w:iCs/>
                <w:sz w:val="26"/>
                <w:szCs w:val="26"/>
                <w:lang w:val="nl-NL"/>
              </w:rPr>
            </w:pPr>
            <w:r w:rsidRPr="00596BAD">
              <w:rPr>
                <w:b/>
                <w:iCs/>
                <w:sz w:val="26"/>
                <w:szCs w:val="26"/>
                <w:lang w:val="nl-NL"/>
              </w:rPr>
              <w:t>Tiêu chuẩn thi công và nghiệm thu cọc khoan nhổi</w:t>
            </w:r>
          </w:p>
        </w:tc>
      </w:tr>
      <w:tr w:rsidR="00596BAD" w:rsidRPr="00D25122" w:rsidTr="00F5457E">
        <w:trPr>
          <w:trHeight w:val="672"/>
        </w:trPr>
        <w:tc>
          <w:tcPr>
            <w:tcW w:w="1126" w:type="dxa"/>
            <w:tcBorders>
              <w:top w:val="single" w:sz="4" w:space="0" w:color="auto"/>
              <w:left w:val="single" w:sz="4" w:space="0" w:color="auto"/>
              <w:bottom w:val="single" w:sz="4" w:space="0" w:color="auto"/>
              <w:right w:val="single" w:sz="4" w:space="0" w:color="auto"/>
            </w:tcBorders>
            <w:noWrap/>
            <w:vAlign w:val="center"/>
          </w:tcPr>
          <w:p w:rsidR="00596BAD" w:rsidRPr="00D25122" w:rsidRDefault="00596BAD" w:rsidP="00F5457E">
            <w:pPr>
              <w:spacing w:before="60" w:after="60"/>
              <w:ind w:firstLine="63"/>
              <w:jc w:val="center"/>
              <w:rPr>
                <w:sz w:val="26"/>
                <w:szCs w:val="26"/>
              </w:rPr>
            </w:pPr>
            <w:r>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596BAD" w:rsidRPr="00D25122" w:rsidRDefault="00596BAD" w:rsidP="00F5457E">
            <w:pPr>
              <w:rPr>
                <w:iCs/>
                <w:sz w:val="26"/>
                <w:szCs w:val="26"/>
                <w:lang w:val="nl-NL"/>
              </w:rPr>
            </w:pPr>
            <w:r>
              <w:rPr>
                <w:iCs/>
                <w:sz w:val="26"/>
                <w:szCs w:val="26"/>
                <w:lang w:val="nl-NL"/>
              </w:rPr>
              <w:t>TCVN 9395 - 2012</w:t>
            </w:r>
          </w:p>
        </w:tc>
        <w:tc>
          <w:tcPr>
            <w:tcW w:w="5528" w:type="dxa"/>
            <w:tcBorders>
              <w:top w:val="single" w:sz="4" w:space="0" w:color="auto"/>
              <w:left w:val="nil"/>
              <w:bottom w:val="single" w:sz="4" w:space="0" w:color="auto"/>
              <w:right w:val="single" w:sz="4" w:space="0" w:color="auto"/>
            </w:tcBorders>
            <w:vAlign w:val="center"/>
          </w:tcPr>
          <w:p w:rsidR="00596BAD" w:rsidRPr="00D25122" w:rsidRDefault="00596BAD" w:rsidP="00F5457E">
            <w:pPr>
              <w:rPr>
                <w:iCs/>
                <w:sz w:val="26"/>
                <w:szCs w:val="26"/>
                <w:lang w:val="nl-NL"/>
              </w:rPr>
            </w:pPr>
            <w:r>
              <w:rPr>
                <w:iCs/>
                <w:sz w:val="26"/>
                <w:szCs w:val="26"/>
                <w:lang w:val="nl-NL"/>
              </w:rPr>
              <w:t>- Tiêu chuẩn thi công và nghiệm thu cọc khoan nhồi.</w:t>
            </w:r>
          </w:p>
        </w:tc>
      </w:tr>
      <w:tr w:rsidR="00C57380" w:rsidRPr="00D25122" w:rsidTr="00F5457E">
        <w:trPr>
          <w:trHeight w:val="164"/>
        </w:trPr>
        <w:tc>
          <w:tcPr>
            <w:tcW w:w="1126" w:type="dxa"/>
            <w:tcBorders>
              <w:top w:val="single" w:sz="4" w:space="0" w:color="auto"/>
              <w:left w:val="single" w:sz="4" w:space="0" w:color="auto"/>
              <w:bottom w:val="single" w:sz="4" w:space="0" w:color="auto"/>
              <w:right w:val="single" w:sz="4" w:space="0" w:color="auto"/>
            </w:tcBorders>
            <w:noWrap/>
            <w:vAlign w:val="center"/>
          </w:tcPr>
          <w:p w:rsidR="00C57380" w:rsidRPr="00D25122" w:rsidRDefault="00C57380" w:rsidP="00F5457E">
            <w:pPr>
              <w:spacing w:before="60" w:after="60"/>
              <w:ind w:firstLine="63"/>
              <w:jc w:val="center"/>
              <w:rPr>
                <w:sz w:val="26"/>
                <w:szCs w:val="26"/>
              </w:rPr>
            </w:pPr>
          </w:p>
        </w:tc>
        <w:tc>
          <w:tcPr>
            <w:tcW w:w="8088" w:type="dxa"/>
            <w:gridSpan w:val="2"/>
            <w:tcBorders>
              <w:top w:val="single" w:sz="4" w:space="0" w:color="auto"/>
              <w:left w:val="nil"/>
              <w:bottom w:val="single" w:sz="4" w:space="0" w:color="auto"/>
              <w:right w:val="single" w:sz="4" w:space="0" w:color="auto"/>
            </w:tcBorders>
            <w:noWrap/>
            <w:vAlign w:val="center"/>
          </w:tcPr>
          <w:p w:rsidR="00C57380" w:rsidRPr="00D25122" w:rsidRDefault="00C57380" w:rsidP="00F5457E">
            <w:pPr>
              <w:ind w:firstLine="567"/>
              <w:rPr>
                <w:iCs/>
                <w:sz w:val="26"/>
                <w:szCs w:val="26"/>
                <w:lang w:val="nl-NL"/>
              </w:rPr>
            </w:pPr>
            <w:r w:rsidRPr="00D25122">
              <w:rPr>
                <w:iCs/>
                <w:sz w:val="26"/>
                <w:szCs w:val="26"/>
                <w:lang w:val="nl-NL"/>
              </w:rPr>
              <w:t>Các tiêu chuẩn hiện hành khác của Việt Nam</w:t>
            </w:r>
          </w:p>
        </w:tc>
      </w:tr>
    </w:tbl>
    <w:p w:rsidR="00C57380" w:rsidRDefault="00C57380" w:rsidP="00C57380">
      <w:pPr>
        <w:pStyle w:val="ListParagraph"/>
        <w:widowControl w:val="0"/>
        <w:numPr>
          <w:ilvl w:val="0"/>
          <w:numId w:val="1"/>
        </w:numPr>
        <w:autoSpaceDE w:val="0"/>
        <w:autoSpaceDN w:val="0"/>
        <w:adjustRightInd w:val="0"/>
        <w:spacing w:before="120" w:after="120"/>
        <w:ind w:left="924" w:right="-11" w:hanging="357"/>
        <w:rPr>
          <w:b/>
          <w:sz w:val="28"/>
          <w:szCs w:val="28"/>
          <w:lang w:val="sv-SE"/>
        </w:rPr>
      </w:pPr>
      <w:r w:rsidRPr="00D25122">
        <w:rPr>
          <w:b/>
          <w:sz w:val="28"/>
          <w:szCs w:val="28"/>
          <w:lang w:val="sv-SE"/>
        </w:rPr>
        <w:t>Yêu cầu về tổ chức kỹ thuật thi công, giám sát:</w:t>
      </w:r>
    </w:p>
    <w:p w:rsidR="00C57380" w:rsidRPr="003E4A7B" w:rsidRDefault="00C57380" w:rsidP="00C57380">
      <w:pPr>
        <w:pStyle w:val="NoSpacing"/>
        <w:ind w:firstLine="567"/>
        <w:rPr>
          <w:rFonts w:ascii="Times New Roman" w:hAnsi="Times New Roman"/>
          <w:b/>
          <w:sz w:val="28"/>
          <w:szCs w:val="28"/>
          <w:lang w:val="es-ES_tradnl"/>
        </w:rPr>
      </w:pPr>
      <w:r w:rsidRPr="003E4A7B">
        <w:rPr>
          <w:rFonts w:ascii="Times New Roman" w:hAnsi="Times New Roman"/>
          <w:b/>
          <w:sz w:val="28"/>
          <w:szCs w:val="28"/>
          <w:lang w:val="es-ES_tradnl"/>
        </w:rPr>
        <w:t>2.1. Tiếp nhận mặt bằng công trình:</w:t>
      </w:r>
    </w:p>
    <w:p w:rsidR="00C57380" w:rsidRPr="007F11F3" w:rsidRDefault="00C57380" w:rsidP="00C57380">
      <w:pPr>
        <w:spacing w:before="120"/>
        <w:ind w:firstLine="567"/>
        <w:rPr>
          <w:bCs/>
          <w:sz w:val="28"/>
          <w:szCs w:val="28"/>
          <w:lang w:val="es-ES_tradnl"/>
        </w:rPr>
      </w:pPr>
      <w:r w:rsidRPr="007F11F3">
        <w:rPr>
          <w:bCs/>
          <w:sz w:val="28"/>
          <w:szCs w:val="28"/>
          <w:lang w:val="es-ES_tradnl"/>
        </w:rPr>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rsidR="00C57380" w:rsidRPr="007F11F3" w:rsidRDefault="00C57380" w:rsidP="00C57380">
      <w:pPr>
        <w:spacing w:before="120" w:after="120"/>
        <w:ind w:firstLine="567"/>
        <w:rPr>
          <w:bCs/>
          <w:sz w:val="28"/>
          <w:szCs w:val="28"/>
          <w:lang w:val="es-ES_tradnl"/>
        </w:rPr>
      </w:pPr>
      <w:r w:rsidRPr="007F11F3">
        <w:rPr>
          <w:bCs/>
          <w:sz w:val="28"/>
          <w:szCs w:val="28"/>
          <w:lang w:val="es-ES_tradnl"/>
        </w:rPr>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tbl>
      <w:tblPr>
        <w:tblW w:w="0" w:type="auto"/>
        <w:tblInd w:w="108" w:type="dxa"/>
        <w:tblLook w:val="01E0" w:firstRow="1" w:lastRow="1" w:firstColumn="1" w:lastColumn="1" w:noHBand="0" w:noVBand="0"/>
      </w:tblPr>
      <w:tblGrid>
        <w:gridCol w:w="929"/>
        <w:gridCol w:w="5315"/>
        <w:gridCol w:w="2998"/>
      </w:tblGrid>
      <w:tr w:rsidR="00C57380" w:rsidRPr="005F02CF" w:rsidTr="00F5457E">
        <w:trPr>
          <w:trHeight w:val="549"/>
        </w:trPr>
        <w:tc>
          <w:tcPr>
            <w:tcW w:w="932" w:type="dxa"/>
            <w:tcBorders>
              <w:top w:val="single" w:sz="4" w:space="0" w:color="auto"/>
              <w:left w:val="single" w:sz="4" w:space="0" w:color="auto"/>
              <w:bottom w:val="single" w:sz="4" w:space="0" w:color="auto"/>
              <w:right w:val="single" w:sz="4" w:space="0" w:color="auto"/>
            </w:tcBorders>
            <w:vAlign w:val="center"/>
          </w:tcPr>
          <w:p w:rsidR="00C57380" w:rsidRPr="005F02CF" w:rsidRDefault="00C57380" w:rsidP="00F5457E">
            <w:pPr>
              <w:spacing w:before="80" w:after="80"/>
              <w:jc w:val="center"/>
              <w:rPr>
                <w:b/>
                <w:sz w:val="28"/>
                <w:szCs w:val="28"/>
                <w:lang w:val="nl-NL"/>
              </w:rPr>
            </w:pPr>
            <w:r w:rsidRPr="005F02CF">
              <w:rPr>
                <w:b/>
                <w:sz w:val="28"/>
                <w:szCs w:val="28"/>
                <w:lang w:val="nl-NL"/>
              </w:rPr>
              <w:t>STT</w:t>
            </w:r>
          </w:p>
        </w:tc>
        <w:tc>
          <w:tcPr>
            <w:tcW w:w="5401" w:type="dxa"/>
            <w:tcBorders>
              <w:top w:val="single" w:sz="4" w:space="0" w:color="auto"/>
              <w:left w:val="single" w:sz="4" w:space="0" w:color="auto"/>
              <w:bottom w:val="single" w:sz="4" w:space="0" w:color="auto"/>
              <w:right w:val="single" w:sz="4" w:space="0" w:color="auto"/>
            </w:tcBorders>
            <w:vAlign w:val="center"/>
          </w:tcPr>
          <w:p w:rsidR="00C57380" w:rsidRPr="005F02CF" w:rsidRDefault="00C57380" w:rsidP="00F5457E">
            <w:pPr>
              <w:spacing w:before="80" w:after="80"/>
              <w:jc w:val="center"/>
              <w:rPr>
                <w:b/>
                <w:sz w:val="28"/>
                <w:szCs w:val="28"/>
                <w:lang w:val="nl-NL"/>
              </w:rPr>
            </w:pPr>
            <w:r w:rsidRPr="005F02CF">
              <w:rPr>
                <w:b/>
                <w:sz w:val="28"/>
                <w:szCs w:val="28"/>
                <w:lang w:val="nl-NL"/>
              </w:rPr>
              <w:t>Loại công tác</w:t>
            </w:r>
          </w:p>
        </w:tc>
        <w:tc>
          <w:tcPr>
            <w:tcW w:w="3023" w:type="dxa"/>
            <w:tcBorders>
              <w:top w:val="single" w:sz="4" w:space="0" w:color="auto"/>
              <w:left w:val="single" w:sz="4" w:space="0" w:color="auto"/>
              <w:bottom w:val="single" w:sz="4" w:space="0" w:color="auto"/>
              <w:right w:val="single" w:sz="4" w:space="0" w:color="auto"/>
            </w:tcBorders>
            <w:vAlign w:val="center"/>
          </w:tcPr>
          <w:p w:rsidR="00C57380" w:rsidRPr="005F02CF" w:rsidRDefault="00C57380" w:rsidP="00F5457E">
            <w:pPr>
              <w:spacing w:before="80" w:after="80"/>
              <w:jc w:val="center"/>
              <w:rPr>
                <w:b/>
                <w:sz w:val="28"/>
                <w:szCs w:val="28"/>
                <w:lang w:val="nl-NL"/>
              </w:rPr>
            </w:pPr>
            <w:r w:rsidRPr="005F02CF">
              <w:rPr>
                <w:b/>
                <w:sz w:val="28"/>
                <w:szCs w:val="28"/>
                <w:lang w:val="nl-NL"/>
              </w:rPr>
              <w:t>Quy chuẩn, tiêu chuẩn</w:t>
            </w:r>
          </w:p>
        </w:tc>
      </w:tr>
      <w:tr w:rsidR="00C57380" w:rsidRPr="00062BAA" w:rsidTr="00F5457E">
        <w:trPr>
          <w:trHeight w:val="535"/>
        </w:trPr>
        <w:tc>
          <w:tcPr>
            <w:tcW w:w="932" w:type="dxa"/>
            <w:tcBorders>
              <w:top w:val="single" w:sz="4" w:space="0" w:color="auto"/>
              <w:left w:val="single" w:sz="4" w:space="0" w:color="auto"/>
              <w:bottom w:val="single" w:sz="4" w:space="0" w:color="auto"/>
              <w:right w:val="single" w:sz="4" w:space="0" w:color="auto"/>
            </w:tcBorders>
          </w:tcPr>
          <w:p w:rsidR="00C57380" w:rsidRPr="005F02CF" w:rsidRDefault="00C57380" w:rsidP="00F5457E">
            <w:pPr>
              <w:spacing w:before="80" w:after="80"/>
              <w:jc w:val="center"/>
              <w:rPr>
                <w:sz w:val="28"/>
                <w:szCs w:val="28"/>
                <w:lang w:val="nl-NL"/>
              </w:rPr>
            </w:pPr>
            <w:r w:rsidRPr="005F02CF">
              <w:rPr>
                <w:sz w:val="28"/>
                <w:szCs w:val="28"/>
                <w:lang w:val="nl-NL"/>
              </w:rPr>
              <w:t>1</w:t>
            </w:r>
          </w:p>
        </w:tc>
        <w:tc>
          <w:tcPr>
            <w:tcW w:w="5401" w:type="dxa"/>
            <w:tcBorders>
              <w:top w:val="single" w:sz="4" w:space="0" w:color="auto"/>
              <w:left w:val="single" w:sz="4" w:space="0" w:color="auto"/>
              <w:bottom w:val="single" w:sz="4" w:space="0" w:color="auto"/>
              <w:right w:val="single" w:sz="4" w:space="0" w:color="auto"/>
            </w:tcBorders>
          </w:tcPr>
          <w:p w:rsidR="00C57380" w:rsidRPr="005F02CF" w:rsidRDefault="00C57380" w:rsidP="00F5457E">
            <w:pPr>
              <w:spacing w:before="80" w:after="80"/>
              <w:rPr>
                <w:sz w:val="28"/>
                <w:szCs w:val="28"/>
                <w:lang w:val="nl-NL"/>
              </w:rPr>
            </w:pPr>
            <w:r w:rsidRPr="005F02CF">
              <w:rPr>
                <w:sz w:val="28"/>
                <w:szCs w:val="28"/>
                <w:lang w:val="nl-NL"/>
              </w:rPr>
              <w:t>Hệ thống quy chuẩn xây dựng Việt Nam</w:t>
            </w:r>
          </w:p>
        </w:tc>
        <w:tc>
          <w:tcPr>
            <w:tcW w:w="3023" w:type="dxa"/>
            <w:tcBorders>
              <w:top w:val="single" w:sz="4" w:space="0" w:color="auto"/>
              <w:left w:val="single" w:sz="4" w:space="0" w:color="auto"/>
              <w:bottom w:val="single" w:sz="4" w:space="0" w:color="auto"/>
              <w:right w:val="single" w:sz="4" w:space="0" w:color="auto"/>
            </w:tcBorders>
          </w:tcPr>
          <w:p w:rsidR="00C57380" w:rsidRPr="005F02CF" w:rsidRDefault="00C57380" w:rsidP="00F5457E">
            <w:pPr>
              <w:spacing w:before="80" w:after="80"/>
              <w:rPr>
                <w:sz w:val="28"/>
                <w:szCs w:val="28"/>
                <w:lang w:val="nl-NL"/>
              </w:rPr>
            </w:pPr>
          </w:p>
        </w:tc>
      </w:tr>
      <w:tr w:rsidR="00C57380" w:rsidRPr="005F02CF" w:rsidTr="00F5457E">
        <w:trPr>
          <w:trHeight w:val="535"/>
        </w:trPr>
        <w:tc>
          <w:tcPr>
            <w:tcW w:w="932" w:type="dxa"/>
            <w:tcBorders>
              <w:top w:val="single" w:sz="4" w:space="0" w:color="auto"/>
              <w:left w:val="single" w:sz="4" w:space="0" w:color="auto"/>
              <w:bottom w:val="single" w:sz="4" w:space="0" w:color="auto"/>
              <w:right w:val="single" w:sz="4" w:space="0" w:color="auto"/>
            </w:tcBorders>
          </w:tcPr>
          <w:p w:rsidR="00C57380" w:rsidRPr="005F02CF" w:rsidRDefault="00C57380" w:rsidP="00F5457E">
            <w:pPr>
              <w:spacing w:before="80" w:after="80"/>
              <w:jc w:val="center"/>
              <w:rPr>
                <w:sz w:val="28"/>
                <w:szCs w:val="28"/>
                <w:lang w:val="nl-NL"/>
              </w:rPr>
            </w:pPr>
            <w:r w:rsidRPr="005F02CF">
              <w:rPr>
                <w:sz w:val="28"/>
                <w:szCs w:val="28"/>
                <w:lang w:val="nl-NL"/>
              </w:rPr>
              <w:t>2</w:t>
            </w:r>
          </w:p>
        </w:tc>
        <w:tc>
          <w:tcPr>
            <w:tcW w:w="5401" w:type="dxa"/>
            <w:tcBorders>
              <w:top w:val="single" w:sz="4" w:space="0" w:color="auto"/>
              <w:left w:val="single" w:sz="4" w:space="0" w:color="auto"/>
              <w:bottom w:val="single" w:sz="4" w:space="0" w:color="auto"/>
              <w:right w:val="single" w:sz="4" w:space="0" w:color="auto"/>
            </w:tcBorders>
          </w:tcPr>
          <w:p w:rsidR="00C57380" w:rsidRPr="005F02CF" w:rsidRDefault="00C57380" w:rsidP="00F5457E">
            <w:pPr>
              <w:spacing w:before="80" w:after="80"/>
              <w:rPr>
                <w:sz w:val="28"/>
                <w:szCs w:val="28"/>
                <w:lang w:val="nl-NL"/>
              </w:rPr>
            </w:pPr>
            <w:r w:rsidRPr="005F02CF">
              <w:rPr>
                <w:sz w:val="28"/>
                <w:szCs w:val="28"/>
                <w:lang w:val="nl-NL"/>
              </w:rPr>
              <w:t>Công trình xây dựng - Tổ chức thi công</w:t>
            </w:r>
          </w:p>
        </w:tc>
        <w:tc>
          <w:tcPr>
            <w:tcW w:w="3023" w:type="dxa"/>
            <w:tcBorders>
              <w:top w:val="single" w:sz="4" w:space="0" w:color="auto"/>
              <w:left w:val="single" w:sz="4" w:space="0" w:color="auto"/>
              <w:bottom w:val="single" w:sz="4" w:space="0" w:color="auto"/>
              <w:right w:val="single" w:sz="4" w:space="0" w:color="auto"/>
            </w:tcBorders>
          </w:tcPr>
          <w:p w:rsidR="00C57380" w:rsidRPr="005F02CF" w:rsidRDefault="00C57380" w:rsidP="00F5457E">
            <w:pPr>
              <w:spacing w:before="80" w:after="80"/>
              <w:rPr>
                <w:sz w:val="28"/>
                <w:szCs w:val="28"/>
                <w:lang w:val="nl-NL"/>
              </w:rPr>
            </w:pPr>
            <w:r w:rsidRPr="005F02CF">
              <w:rPr>
                <w:sz w:val="28"/>
                <w:szCs w:val="28"/>
                <w:lang w:val="nl-NL"/>
              </w:rPr>
              <w:t>TCVN 4055:2012;</w:t>
            </w:r>
          </w:p>
        </w:tc>
      </w:tr>
      <w:tr w:rsidR="00C57380" w:rsidRPr="00062BAA" w:rsidTr="00F5457E">
        <w:trPr>
          <w:trHeight w:val="485"/>
        </w:trPr>
        <w:tc>
          <w:tcPr>
            <w:tcW w:w="932" w:type="dxa"/>
            <w:tcBorders>
              <w:top w:val="single" w:sz="4" w:space="0" w:color="auto"/>
              <w:left w:val="single" w:sz="4" w:space="0" w:color="auto"/>
              <w:bottom w:val="single" w:sz="4" w:space="0" w:color="auto"/>
              <w:right w:val="single" w:sz="4" w:space="0" w:color="auto"/>
            </w:tcBorders>
          </w:tcPr>
          <w:p w:rsidR="00C57380" w:rsidRPr="005F02CF" w:rsidRDefault="00C57380" w:rsidP="00F5457E">
            <w:pPr>
              <w:spacing w:before="80" w:after="80"/>
              <w:jc w:val="center"/>
              <w:rPr>
                <w:sz w:val="28"/>
                <w:szCs w:val="28"/>
                <w:lang w:val="nl-NL"/>
              </w:rPr>
            </w:pPr>
            <w:r w:rsidRPr="005F02CF">
              <w:rPr>
                <w:sz w:val="28"/>
                <w:szCs w:val="28"/>
                <w:lang w:val="nl-NL"/>
              </w:rPr>
              <w:t>3</w:t>
            </w:r>
          </w:p>
        </w:tc>
        <w:tc>
          <w:tcPr>
            <w:tcW w:w="5401" w:type="dxa"/>
            <w:tcBorders>
              <w:top w:val="single" w:sz="4" w:space="0" w:color="auto"/>
              <w:left w:val="single" w:sz="4" w:space="0" w:color="auto"/>
              <w:bottom w:val="single" w:sz="4" w:space="0" w:color="auto"/>
              <w:right w:val="single" w:sz="4" w:space="0" w:color="auto"/>
            </w:tcBorders>
          </w:tcPr>
          <w:p w:rsidR="00C57380" w:rsidRPr="005F02CF" w:rsidRDefault="00C57380" w:rsidP="00F5457E">
            <w:pPr>
              <w:spacing w:before="80" w:after="80"/>
              <w:rPr>
                <w:sz w:val="28"/>
                <w:szCs w:val="28"/>
                <w:lang w:val="nl-NL"/>
              </w:rPr>
            </w:pPr>
            <w:r w:rsidRPr="005F02CF">
              <w:rPr>
                <w:sz w:val="28"/>
                <w:szCs w:val="28"/>
                <w:lang w:val="nl-NL"/>
              </w:rPr>
              <w:t>Quản lý chất lượng công trình xây dựng</w:t>
            </w:r>
          </w:p>
        </w:tc>
        <w:tc>
          <w:tcPr>
            <w:tcW w:w="3023" w:type="dxa"/>
            <w:tcBorders>
              <w:top w:val="single" w:sz="4" w:space="0" w:color="auto"/>
              <w:left w:val="single" w:sz="4" w:space="0" w:color="auto"/>
              <w:bottom w:val="single" w:sz="4" w:space="0" w:color="auto"/>
              <w:right w:val="single" w:sz="4" w:space="0" w:color="auto"/>
            </w:tcBorders>
          </w:tcPr>
          <w:p w:rsidR="00C57380" w:rsidRPr="005F02CF" w:rsidRDefault="00C57380" w:rsidP="00F5457E">
            <w:pPr>
              <w:rPr>
                <w:sz w:val="28"/>
                <w:szCs w:val="28"/>
                <w:lang w:val="nl-NL"/>
              </w:rPr>
            </w:pPr>
            <w:r w:rsidRPr="005F02CF">
              <w:rPr>
                <w:sz w:val="28"/>
                <w:szCs w:val="28"/>
                <w:lang w:val="nl-NL"/>
              </w:rPr>
              <w:t xml:space="preserve">NĐ số </w:t>
            </w:r>
            <w:r w:rsidRPr="00A95B9D">
              <w:rPr>
                <w:sz w:val="28"/>
                <w:szCs w:val="28"/>
                <w:lang w:val="vi-VN"/>
              </w:rPr>
              <w:t>06/2021/NĐ-CP ngày 26/01/2021</w:t>
            </w:r>
          </w:p>
        </w:tc>
      </w:tr>
    </w:tbl>
    <w:p w:rsidR="00C57380" w:rsidRPr="000C54B8" w:rsidRDefault="00C57380" w:rsidP="00C57380">
      <w:pPr>
        <w:spacing w:before="120"/>
        <w:ind w:firstLine="709"/>
        <w:rPr>
          <w:b/>
          <w:sz w:val="28"/>
          <w:szCs w:val="28"/>
          <w:lang w:val="es-ES_tradnl"/>
        </w:rPr>
      </w:pPr>
      <w:r w:rsidRPr="000C54B8">
        <w:rPr>
          <w:b/>
          <w:sz w:val="28"/>
          <w:szCs w:val="28"/>
          <w:lang w:val="es-ES_tradnl"/>
        </w:rPr>
        <w:tab/>
        <w:t>2.2. Biển báo thi công:</w:t>
      </w:r>
    </w:p>
    <w:p w:rsidR="00C57380" w:rsidRPr="000C54B8" w:rsidRDefault="00C57380" w:rsidP="00C57380">
      <w:pPr>
        <w:spacing w:before="120"/>
        <w:ind w:firstLine="709"/>
        <w:rPr>
          <w:bCs/>
          <w:sz w:val="28"/>
          <w:szCs w:val="28"/>
          <w:lang w:val="es-ES_tradnl"/>
        </w:rPr>
      </w:pPr>
      <w:r w:rsidRPr="000C54B8">
        <w:rPr>
          <w:b/>
          <w:sz w:val="28"/>
          <w:szCs w:val="28"/>
          <w:lang w:val="es-ES_tradnl"/>
        </w:rPr>
        <w:tab/>
      </w:r>
      <w:r w:rsidRPr="000C54B8">
        <w:rPr>
          <w:bCs/>
          <w:sz w:val="28"/>
          <w:szCs w:val="28"/>
          <w:lang w:val="es-ES_trad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rsidR="00C57380" w:rsidRPr="000C54B8" w:rsidRDefault="00C57380" w:rsidP="00C57380">
      <w:pPr>
        <w:spacing w:before="120"/>
        <w:ind w:firstLine="709"/>
        <w:rPr>
          <w:b/>
          <w:sz w:val="28"/>
          <w:szCs w:val="28"/>
          <w:lang w:val="es-ES_tradnl"/>
        </w:rPr>
      </w:pPr>
      <w:r w:rsidRPr="000C54B8">
        <w:rPr>
          <w:b/>
          <w:sz w:val="28"/>
          <w:szCs w:val="28"/>
          <w:lang w:val="es-ES_tradnl"/>
        </w:rPr>
        <w:tab/>
        <w:t>2.3. Các công trình tạm:</w:t>
      </w:r>
    </w:p>
    <w:p w:rsidR="00C57380" w:rsidRPr="000C54B8" w:rsidRDefault="00C57380" w:rsidP="00C57380">
      <w:pPr>
        <w:spacing w:before="120"/>
        <w:ind w:firstLine="709"/>
        <w:rPr>
          <w:bCs/>
          <w:sz w:val="28"/>
          <w:szCs w:val="28"/>
          <w:lang w:val="es-ES_tradnl"/>
        </w:rPr>
      </w:pPr>
      <w:r w:rsidRPr="000C54B8">
        <w:rPr>
          <w:b/>
          <w:sz w:val="28"/>
          <w:szCs w:val="28"/>
          <w:lang w:val="es-ES_tradnl"/>
        </w:rPr>
        <w:tab/>
      </w:r>
      <w:r w:rsidRPr="000C54B8">
        <w:rPr>
          <w:bCs/>
          <w:sz w:val="28"/>
          <w:szCs w:val="28"/>
          <w:lang w:val="es-ES_trad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C57380" w:rsidRPr="000C54B8" w:rsidRDefault="00C57380" w:rsidP="00C57380">
      <w:pPr>
        <w:spacing w:before="120"/>
        <w:ind w:firstLine="709"/>
        <w:rPr>
          <w:b/>
          <w:sz w:val="28"/>
          <w:szCs w:val="28"/>
          <w:lang w:val="es-ES_tradnl"/>
        </w:rPr>
      </w:pPr>
      <w:r w:rsidRPr="000C54B8">
        <w:rPr>
          <w:b/>
          <w:sz w:val="28"/>
          <w:szCs w:val="28"/>
          <w:lang w:val="es-ES_tradnl"/>
        </w:rPr>
        <w:tab/>
        <w:t>2.4. Cấp điện, nước thi công:</w:t>
      </w:r>
    </w:p>
    <w:p w:rsidR="00C57380" w:rsidRPr="000C54B8" w:rsidRDefault="00C57380" w:rsidP="00C57380">
      <w:pPr>
        <w:spacing w:before="120"/>
        <w:ind w:firstLine="709"/>
        <w:rPr>
          <w:bCs/>
          <w:sz w:val="28"/>
          <w:szCs w:val="28"/>
          <w:lang w:val="es-ES_tradnl"/>
        </w:rPr>
      </w:pPr>
      <w:r w:rsidRPr="000C54B8">
        <w:rPr>
          <w:bCs/>
          <w:sz w:val="28"/>
          <w:szCs w:val="28"/>
          <w:lang w:val="es-ES_tradnl"/>
        </w:rPr>
        <w:tab/>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rsidR="00C57380" w:rsidRPr="000C54B8" w:rsidRDefault="00C57380" w:rsidP="00C57380">
      <w:pPr>
        <w:spacing w:before="120"/>
        <w:ind w:firstLine="709"/>
        <w:rPr>
          <w:bCs/>
          <w:sz w:val="28"/>
          <w:szCs w:val="28"/>
          <w:lang w:val="es-ES_tradnl"/>
        </w:rPr>
      </w:pPr>
      <w:r w:rsidRPr="000C54B8">
        <w:rPr>
          <w:bCs/>
          <w:sz w:val="28"/>
          <w:szCs w:val="28"/>
          <w:lang w:val="es-ES_tradnl"/>
        </w:rPr>
        <w:lastRenderedPageBreak/>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C57380" w:rsidRPr="000C54B8" w:rsidRDefault="00C57380" w:rsidP="00C57380">
      <w:pPr>
        <w:spacing w:before="120"/>
        <w:ind w:firstLine="709"/>
        <w:rPr>
          <w:b/>
          <w:sz w:val="28"/>
          <w:szCs w:val="28"/>
          <w:lang w:val="es-ES_tradnl"/>
        </w:rPr>
      </w:pPr>
      <w:r w:rsidRPr="000C54B8">
        <w:rPr>
          <w:b/>
          <w:sz w:val="28"/>
          <w:szCs w:val="28"/>
          <w:lang w:val="es-ES_tradnl"/>
        </w:rPr>
        <w:tab/>
        <w:t>2.6. Thông tin liên lạc:</w:t>
      </w:r>
    </w:p>
    <w:p w:rsidR="00C57380" w:rsidRPr="000C54B8" w:rsidRDefault="00C57380" w:rsidP="00C57380">
      <w:pPr>
        <w:spacing w:before="120"/>
        <w:ind w:firstLine="709"/>
        <w:rPr>
          <w:b/>
          <w:sz w:val="28"/>
          <w:szCs w:val="28"/>
          <w:lang w:val="es-ES_tradnl"/>
        </w:rPr>
      </w:pPr>
      <w:r w:rsidRPr="000C54B8">
        <w:rPr>
          <w:b/>
          <w:sz w:val="28"/>
          <w:szCs w:val="28"/>
          <w:lang w:val="es-ES_tradnl"/>
        </w:rPr>
        <w:tab/>
      </w:r>
      <w:r w:rsidRPr="000C54B8">
        <w:rPr>
          <w:bCs/>
          <w:sz w:val="28"/>
          <w:szCs w:val="28"/>
          <w:lang w:val="es-ES_tradnl"/>
        </w:rPr>
        <w:t>Nhà thầu cần phải đảm bảo thông tin liên lạc tại công trường với các bên liên quan liên tục 24/24 giờ</w:t>
      </w:r>
      <w:r w:rsidRPr="000C54B8">
        <w:rPr>
          <w:sz w:val="28"/>
          <w:szCs w:val="28"/>
          <w:lang w:val="es-ES_tradnl"/>
        </w:rPr>
        <w:t>.</w:t>
      </w:r>
    </w:p>
    <w:p w:rsidR="00C57380" w:rsidRPr="000C54B8" w:rsidRDefault="00C57380" w:rsidP="00C57380">
      <w:pPr>
        <w:spacing w:before="120"/>
        <w:ind w:firstLine="709"/>
        <w:rPr>
          <w:b/>
          <w:sz w:val="28"/>
          <w:szCs w:val="28"/>
          <w:lang w:val="es-ES_tradnl"/>
        </w:rPr>
      </w:pPr>
      <w:r w:rsidRPr="000C54B8">
        <w:rPr>
          <w:b/>
          <w:sz w:val="28"/>
          <w:szCs w:val="28"/>
          <w:lang w:val="es-ES_tradnl"/>
        </w:rPr>
        <w:tab/>
        <w:t>2.7. Các yêu cầu khác:</w:t>
      </w:r>
    </w:p>
    <w:p w:rsidR="00C57380" w:rsidRPr="000C54B8" w:rsidRDefault="00C57380" w:rsidP="00C57380">
      <w:pPr>
        <w:spacing w:before="120"/>
        <w:ind w:firstLine="709"/>
        <w:rPr>
          <w:bCs/>
          <w:sz w:val="28"/>
          <w:szCs w:val="28"/>
          <w:lang w:val="es-ES_tradnl"/>
        </w:rPr>
      </w:pPr>
      <w:r w:rsidRPr="000C54B8">
        <w:rPr>
          <w:b/>
          <w:sz w:val="28"/>
          <w:szCs w:val="28"/>
          <w:lang w:val="es-ES_tradnl"/>
        </w:rPr>
        <w:tab/>
      </w:r>
      <w:r w:rsidRPr="000C54B8">
        <w:rPr>
          <w:bCs/>
          <w:sz w:val="28"/>
          <w:szCs w:val="28"/>
          <w:lang w:val="es-ES_tradnl"/>
        </w:rPr>
        <w:t>Nhà thầu phải có biện pháp tổ chức bộ máy chỉ huy trưởng công trường</w:t>
      </w:r>
    </w:p>
    <w:p w:rsidR="00C57380" w:rsidRPr="000C54B8" w:rsidRDefault="00C57380" w:rsidP="00C57380">
      <w:pPr>
        <w:spacing w:before="120"/>
        <w:ind w:firstLine="709"/>
        <w:rPr>
          <w:bCs/>
          <w:sz w:val="28"/>
          <w:szCs w:val="28"/>
          <w:lang w:val="es-ES_tradnl"/>
        </w:rPr>
      </w:pPr>
      <w:r w:rsidRPr="000C54B8">
        <w:rPr>
          <w:bCs/>
          <w:sz w:val="28"/>
          <w:szCs w:val="28"/>
          <w:lang w:val="es-ES_tradnl"/>
        </w:rPr>
        <w:tab/>
        <w:t>Nhà thầu phải có biện pháp tổ chức quản lý nhân lực, vật tư, thiết bị tại công trường và bố trí công nhân phù hợp với yêu cầu từng công việc cụ thể.</w:t>
      </w:r>
    </w:p>
    <w:p w:rsidR="00C57380" w:rsidRPr="000C54B8" w:rsidRDefault="00C57380" w:rsidP="00C57380">
      <w:pPr>
        <w:spacing w:before="120"/>
        <w:ind w:firstLine="709"/>
        <w:rPr>
          <w:bCs/>
          <w:sz w:val="28"/>
          <w:szCs w:val="28"/>
          <w:lang w:val="es-ES_tradnl"/>
        </w:rPr>
      </w:pPr>
      <w:r w:rsidRPr="000C54B8">
        <w:rPr>
          <w:bCs/>
          <w:sz w:val="28"/>
          <w:szCs w:val="28"/>
          <w:lang w:val="es-ES_tradnl"/>
        </w:rPr>
        <w:tab/>
        <w:t>Nhà thầu phải có biện pháp quản lý chất lượng thi công và được Chủ đầu tư, tư vấn giám sát chấp nhận.</w:t>
      </w:r>
    </w:p>
    <w:p w:rsidR="00C57380" w:rsidRPr="00D25122" w:rsidRDefault="00C57380" w:rsidP="00C57380">
      <w:pPr>
        <w:widowControl w:val="0"/>
        <w:autoSpaceDE w:val="0"/>
        <w:autoSpaceDN w:val="0"/>
        <w:adjustRightInd w:val="0"/>
        <w:spacing w:before="120"/>
        <w:ind w:right="-11" w:firstLine="567"/>
        <w:rPr>
          <w:b/>
          <w:sz w:val="28"/>
          <w:szCs w:val="28"/>
          <w:lang w:val="fr-FR"/>
        </w:rPr>
      </w:pPr>
      <w:r w:rsidRPr="00D25122">
        <w:rPr>
          <w:b/>
          <w:sz w:val="28"/>
          <w:szCs w:val="28"/>
          <w:lang w:val="fr-FR"/>
        </w:rPr>
        <w:t>3. Yêu cầu về chủng loại, chất lượng vật tư, máy móc, thiết bị (kèm theo các tiêu chuẩn về phương pháp thử):</w:t>
      </w:r>
    </w:p>
    <w:p w:rsidR="00C57380" w:rsidRPr="00D25122" w:rsidRDefault="00C57380" w:rsidP="00C57380">
      <w:pPr>
        <w:widowControl w:val="0"/>
        <w:autoSpaceDE w:val="0"/>
        <w:autoSpaceDN w:val="0"/>
        <w:adjustRightInd w:val="0"/>
        <w:spacing w:before="120"/>
        <w:ind w:firstLine="567"/>
        <w:rPr>
          <w:b/>
          <w:sz w:val="28"/>
          <w:szCs w:val="28"/>
          <w:lang w:val="fr-FR"/>
        </w:rPr>
      </w:pPr>
      <w:r w:rsidRPr="00D25122">
        <w:rPr>
          <w:b/>
          <w:sz w:val="28"/>
          <w:szCs w:val="28"/>
          <w:lang w:val="fr-FR"/>
        </w:rPr>
        <w:t>* Yêu cầu chung :</w:t>
      </w:r>
    </w:p>
    <w:p w:rsidR="00C57380" w:rsidRPr="005A20E6" w:rsidRDefault="00C57380" w:rsidP="00C57380">
      <w:pPr>
        <w:spacing w:before="120"/>
        <w:ind w:firstLine="709"/>
        <w:rPr>
          <w:bCs/>
          <w:sz w:val="28"/>
          <w:szCs w:val="28"/>
          <w:lang w:val="es-ES_tradnl"/>
        </w:rPr>
      </w:pPr>
      <w:r w:rsidRPr="005A20E6">
        <w:rPr>
          <w:bCs/>
          <w:sz w:val="28"/>
          <w:szCs w:val="28"/>
          <w:lang w:val="es-ES_trad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C57380" w:rsidRPr="005A20E6" w:rsidRDefault="00C57380" w:rsidP="00C57380">
      <w:pPr>
        <w:spacing w:before="120"/>
        <w:ind w:firstLine="709"/>
        <w:rPr>
          <w:bCs/>
          <w:sz w:val="28"/>
          <w:szCs w:val="28"/>
          <w:lang w:val="es-ES_tradnl"/>
        </w:rPr>
      </w:pPr>
      <w:r w:rsidRPr="005A20E6">
        <w:rPr>
          <w:bCs/>
          <w:sz w:val="28"/>
          <w:szCs w:val="28"/>
          <w:lang w:val="es-ES_tradnl"/>
        </w:rPr>
        <w:tab/>
        <w:t>Toàn bộ thiết bị cung cấp cho gói thầu phải mới 100% được sản xuất gần nhất trở lại đây. Đối với thiết bị, vật tư nhập khẩu nhà thầu phải có giấy chứng nhận chất lượng C/O và C/Q cho chủ đầu tư, trong một số trường hợp cần thiết theo yêu cầu của Chủ đầu tư, tư vấn giám sát thì thiết bị, vật tư nhập khẩu phải được kiểm định chứng nhận của cơ quan độc lập.</w:t>
      </w:r>
    </w:p>
    <w:p w:rsidR="00C57380" w:rsidRPr="005A20E6" w:rsidRDefault="00C57380" w:rsidP="00C57380">
      <w:pPr>
        <w:spacing w:before="120"/>
        <w:ind w:firstLine="709"/>
        <w:rPr>
          <w:bCs/>
          <w:sz w:val="28"/>
          <w:szCs w:val="28"/>
          <w:lang w:val="es-ES_tradnl"/>
        </w:rPr>
      </w:pPr>
      <w:r w:rsidRPr="005A20E6">
        <w:rPr>
          <w:bCs/>
          <w:sz w:val="28"/>
          <w:szCs w:val="28"/>
          <w:lang w:val="es-ES_tradnl"/>
        </w:rPr>
        <w:tab/>
        <w:t>Nguồn cung cấp vật tư cho công trình Nhà thầu có thể dùng từ nhiều nguồn nếu thấy nguồn cung cấp nào có lợi và phải đảm bảo yêu cầu thiết kế và E-HSMT đã nêu trên.</w:t>
      </w:r>
    </w:p>
    <w:p w:rsidR="00C57380" w:rsidRPr="005A20E6" w:rsidRDefault="00C57380" w:rsidP="00C57380">
      <w:pPr>
        <w:spacing w:before="120" w:after="120" w:line="320" w:lineRule="exact"/>
        <w:ind w:firstLine="709"/>
        <w:rPr>
          <w:rFonts w:eastAsia="Calibri"/>
          <w:sz w:val="28"/>
          <w:szCs w:val="22"/>
          <w:lang w:val="es-ES_tradnl"/>
        </w:rPr>
      </w:pPr>
      <w:r w:rsidRPr="005A20E6">
        <w:rPr>
          <w:rFonts w:eastAsia="Calibri"/>
          <w:sz w:val="28"/>
          <w:szCs w:val="22"/>
          <w:lang w:val="es-ES_tradnl"/>
        </w:rPr>
        <w:t>Các loại vật liệu, vật tư thiết bị chủ yếu đưa vào sử dụng cho công trình phải đáp ứng yêu cầu tối thiểu về thông số, tính năng kỹ thuật theo bảng dưới đây:</w:t>
      </w:r>
    </w:p>
    <w:tbl>
      <w:tblPr>
        <w:tblStyle w:val="TableGrid11"/>
        <w:tblW w:w="0" w:type="auto"/>
        <w:tblInd w:w="288" w:type="dxa"/>
        <w:tblLook w:val="04A0" w:firstRow="1" w:lastRow="0" w:firstColumn="1" w:lastColumn="0" w:noHBand="0" w:noVBand="1"/>
      </w:tblPr>
      <w:tblGrid>
        <w:gridCol w:w="779"/>
        <w:gridCol w:w="3742"/>
        <w:gridCol w:w="4479"/>
      </w:tblGrid>
      <w:tr w:rsidR="00C57380" w:rsidRPr="00810BAD" w:rsidTr="00F5457E">
        <w:trPr>
          <w:trHeight w:val="591"/>
        </w:trPr>
        <w:tc>
          <w:tcPr>
            <w:tcW w:w="779" w:type="dxa"/>
          </w:tcPr>
          <w:p w:rsidR="00C57380" w:rsidRPr="00810BAD" w:rsidRDefault="00C57380" w:rsidP="00F5457E">
            <w:pPr>
              <w:widowControl w:val="0"/>
              <w:spacing w:before="140" w:line="320" w:lineRule="exact"/>
              <w:jc w:val="center"/>
              <w:rPr>
                <w:b/>
                <w:sz w:val="28"/>
                <w:szCs w:val="28"/>
                <w:lang w:val="nl-NL"/>
              </w:rPr>
            </w:pPr>
            <w:r w:rsidRPr="00810BAD">
              <w:rPr>
                <w:b/>
                <w:sz w:val="28"/>
                <w:szCs w:val="28"/>
                <w:lang w:val="nl-NL"/>
              </w:rPr>
              <w:t>TT</w:t>
            </w:r>
          </w:p>
        </w:tc>
        <w:tc>
          <w:tcPr>
            <w:tcW w:w="3742" w:type="dxa"/>
          </w:tcPr>
          <w:p w:rsidR="00C57380" w:rsidRPr="00810BAD" w:rsidRDefault="00C57380" w:rsidP="00F5457E">
            <w:pPr>
              <w:widowControl w:val="0"/>
              <w:spacing w:before="140" w:line="320" w:lineRule="exact"/>
              <w:jc w:val="center"/>
              <w:rPr>
                <w:b/>
                <w:sz w:val="28"/>
                <w:szCs w:val="28"/>
                <w:lang w:val="nl-NL"/>
              </w:rPr>
            </w:pPr>
            <w:r w:rsidRPr="00810BAD">
              <w:rPr>
                <w:b/>
                <w:sz w:val="28"/>
                <w:szCs w:val="28"/>
                <w:lang w:val="nl-NL"/>
              </w:rPr>
              <w:t xml:space="preserve">Danh mục vật liệu, vật tư, </w:t>
            </w:r>
            <w:r w:rsidRPr="00810BAD">
              <w:rPr>
                <w:b/>
                <w:sz w:val="28"/>
                <w:szCs w:val="28"/>
                <w:lang w:val="nl-NL"/>
              </w:rPr>
              <w:lastRenderedPageBreak/>
              <w:t>thiết bị chủ yếu</w:t>
            </w:r>
          </w:p>
        </w:tc>
        <w:tc>
          <w:tcPr>
            <w:tcW w:w="4479" w:type="dxa"/>
          </w:tcPr>
          <w:p w:rsidR="00C57380" w:rsidRPr="00810BAD" w:rsidRDefault="00C57380" w:rsidP="00F5457E">
            <w:pPr>
              <w:widowControl w:val="0"/>
              <w:spacing w:before="140" w:line="320" w:lineRule="exact"/>
              <w:jc w:val="center"/>
              <w:rPr>
                <w:b/>
                <w:sz w:val="28"/>
                <w:szCs w:val="28"/>
                <w:lang w:val="nl-NL"/>
              </w:rPr>
            </w:pPr>
            <w:r w:rsidRPr="00810BAD">
              <w:rPr>
                <w:b/>
                <w:sz w:val="28"/>
                <w:szCs w:val="28"/>
                <w:lang w:val="nl-NL"/>
              </w:rPr>
              <w:lastRenderedPageBreak/>
              <w:t xml:space="preserve">Yêu cầu tối thiểu về thông số, tính </w:t>
            </w:r>
            <w:r w:rsidRPr="00810BAD">
              <w:rPr>
                <w:b/>
                <w:sz w:val="28"/>
                <w:szCs w:val="28"/>
                <w:lang w:val="nl-NL"/>
              </w:rPr>
              <w:lastRenderedPageBreak/>
              <w:t>năng kỹ thuật của vật tư, thiết bị</w:t>
            </w:r>
          </w:p>
        </w:tc>
      </w:tr>
      <w:tr w:rsidR="00C57380" w:rsidRPr="00810BAD" w:rsidTr="00F5457E">
        <w:tc>
          <w:tcPr>
            <w:tcW w:w="779" w:type="dxa"/>
          </w:tcPr>
          <w:p w:rsidR="00C57380" w:rsidRPr="00810BAD" w:rsidRDefault="00C57380" w:rsidP="00F5457E">
            <w:pPr>
              <w:widowControl w:val="0"/>
              <w:spacing w:before="140" w:line="320" w:lineRule="exact"/>
              <w:rPr>
                <w:spacing w:val="-4"/>
                <w:sz w:val="28"/>
                <w:szCs w:val="28"/>
                <w:lang w:val="nl-NL"/>
              </w:rPr>
            </w:pPr>
            <w:r>
              <w:rPr>
                <w:b/>
                <w:spacing w:val="-4"/>
                <w:sz w:val="28"/>
                <w:szCs w:val="28"/>
                <w:lang w:val="nl-NL"/>
              </w:rPr>
              <w:lastRenderedPageBreak/>
              <w:t>I</w:t>
            </w:r>
          </w:p>
        </w:tc>
        <w:tc>
          <w:tcPr>
            <w:tcW w:w="8221" w:type="dxa"/>
            <w:gridSpan w:val="2"/>
          </w:tcPr>
          <w:p w:rsidR="00C57380" w:rsidRPr="00810BAD" w:rsidRDefault="00C57380" w:rsidP="00F5457E">
            <w:pPr>
              <w:widowControl w:val="0"/>
              <w:spacing w:before="140" w:line="320" w:lineRule="exact"/>
              <w:jc w:val="center"/>
              <w:rPr>
                <w:b/>
                <w:spacing w:val="-4"/>
                <w:sz w:val="28"/>
                <w:szCs w:val="28"/>
                <w:lang w:val="nl-NL"/>
              </w:rPr>
            </w:pPr>
            <w:r w:rsidRPr="00810BAD">
              <w:rPr>
                <w:b/>
                <w:spacing w:val="-4"/>
                <w:sz w:val="28"/>
                <w:szCs w:val="28"/>
                <w:lang w:val="nl-NL"/>
              </w:rPr>
              <w:t>Nhóm vật liệu, vật tư xây lắp</w:t>
            </w:r>
          </w:p>
        </w:tc>
      </w:tr>
      <w:tr w:rsidR="00C57380" w:rsidRPr="00810BAD" w:rsidTr="00F5457E">
        <w:trPr>
          <w:trHeight w:val="609"/>
        </w:trPr>
        <w:tc>
          <w:tcPr>
            <w:tcW w:w="779" w:type="dxa"/>
            <w:vAlign w:val="center"/>
          </w:tcPr>
          <w:p w:rsidR="00C57380" w:rsidRPr="00810BAD" w:rsidRDefault="00C57380" w:rsidP="00F5457E">
            <w:pPr>
              <w:widowControl w:val="0"/>
              <w:spacing w:before="140" w:line="320" w:lineRule="exact"/>
              <w:jc w:val="center"/>
              <w:rPr>
                <w:spacing w:val="-4"/>
                <w:sz w:val="28"/>
                <w:szCs w:val="28"/>
                <w:lang w:val="nl-NL"/>
              </w:rPr>
            </w:pPr>
            <w:r w:rsidRPr="00810BAD">
              <w:rPr>
                <w:spacing w:val="-4"/>
                <w:sz w:val="28"/>
                <w:szCs w:val="28"/>
                <w:lang w:val="nl-NL"/>
              </w:rPr>
              <w:t>1</w:t>
            </w:r>
          </w:p>
        </w:tc>
        <w:tc>
          <w:tcPr>
            <w:tcW w:w="3742" w:type="dxa"/>
            <w:vAlign w:val="center"/>
          </w:tcPr>
          <w:p w:rsidR="00C57380" w:rsidRPr="00810BAD" w:rsidRDefault="00C57380" w:rsidP="00F5457E">
            <w:pPr>
              <w:widowControl w:val="0"/>
              <w:spacing w:line="340" w:lineRule="exact"/>
              <w:rPr>
                <w:spacing w:val="-4"/>
                <w:sz w:val="28"/>
                <w:szCs w:val="28"/>
                <w:lang w:val="nl-NL"/>
              </w:rPr>
            </w:pPr>
            <w:r w:rsidRPr="00810BAD">
              <w:rPr>
                <w:spacing w:val="-4"/>
                <w:sz w:val="28"/>
                <w:szCs w:val="28"/>
                <w:lang w:val="nl-NL"/>
              </w:rPr>
              <w:t>Xi măng các loại</w:t>
            </w:r>
          </w:p>
        </w:tc>
        <w:tc>
          <w:tcPr>
            <w:tcW w:w="4479" w:type="dxa"/>
            <w:vAlign w:val="center"/>
          </w:tcPr>
          <w:p w:rsidR="00C57380" w:rsidRPr="00810BAD" w:rsidRDefault="00C57380" w:rsidP="00F5457E">
            <w:pPr>
              <w:widowControl w:val="0"/>
              <w:spacing w:before="60" w:line="320" w:lineRule="exact"/>
              <w:rPr>
                <w:spacing w:val="-4"/>
                <w:sz w:val="28"/>
                <w:szCs w:val="28"/>
                <w:lang w:val="nl-NL"/>
              </w:rPr>
            </w:pPr>
            <w:r w:rsidRPr="00810BAD">
              <w:rPr>
                <w:spacing w:val="-4"/>
                <w:sz w:val="28"/>
                <w:szCs w:val="28"/>
                <w:lang w:val="nl-NL"/>
              </w:rPr>
              <w:t>Đảm bảo TCVN 2682:2009 và TCVN 6260:2009</w:t>
            </w:r>
          </w:p>
        </w:tc>
      </w:tr>
      <w:tr w:rsidR="00C57380" w:rsidRPr="00810BAD" w:rsidTr="00F5457E">
        <w:tc>
          <w:tcPr>
            <w:tcW w:w="779" w:type="dxa"/>
            <w:vAlign w:val="center"/>
          </w:tcPr>
          <w:p w:rsidR="00C57380" w:rsidRPr="00810BAD" w:rsidRDefault="00C57380" w:rsidP="00F5457E">
            <w:pPr>
              <w:widowControl w:val="0"/>
              <w:spacing w:before="140" w:line="320" w:lineRule="exact"/>
              <w:jc w:val="center"/>
              <w:rPr>
                <w:spacing w:val="-4"/>
                <w:sz w:val="28"/>
                <w:szCs w:val="28"/>
                <w:lang w:val="nl-NL"/>
              </w:rPr>
            </w:pPr>
            <w:r w:rsidRPr="00810BAD">
              <w:rPr>
                <w:spacing w:val="-4"/>
                <w:sz w:val="28"/>
                <w:szCs w:val="28"/>
                <w:lang w:val="nl-NL"/>
              </w:rPr>
              <w:t>2</w:t>
            </w:r>
          </w:p>
        </w:tc>
        <w:tc>
          <w:tcPr>
            <w:tcW w:w="3742" w:type="dxa"/>
            <w:vAlign w:val="center"/>
          </w:tcPr>
          <w:p w:rsidR="00C57380" w:rsidRPr="00810BAD" w:rsidRDefault="00C57380" w:rsidP="00F5457E">
            <w:pPr>
              <w:widowControl w:val="0"/>
              <w:spacing w:line="340" w:lineRule="exact"/>
              <w:rPr>
                <w:spacing w:val="-4"/>
                <w:sz w:val="28"/>
                <w:szCs w:val="28"/>
                <w:lang w:val="nl-NL"/>
              </w:rPr>
            </w:pPr>
            <w:r w:rsidRPr="00810BAD">
              <w:rPr>
                <w:spacing w:val="-4"/>
                <w:sz w:val="28"/>
                <w:szCs w:val="28"/>
                <w:lang w:val="nl-NL"/>
              </w:rPr>
              <w:t>Cát các loại (cát vàng, cát xây, trát)</w:t>
            </w:r>
          </w:p>
        </w:tc>
        <w:tc>
          <w:tcPr>
            <w:tcW w:w="4479" w:type="dxa"/>
            <w:vAlign w:val="center"/>
          </w:tcPr>
          <w:p w:rsidR="00C57380" w:rsidRPr="00810BAD" w:rsidRDefault="00C57380" w:rsidP="00F5457E">
            <w:pPr>
              <w:widowControl w:val="0"/>
              <w:spacing w:before="60" w:line="320" w:lineRule="exact"/>
              <w:rPr>
                <w:spacing w:val="-4"/>
                <w:sz w:val="28"/>
                <w:szCs w:val="28"/>
                <w:lang w:val="nl-NL"/>
              </w:rPr>
            </w:pPr>
            <w:r w:rsidRPr="00810BAD">
              <w:rPr>
                <w:spacing w:val="-4"/>
                <w:sz w:val="28"/>
                <w:szCs w:val="28"/>
                <w:lang w:val="nl-NL"/>
              </w:rPr>
              <w:t>Đảm bảo TCVN 7570:2006</w:t>
            </w:r>
          </w:p>
        </w:tc>
      </w:tr>
      <w:tr w:rsidR="00C57380" w:rsidRPr="00810BAD" w:rsidTr="00F5457E">
        <w:tc>
          <w:tcPr>
            <w:tcW w:w="779" w:type="dxa"/>
            <w:vAlign w:val="center"/>
          </w:tcPr>
          <w:p w:rsidR="00C57380" w:rsidRPr="00810BAD" w:rsidRDefault="00C57380" w:rsidP="00F5457E">
            <w:pPr>
              <w:widowControl w:val="0"/>
              <w:spacing w:before="140" w:line="320" w:lineRule="exact"/>
              <w:jc w:val="center"/>
              <w:rPr>
                <w:spacing w:val="-4"/>
                <w:sz w:val="28"/>
                <w:szCs w:val="28"/>
                <w:lang w:val="nl-NL"/>
              </w:rPr>
            </w:pPr>
            <w:r w:rsidRPr="00810BAD">
              <w:rPr>
                <w:spacing w:val="-4"/>
                <w:sz w:val="28"/>
                <w:szCs w:val="28"/>
                <w:lang w:val="nl-NL"/>
              </w:rPr>
              <w:t>3</w:t>
            </w:r>
          </w:p>
        </w:tc>
        <w:tc>
          <w:tcPr>
            <w:tcW w:w="3742" w:type="dxa"/>
            <w:vAlign w:val="center"/>
          </w:tcPr>
          <w:p w:rsidR="00C57380" w:rsidRPr="00810BAD" w:rsidRDefault="00C57380" w:rsidP="00F5457E">
            <w:pPr>
              <w:widowControl w:val="0"/>
              <w:spacing w:line="340" w:lineRule="exact"/>
              <w:rPr>
                <w:spacing w:val="-4"/>
                <w:sz w:val="28"/>
                <w:szCs w:val="28"/>
                <w:lang w:val="nl-NL"/>
              </w:rPr>
            </w:pPr>
            <w:r w:rsidRPr="00810BAD">
              <w:rPr>
                <w:spacing w:val="-4"/>
                <w:sz w:val="28"/>
                <w:szCs w:val="28"/>
                <w:lang w:val="nl-NL"/>
              </w:rPr>
              <w:t>Đá các loại</w:t>
            </w:r>
            <w:r>
              <w:rPr>
                <w:spacing w:val="-4"/>
                <w:sz w:val="28"/>
                <w:szCs w:val="28"/>
                <w:lang w:val="nl-NL"/>
              </w:rPr>
              <w:t>, cấp phối đá dăm</w:t>
            </w:r>
          </w:p>
        </w:tc>
        <w:tc>
          <w:tcPr>
            <w:tcW w:w="4479" w:type="dxa"/>
            <w:vAlign w:val="center"/>
          </w:tcPr>
          <w:p w:rsidR="00C57380" w:rsidRPr="00810BAD" w:rsidRDefault="00C57380" w:rsidP="00F5457E">
            <w:pPr>
              <w:widowControl w:val="0"/>
              <w:spacing w:before="60" w:line="320" w:lineRule="exact"/>
              <w:rPr>
                <w:spacing w:val="-4"/>
                <w:sz w:val="28"/>
                <w:szCs w:val="28"/>
                <w:lang w:val="nl-NL"/>
              </w:rPr>
            </w:pPr>
            <w:r w:rsidRPr="00810BAD">
              <w:rPr>
                <w:spacing w:val="-4"/>
                <w:sz w:val="28"/>
                <w:szCs w:val="28"/>
                <w:lang w:val="nl-NL"/>
              </w:rPr>
              <w:t>Đảm bảo TCVN 7570:2006</w:t>
            </w:r>
          </w:p>
        </w:tc>
      </w:tr>
      <w:tr w:rsidR="00C57380" w:rsidRPr="00810BAD" w:rsidTr="00F5457E">
        <w:tc>
          <w:tcPr>
            <w:tcW w:w="779" w:type="dxa"/>
            <w:vAlign w:val="center"/>
          </w:tcPr>
          <w:p w:rsidR="00C57380" w:rsidRPr="00810BAD" w:rsidRDefault="00C57380" w:rsidP="00F5457E">
            <w:pPr>
              <w:widowControl w:val="0"/>
              <w:spacing w:before="140" w:line="320" w:lineRule="exact"/>
              <w:jc w:val="center"/>
              <w:rPr>
                <w:spacing w:val="-4"/>
                <w:sz w:val="28"/>
                <w:szCs w:val="28"/>
                <w:lang w:val="nl-NL"/>
              </w:rPr>
            </w:pPr>
            <w:r w:rsidRPr="00810BAD">
              <w:rPr>
                <w:spacing w:val="-4"/>
                <w:sz w:val="28"/>
                <w:szCs w:val="28"/>
                <w:lang w:val="nl-NL"/>
              </w:rPr>
              <w:t>4</w:t>
            </w:r>
          </w:p>
        </w:tc>
        <w:tc>
          <w:tcPr>
            <w:tcW w:w="3742" w:type="dxa"/>
            <w:vAlign w:val="center"/>
          </w:tcPr>
          <w:p w:rsidR="00C57380" w:rsidRPr="00810BAD" w:rsidRDefault="00C57380" w:rsidP="00F5457E">
            <w:pPr>
              <w:widowControl w:val="0"/>
              <w:spacing w:line="340" w:lineRule="exact"/>
              <w:rPr>
                <w:spacing w:val="-4"/>
                <w:sz w:val="28"/>
                <w:szCs w:val="28"/>
                <w:lang w:val="nl-NL"/>
              </w:rPr>
            </w:pPr>
            <w:r w:rsidRPr="00810BAD">
              <w:rPr>
                <w:spacing w:val="-4"/>
                <w:sz w:val="28"/>
                <w:szCs w:val="28"/>
                <w:lang w:val="nl-NL"/>
              </w:rPr>
              <w:t>Thép tròn các loại</w:t>
            </w:r>
          </w:p>
        </w:tc>
        <w:tc>
          <w:tcPr>
            <w:tcW w:w="4479" w:type="dxa"/>
            <w:vAlign w:val="center"/>
          </w:tcPr>
          <w:p w:rsidR="00C57380" w:rsidRPr="00810BAD" w:rsidRDefault="00C57380" w:rsidP="00F5457E">
            <w:pPr>
              <w:widowControl w:val="0"/>
              <w:spacing w:before="60" w:line="320" w:lineRule="exact"/>
              <w:rPr>
                <w:spacing w:val="-4"/>
                <w:sz w:val="28"/>
                <w:szCs w:val="28"/>
                <w:lang w:val="nl-NL"/>
              </w:rPr>
            </w:pPr>
            <w:r w:rsidRPr="00810BAD">
              <w:rPr>
                <w:spacing w:val="-4"/>
                <w:sz w:val="28"/>
                <w:szCs w:val="28"/>
                <w:lang w:val="nl-NL"/>
              </w:rPr>
              <w:t>Đảm bảo TCVN 1651-1:2018</w:t>
            </w:r>
          </w:p>
        </w:tc>
      </w:tr>
      <w:tr w:rsidR="00C57380" w:rsidRPr="00810BAD" w:rsidTr="00F5457E">
        <w:tc>
          <w:tcPr>
            <w:tcW w:w="779" w:type="dxa"/>
            <w:vAlign w:val="center"/>
          </w:tcPr>
          <w:p w:rsidR="00C57380" w:rsidRPr="00810BAD" w:rsidRDefault="00C57380" w:rsidP="00F5457E">
            <w:pPr>
              <w:widowControl w:val="0"/>
              <w:spacing w:before="140" w:line="320" w:lineRule="exact"/>
              <w:jc w:val="center"/>
              <w:rPr>
                <w:spacing w:val="-4"/>
                <w:sz w:val="28"/>
                <w:szCs w:val="28"/>
                <w:lang w:val="nl-NL"/>
              </w:rPr>
            </w:pPr>
            <w:r w:rsidRPr="00810BAD">
              <w:rPr>
                <w:spacing w:val="-4"/>
                <w:sz w:val="28"/>
                <w:szCs w:val="28"/>
                <w:lang w:val="nl-NL"/>
              </w:rPr>
              <w:t>5</w:t>
            </w:r>
          </w:p>
        </w:tc>
        <w:tc>
          <w:tcPr>
            <w:tcW w:w="3742" w:type="dxa"/>
            <w:vAlign w:val="center"/>
          </w:tcPr>
          <w:p w:rsidR="00C57380" w:rsidRPr="00810BAD" w:rsidRDefault="00C57380" w:rsidP="00F5457E">
            <w:pPr>
              <w:widowControl w:val="0"/>
              <w:spacing w:line="340" w:lineRule="exact"/>
              <w:rPr>
                <w:spacing w:val="-4"/>
                <w:sz w:val="28"/>
                <w:szCs w:val="28"/>
                <w:lang w:val="nl-NL"/>
              </w:rPr>
            </w:pPr>
            <w:r w:rsidRPr="00810BAD">
              <w:rPr>
                <w:spacing w:val="-4"/>
                <w:sz w:val="28"/>
                <w:szCs w:val="28"/>
                <w:lang w:val="nl-NL"/>
              </w:rPr>
              <w:t>Thép hình, thép tấm các loại</w:t>
            </w:r>
          </w:p>
        </w:tc>
        <w:tc>
          <w:tcPr>
            <w:tcW w:w="4479" w:type="dxa"/>
            <w:vAlign w:val="center"/>
          </w:tcPr>
          <w:p w:rsidR="00C57380" w:rsidRPr="00810BAD" w:rsidRDefault="00C57380" w:rsidP="00F5457E">
            <w:pPr>
              <w:widowControl w:val="0"/>
              <w:spacing w:before="60" w:line="320" w:lineRule="exact"/>
              <w:rPr>
                <w:spacing w:val="-4"/>
                <w:sz w:val="28"/>
                <w:szCs w:val="28"/>
                <w:lang w:val="nl-NL"/>
              </w:rPr>
            </w:pPr>
            <w:r w:rsidRPr="00810BAD">
              <w:rPr>
                <w:spacing w:val="-4"/>
                <w:sz w:val="28"/>
                <w:szCs w:val="28"/>
                <w:lang w:val="nl-NL"/>
              </w:rPr>
              <w:t>Đảm bảo TCVN 10358:2014</w:t>
            </w:r>
          </w:p>
        </w:tc>
      </w:tr>
      <w:tr w:rsidR="00C57380" w:rsidRPr="00810BAD" w:rsidTr="00F5457E">
        <w:tc>
          <w:tcPr>
            <w:tcW w:w="779" w:type="dxa"/>
          </w:tcPr>
          <w:p w:rsidR="00C57380" w:rsidRPr="00810BAD" w:rsidRDefault="00C57380" w:rsidP="00F5457E">
            <w:pPr>
              <w:widowControl w:val="0"/>
              <w:spacing w:before="140" w:line="320" w:lineRule="exact"/>
              <w:jc w:val="center"/>
              <w:rPr>
                <w:b/>
                <w:spacing w:val="-4"/>
                <w:sz w:val="28"/>
                <w:szCs w:val="28"/>
                <w:lang w:val="nl-NL"/>
              </w:rPr>
            </w:pPr>
            <w:r w:rsidRPr="00810BAD">
              <w:rPr>
                <w:b/>
                <w:spacing w:val="-4"/>
                <w:sz w:val="28"/>
                <w:szCs w:val="28"/>
                <w:lang w:val="nl-NL"/>
              </w:rPr>
              <w:t>II</w:t>
            </w:r>
          </w:p>
        </w:tc>
        <w:tc>
          <w:tcPr>
            <w:tcW w:w="3742" w:type="dxa"/>
            <w:vAlign w:val="center"/>
          </w:tcPr>
          <w:p w:rsidR="00C57380" w:rsidRPr="00810BAD" w:rsidRDefault="00C57380" w:rsidP="00F5457E">
            <w:pPr>
              <w:widowControl w:val="0"/>
              <w:spacing w:line="340" w:lineRule="exact"/>
              <w:rPr>
                <w:b/>
                <w:sz w:val="28"/>
                <w:szCs w:val="28"/>
                <w:lang w:val="nl-NL"/>
              </w:rPr>
            </w:pPr>
            <w:r w:rsidRPr="00810BAD">
              <w:rPr>
                <w:b/>
                <w:sz w:val="28"/>
                <w:szCs w:val="28"/>
                <w:lang w:val="nl-NL"/>
              </w:rPr>
              <w:t>Các loại vật liệu, vật tư, thiết bị khác sử dụng cho công trình</w:t>
            </w:r>
          </w:p>
        </w:tc>
        <w:tc>
          <w:tcPr>
            <w:tcW w:w="4479" w:type="dxa"/>
            <w:vAlign w:val="center"/>
          </w:tcPr>
          <w:p w:rsidR="00C57380" w:rsidRPr="00810BAD" w:rsidRDefault="00C57380" w:rsidP="00F5457E">
            <w:pPr>
              <w:widowControl w:val="0"/>
              <w:spacing w:line="340" w:lineRule="exact"/>
              <w:rPr>
                <w:spacing w:val="-4"/>
                <w:sz w:val="28"/>
                <w:szCs w:val="28"/>
                <w:lang w:val="nl-NL"/>
              </w:rPr>
            </w:pPr>
            <w:r w:rsidRPr="00810BAD">
              <w:rPr>
                <w:spacing w:val="-4"/>
                <w:sz w:val="28"/>
                <w:szCs w:val="28"/>
                <w:lang w:val="nl-NL"/>
              </w:rPr>
              <w:t>Theo hồ sơ thiết kế được phê duyệt và các quy phạm hiện hành</w:t>
            </w:r>
          </w:p>
        </w:tc>
      </w:tr>
    </w:tbl>
    <w:p w:rsidR="00C57380" w:rsidRPr="00D25122" w:rsidRDefault="00C57380" w:rsidP="00C57380">
      <w:pPr>
        <w:widowControl w:val="0"/>
        <w:autoSpaceDE w:val="0"/>
        <w:autoSpaceDN w:val="0"/>
        <w:adjustRightInd w:val="0"/>
        <w:spacing w:before="120" w:after="120"/>
        <w:ind w:firstLine="720"/>
        <w:rPr>
          <w:b/>
          <w:sz w:val="28"/>
          <w:szCs w:val="28"/>
          <w:lang w:val="fr-FR"/>
        </w:rPr>
      </w:pPr>
      <w:r w:rsidRPr="00D25122">
        <w:rPr>
          <w:b/>
          <w:sz w:val="28"/>
          <w:szCs w:val="28"/>
          <w:lang w:val="fr-FR"/>
        </w:rPr>
        <w:t>4. Yêu cầu về trình tự thi công, lắp đặt:</w:t>
      </w:r>
    </w:p>
    <w:p w:rsidR="00C57380" w:rsidRPr="00D25122" w:rsidRDefault="00C57380" w:rsidP="00C57380">
      <w:pPr>
        <w:tabs>
          <w:tab w:val="left" w:pos="851"/>
        </w:tabs>
        <w:spacing w:before="60"/>
        <w:ind w:firstLine="720"/>
        <w:rPr>
          <w:sz w:val="28"/>
          <w:szCs w:val="28"/>
          <w:lang w:val="fr-FR"/>
        </w:rPr>
      </w:pPr>
      <w:r w:rsidRPr="00D25122">
        <w:rPr>
          <w:sz w:val="28"/>
          <w:szCs w:val="28"/>
          <w:lang w:val="fr-FR"/>
        </w:rPr>
        <w:t xml:space="preserve">- Tuân thủ theo Hồ sơ thiết kế được phê duyệt, thực hiện thi công </w:t>
      </w:r>
      <w:r>
        <w:rPr>
          <w:sz w:val="28"/>
          <w:szCs w:val="28"/>
          <w:lang w:val="fr-FR"/>
        </w:rPr>
        <w:t>Thi công xây dựng công trình</w:t>
      </w:r>
      <w:r w:rsidRPr="00D25122">
        <w:rPr>
          <w:sz w:val="28"/>
          <w:szCs w:val="28"/>
          <w:lang w:val="fr-FR"/>
        </w:rPr>
        <w:t xml:space="preserve"> theo đúng tiêu chuẩn, quy phạm hiện hành và quy định về quản lý chất lượng công trình xây dựng theo Nghị định số: 06/2021/NĐ-CP ngày 26/01/2021 của Chính phủ.</w:t>
      </w:r>
    </w:p>
    <w:p w:rsidR="00C57380" w:rsidRPr="00D25122" w:rsidRDefault="00C57380" w:rsidP="00C57380">
      <w:pPr>
        <w:widowControl w:val="0"/>
        <w:spacing w:before="120" w:after="120"/>
        <w:ind w:firstLine="720"/>
        <w:rPr>
          <w:sz w:val="28"/>
          <w:szCs w:val="28"/>
        </w:rPr>
      </w:pPr>
      <w:r w:rsidRPr="00D25122">
        <w:rPr>
          <w:sz w:val="28"/>
          <w:szCs w:val="28"/>
        </w:rPr>
        <w:t>-  Nhà thầu phải lập kế hoạch, tiến độ thi công trình Chủ đầu tư phê duyệt.</w:t>
      </w:r>
    </w:p>
    <w:p w:rsidR="00C57380" w:rsidRPr="00D25122" w:rsidRDefault="00C57380" w:rsidP="00C57380">
      <w:pPr>
        <w:widowControl w:val="0"/>
        <w:autoSpaceDE w:val="0"/>
        <w:autoSpaceDN w:val="0"/>
        <w:adjustRightInd w:val="0"/>
        <w:spacing w:before="120" w:after="120"/>
        <w:ind w:firstLine="720"/>
        <w:rPr>
          <w:b/>
          <w:sz w:val="28"/>
          <w:szCs w:val="28"/>
          <w:lang w:val="nl-NL"/>
        </w:rPr>
      </w:pPr>
      <w:r w:rsidRPr="00D25122">
        <w:rPr>
          <w:b/>
          <w:sz w:val="28"/>
          <w:szCs w:val="28"/>
          <w:lang w:val="nl-NL"/>
        </w:rPr>
        <w:t>5. Yêu cầu về vận hành thử nghiệm, an toàn:</w:t>
      </w:r>
    </w:p>
    <w:p w:rsidR="00C57380" w:rsidRPr="00D25122" w:rsidRDefault="00C57380" w:rsidP="00C57380">
      <w:pPr>
        <w:widowControl w:val="0"/>
        <w:spacing w:before="120" w:after="120"/>
        <w:ind w:firstLine="720"/>
        <w:rPr>
          <w:iCs/>
          <w:sz w:val="28"/>
          <w:szCs w:val="28"/>
          <w:highlight w:val="yellow"/>
          <w:lang w:val="nl-NL"/>
        </w:rPr>
      </w:pPr>
      <w:r w:rsidRPr="00D25122">
        <w:rPr>
          <w:iCs/>
          <w:sz w:val="28"/>
          <w:szCs w:val="28"/>
          <w:lang w:val="nl-NL"/>
        </w:rPr>
        <w:t>Tuân theo các Quy phạm hiện hành và các tiêu chuẩn Việt Nam về xây dựng.</w:t>
      </w:r>
    </w:p>
    <w:p w:rsidR="00C57380" w:rsidRPr="00D25122" w:rsidRDefault="00C57380" w:rsidP="00C57380">
      <w:pPr>
        <w:widowControl w:val="0"/>
        <w:autoSpaceDE w:val="0"/>
        <w:autoSpaceDN w:val="0"/>
        <w:adjustRightInd w:val="0"/>
        <w:spacing w:before="120" w:after="120"/>
        <w:ind w:firstLine="720"/>
        <w:rPr>
          <w:b/>
          <w:sz w:val="28"/>
          <w:szCs w:val="28"/>
          <w:lang w:val="nl-NL"/>
        </w:rPr>
      </w:pPr>
      <w:r w:rsidRPr="00D25122">
        <w:rPr>
          <w:b/>
          <w:sz w:val="28"/>
          <w:szCs w:val="28"/>
          <w:lang w:val="nl-NL"/>
        </w:rPr>
        <w:t>6. Yêu cầu về phòng, chống cháy, nổ:</w:t>
      </w:r>
    </w:p>
    <w:p w:rsidR="00C57380" w:rsidRPr="00D25122" w:rsidRDefault="00C57380" w:rsidP="00C57380">
      <w:pPr>
        <w:widowControl w:val="0"/>
        <w:spacing w:before="120" w:after="120"/>
        <w:ind w:firstLine="720"/>
        <w:rPr>
          <w:sz w:val="28"/>
          <w:szCs w:val="28"/>
          <w:lang w:val="nl-NL"/>
        </w:rPr>
      </w:pPr>
      <w:r w:rsidRPr="00D25122">
        <w:rPr>
          <w:sz w:val="28"/>
          <w:szCs w:val="28"/>
          <w:lang w:val="nl-NL"/>
        </w:rPr>
        <w:t>+ Các đơn vị thi công phải thực hiện đầy đủ các biện pháp phòng chống cháy, nổ trên phạm vi toàn công trường.</w:t>
      </w:r>
    </w:p>
    <w:p w:rsidR="00C57380" w:rsidRPr="00D25122" w:rsidRDefault="00C57380" w:rsidP="00C57380">
      <w:pPr>
        <w:widowControl w:val="0"/>
        <w:spacing w:before="120" w:after="120"/>
        <w:ind w:firstLine="720"/>
        <w:rPr>
          <w:sz w:val="28"/>
          <w:szCs w:val="28"/>
          <w:lang w:val="nl-NL"/>
        </w:rPr>
      </w:pPr>
      <w:r w:rsidRPr="00D25122">
        <w:rPr>
          <w:sz w:val="28"/>
          <w:szCs w:val="28"/>
          <w:lang w:val="nl-NL"/>
        </w:rPr>
        <w:t>+ Những khu vực công trường có chứa vật liệu dễ cháy, xăng dầu, bình hơi hoặc thiết bị áp lực,…phải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rsidR="00C57380" w:rsidRPr="00D25122" w:rsidRDefault="00C57380" w:rsidP="00C57380">
      <w:pPr>
        <w:widowControl w:val="0"/>
        <w:autoSpaceDE w:val="0"/>
        <w:autoSpaceDN w:val="0"/>
        <w:adjustRightInd w:val="0"/>
        <w:spacing w:before="120" w:after="120"/>
        <w:ind w:firstLine="720"/>
        <w:rPr>
          <w:b/>
          <w:sz w:val="28"/>
          <w:szCs w:val="28"/>
          <w:lang w:val="nl-NL"/>
        </w:rPr>
      </w:pPr>
      <w:r w:rsidRPr="00D25122">
        <w:rPr>
          <w:b/>
          <w:sz w:val="28"/>
          <w:szCs w:val="28"/>
          <w:lang w:val="nl-NL"/>
        </w:rPr>
        <w:t>7. Yêu cầu về vệ sinh môi trường:</w:t>
      </w:r>
    </w:p>
    <w:p w:rsidR="00C57380" w:rsidRPr="00D25122" w:rsidRDefault="00C57380" w:rsidP="00C57380">
      <w:pPr>
        <w:widowControl w:val="0"/>
        <w:spacing w:before="120" w:after="120"/>
        <w:ind w:firstLine="720"/>
        <w:rPr>
          <w:sz w:val="28"/>
          <w:szCs w:val="28"/>
          <w:lang w:val="nl-NL"/>
        </w:rPr>
      </w:pPr>
      <w:r w:rsidRPr="00D25122">
        <w:rPr>
          <w:sz w:val="28"/>
          <w:szCs w:val="28"/>
          <w:lang w:val="nl-NL"/>
        </w:rPr>
        <w:t>Trong quá trình xây lắp, các đơn vị thi công trên công trường phải đảm bảo</w:t>
      </w:r>
    </w:p>
    <w:p w:rsidR="00C57380" w:rsidRPr="00D25122" w:rsidRDefault="00C57380" w:rsidP="00C57380">
      <w:pPr>
        <w:widowControl w:val="0"/>
        <w:spacing w:before="120" w:after="120"/>
        <w:ind w:firstLine="720"/>
        <w:rPr>
          <w:sz w:val="28"/>
          <w:szCs w:val="28"/>
          <w:lang w:val="nl-NL"/>
        </w:rPr>
      </w:pPr>
      <w:r w:rsidRPr="00D25122">
        <w:rPr>
          <w:sz w:val="28"/>
          <w:szCs w:val="28"/>
          <w:lang w:val="nl-NL"/>
        </w:rPr>
        <w:t>+ Thải nước, bùn, rác, vật liệu phế thải, đất, cát ra khu vực dân cư, đường sá, ao hồ, đồng ruộng xung quanh.</w:t>
      </w:r>
    </w:p>
    <w:p w:rsidR="00C57380" w:rsidRPr="00D25122" w:rsidRDefault="00C57380" w:rsidP="00C57380">
      <w:pPr>
        <w:widowControl w:val="0"/>
        <w:spacing w:before="120" w:after="120"/>
        <w:ind w:firstLine="720"/>
        <w:rPr>
          <w:sz w:val="28"/>
          <w:szCs w:val="28"/>
        </w:rPr>
      </w:pPr>
      <w:r w:rsidRPr="00D25122">
        <w:rPr>
          <w:sz w:val="28"/>
          <w:szCs w:val="28"/>
        </w:rPr>
        <w:lastRenderedPageBreak/>
        <w:t>- Giữ vệ sinh và an toàn lao động.</w:t>
      </w:r>
    </w:p>
    <w:p w:rsidR="00C57380" w:rsidRPr="00D25122" w:rsidRDefault="00C57380" w:rsidP="00C57380">
      <w:pPr>
        <w:widowControl w:val="0"/>
        <w:spacing w:before="120" w:after="120"/>
        <w:ind w:firstLine="720"/>
        <w:rPr>
          <w:sz w:val="28"/>
          <w:szCs w:val="28"/>
        </w:rPr>
      </w:pPr>
      <w:r w:rsidRPr="00D25122">
        <w:rPr>
          <w:sz w:val="28"/>
          <w:szCs w:val="28"/>
        </w:rPr>
        <w:t>+ Vận chuyển thiết bị, nguyên vật liệu thi công phải tuân theo các quy định của chính quyền địa phương.</w:t>
      </w:r>
    </w:p>
    <w:p w:rsidR="00C57380" w:rsidRPr="00D25122" w:rsidRDefault="00C57380" w:rsidP="00C57380">
      <w:pPr>
        <w:widowControl w:val="0"/>
        <w:spacing w:before="120" w:after="120"/>
        <w:ind w:firstLine="720"/>
        <w:rPr>
          <w:sz w:val="28"/>
          <w:szCs w:val="28"/>
        </w:rPr>
      </w:pPr>
      <w:r w:rsidRPr="00D25122">
        <w:rPr>
          <w:sz w:val="28"/>
          <w:szCs w:val="28"/>
        </w:rPr>
        <w:t>+ Các phương tiện vận chuyển vật liệu, phế thải, đất đá,…phải có thùng xe được che chắn kín và giằng buộc vững để tránh rơi đổ vật liệu được vận chuyển xuống đường.</w:t>
      </w:r>
    </w:p>
    <w:p w:rsidR="00C57380" w:rsidRPr="00D25122" w:rsidRDefault="00C57380" w:rsidP="00C57380">
      <w:pPr>
        <w:widowControl w:val="0"/>
        <w:spacing w:before="120" w:after="120"/>
        <w:ind w:firstLine="720"/>
        <w:rPr>
          <w:sz w:val="28"/>
          <w:szCs w:val="28"/>
        </w:rPr>
      </w:pPr>
      <w:r w:rsidRPr="00D25122">
        <w:rPr>
          <w:sz w:val="28"/>
          <w:szCs w:val="28"/>
        </w:rPr>
        <w:t>- 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 hạ tầng, phải ưu tiên chọn giải pháp thi công nào gây ra tiếng ồn và rung động nhỏ nhất.</w:t>
      </w:r>
    </w:p>
    <w:p w:rsidR="00C57380" w:rsidRPr="00D25122" w:rsidRDefault="00C57380" w:rsidP="00C57380">
      <w:pPr>
        <w:widowControl w:val="0"/>
        <w:spacing w:before="120" w:after="120"/>
        <w:ind w:firstLine="720"/>
        <w:rPr>
          <w:sz w:val="28"/>
          <w:szCs w:val="28"/>
        </w:rPr>
      </w:pPr>
      <w:r w:rsidRPr="00D25122">
        <w:rPr>
          <w:sz w:val="28"/>
          <w:szCs w:val="28"/>
        </w:rPr>
        <w:t>- Không gây ô nhiễm quá giới hạn cho phép tới môi trường do:</w:t>
      </w:r>
    </w:p>
    <w:p w:rsidR="00C57380" w:rsidRPr="00D25122" w:rsidRDefault="00C57380" w:rsidP="00C57380">
      <w:pPr>
        <w:widowControl w:val="0"/>
        <w:spacing w:before="120" w:after="120"/>
        <w:ind w:firstLine="720"/>
        <w:rPr>
          <w:sz w:val="28"/>
          <w:szCs w:val="28"/>
        </w:rPr>
      </w:pPr>
      <w:r w:rsidRPr="00D25122">
        <w:rPr>
          <w:sz w:val="28"/>
          <w:szCs w:val="28"/>
        </w:rPr>
        <w:t>+ Xả ra các yếu tố độc hại như bụi, hơi khí độc, tiếng ồn,…</w:t>
      </w:r>
    </w:p>
    <w:p w:rsidR="00C57380" w:rsidRPr="00D25122" w:rsidRDefault="00C57380" w:rsidP="00C57380">
      <w:pPr>
        <w:widowControl w:val="0"/>
        <w:spacing w:before="120" w:after="120"/>
        <w:ind w:firstLine="720"/>
        <w:rPr>
          <w:sz w:val="28"/>
          <w:szCs w:val="28"/>
        </w:rPr>
      </w:pPr>
      <w:r w:rsidRPr="00D25122">
        <w:rPr>
          <w:sz w:val="28"/>
          <w:szCs w:val="28"/>
        </w:rPr>
        <w:t>- Bảo vệ công trình hạ tầng kỹ thuật, cây xanh</w:t>
      </w:r>
    </w:p>
    <w:p w:rsidR="00C57380" w:rsidRPr="00D25122" w:rsidRDefault="00C57380" w:rsidP="00C57380">
      <w:pPr>
        <w:widowControl w:val="0"/>
        <w:spacing w:before="120" w:after="120"/>
        <w:ind w:firstLine="720"/>
        <w:rPr>
          <w:sz w:val="28"/>
          <w:szCs w:val="28"/>
        </w:rPr>
      </w:pPr>
      <w:r w:rsidRPr="00D25122">
        <w:rPr>
          <w:sz w:val="28"/>
          <w:szCs w:val="28"/>
        </w:rP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rsidR="00C57380" w:rsidRPr="00D25122" w:rsidRDefault="00C57380" w:rsidP="00C57380">
      <w:pPr>
        <w:tabs>
          <w:tab w:val="left" w:pos="851"/>
        </w:tabs>
        <w:spacing w:before="120" w:after="120"/>
        <w:ind w:firstLine="720"/>
        <w:rPr>
          <w:iCs/>
          <w:sz w:val="28"/>
          <w:szCs w:val="28"/>
          <w:highlight w:val="yellow"/>
        </w:rPr>
      </w:pPr>
      <w:r w:rsidRPr="00D25122">
        <w:rPr>
          <w:sz w:val="28"/>
          <w:szCs w:val="28"/>
        </w:rPr>
        <w:t>+ Nếu Bên mời thầu thấy các biện pháp phòng ngừa của Nhà thầu vẫn chưa thích hợp thì Nhà thầu phải tuân thủ biện pháp chỉ đạo của Bên mời thầu.</w:t>
      </w:r>
    </w:p>
    <w:p w:rsidR="00C57380" w:rsidRPr="00D25122" w:rsidRDefault="00C57380" w:rsidP="00C57380">
      <w:pPr>
        <w:widowControl w:val="0"/>
        <w:autoSpaceDE w:val="0"/>
        <w:autoSpaceDN w:val="0"/>
        <w:adjustRightInd w:val="0"/>
        <w:spacing w:before="120" w:after="120"/>
        <w:ind w:firstLine="720"/>
        <w:rPr>
          <w:b/>
          <w:sz w:val="28"/>
          <w:szCs w:val="28"/>
        </w:rPr>
      </w:pPr>
      <w:r w:rsidRPr="00D25122">
        <w:rPr>
          <w:b/>
          <w:sz w:val="28"/>
          <w:szCs w:val="28"/>
        </w:rPr>
        <w:t>8. Yêu cầu về an toàn lao động</w:t>
      </w:r>
    </w:p>
    <w:p w:rsidR="00C57380" w:rsidRPr="00D25122" w:rsidRDefault="00C57380" w:rsidP="00C57380">
      <w:pPr>
        <w:widowControl w:val="0"/>
        <w:spacing w:before="120" w:after="120"/>
        <w:ind w:firstLine="720"/>
        <w:rPr>
          <w:sz w:val="28"/>
          <w:szCs w:val="28"/>
        </w:rPr>
      </w:pPr>
      <w:r w:rsidRPr="00D25122">
        <w:rPr>
          <w:sz w:val="28"/>
          <w:szCs w:val="28"/>
        </w:rPr>
        <w:t>Nhà thầu phải đảm bảo những yêu cầu về an toàn lao động dưới đây:</w:t>
      </w:r>
    </w:p>
    <w:p w:rsidR="00C57380" w:rsidRPr="00D25122" w:rsidRDefault="00C57380" w:rsidP="00C57380">
      <w:pPr>
        <w:widowControl w:val="0"/>
        <w:spacing w:before="120" w:after="120"/>
        <w:ind w:firstLine="720"/>
        <w:rPr>
          <w:sz w:val="28"/>
          <w:szCs w:val="28"/>
        </w:rPr>
      </w:pPr>
      <w:r w:rsidRPr="00D25122">
        <w:rPr>
          <w:sz w:val="28"/>
          <w:szCs w:val="28"/>
        </w:rPr>
        <w:t>- Chỉ được phép khởi công xây dựng sau khi đã lập mặt bằng thi công như quy định, trong đó thể hiện các biện pháp đảm bảo an toàn lao động, vệ sinh lao động, phòng chống cháy nổ.</w:t>
      </w:r>
    </w:p>
    <w:p w:rsidR="00C57380" w:rsidRPr="00D25122" w:rsidRDefault="00C57380" w:rsidP="00C57380">
      <w:pPr>
        <w:widowControl w:val="0"/>
        <w:spacing w:before="120" w:after="120"/>
        <w:ind w:firstLine="720"/>
        <w:rPr>
          <w:sz w:val="28"/>
          <w:szCs w:val="28"/>
        </w:rPr>
      </w:pPr>
      <w:r w:rsidRPr="00D25122">
        <w:rPr>
          <w:sz w:val="28"/>
          <w:szCs w:val="28"/>
        </w:rPr>
        <w:t>- Thực hiện đầy đủ các chính sách, chế độ về bảo vệ lao động, bao gồm:</w:t>
      </w:r>
    </w:p>
    <w:p w:rsidR="00C57380" w:rsidRPr="00D25122" w:rsidRDefault="00C57380" w:rsidP="00C57380">
      <w:pPr>
        <w:widowControl w:val="0"/>
        <w:spacing w:before="120" w:after="120"/>
        <w:ind w:firstLine="720"/>
        <w:rPr>
          <w:sz w:val="28"/>
          <w:szCs w:val="28"/>
        </w:rPr>
      </w:pPr>
      <w:r w:rsidRPr="00D25122">
        <w:rPr>
          <w:sz w:val="28"/>
          <w:szCs w:val="28"/>
        </w:rPr>
        <w:t>+ Thời gian làm việc và nghỉ ngơi.</w:t>
      </w:r>
    </w:p>
    <w:p w:rsidR="00C57380" w:rsidRPr="00D25122" w:rsidRDefault="00C57380" w:rsidP="00C57380">
      <w:pPr>
        <w:widowControl w:val="0"/>
        <w:spacing w:before="120" w:after="120"/>
        <w:ind w:firstLine="720"/>
        <w:rPr>
          <w:sz w:val="28"/>
          <w:szCs w:val="28"/>
        </w:rPr>
      </w:pPr>
      <w:r w:rsidRPr="00D25122">
        <w:rPr>
          <w:sz w:val="28"/>
          <w:szCs w:val="28"/>
        </w:rPr>
        <w:t>+ Chế độ lao động nữ và lao động chưa thành niên.</w:t>
      </w:r>
    </w:p>
    <w:p w:rsidR="00C57380" w:rsidRPr="00D25122" w:rsidRDefault="00C57380" w:rsidP="00C57380">
      <w:pPr>
        <w:widowControl w:val="0"/>
        <w:spacing w:before="120" w:after="120"/>
        <w:ind w:firstLine="720"/>
        <w:rPr>
          <w:sz w:val="28"/>
          <w:szCs w:val="28"/>
        </w:rPr>
      </w:pPr>
      <w:r w:rsidRPr="00D25122">
        <w:rPr>
          <w:sz w:val="28"/>
          <w:szCs w:val="28"/>
        </w:rPr>
        <w:t>+ Chế độ trang bị các phương tiện bảo vệ cá nhân.</w:t>
      </w:r>
    </w:p>
    <w:p w:rsidR="00C57380" w:rsidRPr="00D25122" w:rsidRDefault="00C57380" w:rsidP="00C57380">
      <w:pPr>
        <w:widowControl w:val="0"/>
        <w:spacing w:before="120" w:after="120"/>
        <w:ind w:firstLine="720"/>
        <w:rPr>
          <w:sz w:val="28"/>
          <w:szCs w:val="28"/>
        </w:rPr>
      </w:pPr>
      <w:r w:rsidRPr="00D25122">
        <w:rPr>
          <w:sz w:val="28"/>
          <w:szCs w:val="28"/>
        </w:rPr>
        <w:t xml:space="preserve">- Công nhân làm việc trên công trường phải đáp ứng đầy đủ các yêu cầu của công việc được giao về tuổi, giới tính, sức khoẻ, trình độ bậc thợ, các kỹ thuật viên </w:t>
      </w:r>
      <w:r w:rsidRPr="00D25122">
        <w:rPr>
          <w:sz w:val="28"/>
          <w:szCs w:val="28"/>
        </w:rPr>
        <w:lastRenderedPageBreak/>
        <w:t>phải có chứng chỉ học tập an toàn lao động.</w:t>
      </w:r>
    </w:p>
    <w:p w:rsidR="00C57380" w:rsidRPr="00D25122" w:rsidRDefault="00C57380" w:rsidP="00C57380">
      <w:pPr>
        <w:widowControl w:val="0"/>
        <w:spacing w:before="120" w:after="120"/>
        <w:ind w:firstLine="720"/>
        <w:rPr>
          <w:sz w:val="28"/>
          <w:szCs w:val="28"/>
        </w:rPr>
      </w:pPr>
      <w:r w:rsidRPr="00D25122">
        <w:rPr>
          <w:sz w:val="28"/>
          <w:szCs w:val="28"/>
        </w:rPr>
        <w:t>- 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rsidR="00C57380" w:rsidRPr="00D25122" w:rsidRDefault="00C57380" w:rsidP="00C57380">
      <w:pPr>
        <w:widowControl w:val="0"/>
        <w:spacing w:before="120" w:after="120"/>
        <w:ind w:firstLine="720"/>
        <w:rPr>
          <w:sz w:val="28"/>
          <w:szCs w:val="28"/>
        </w:rPr>
      </w:pPr>
      <w:r w:rsidRPr="00D25122">
        <w:rPr>
          <w:sz w:val="28"/>
          <w:szCs w:val="28"/>
        </w:rPr>
        <w:t>- Xung quanh khu vực thi công phải có rào chắn, biển báo đang thi công, đèn tín hiệu màu đỏ...Các dụng cụ điện cầm tay trước khi sử dụng phải kiểm tra kỹ.</w:t>
      </w:r>
    </w:p>
    <w:p w:rsidR="00C57380" w:rsidRPr="00D25122" w:rsidRDefault="00C57380" w:rsidP="00C57380">
      <w:pPr>
        <w:widowControl w:val="0"/>
        <w:spacing w:before="120" w:after="120"/>
        <w:ind w:firstLine="720"/>
        <w:rPr>
          <w:sz w:val="28"/>
          <w:szCs w:val="28"/>
        </w:rPr>
      </w:pPr>
      <w:r w:rsidRPr="00D25122">
        <w:rPr>
          <w:sz w:val="28"/>
          <w:szCs w:val="28"/>
        </w:rPr>
        <w:t>- Trước khi làm việc đội trưởng, cán bộ kỹ thuật phải kiểm tra tình trạng của tất cả các bộ phận đang thi công, dựng thêm rào chắn, biển báo... (nếu cần). Kiểm tra song mới cho công nhân làm việc. Trong khi đang làm việc bất kỳ công nhân nào phát hiện thấy nguy hiểm phải báo ngay cho đội trưởng hoặc cán bộ kỹ thuật để xử lý kịp thời.</w:t>
      </w:r>
    </w:p>
    <w:p w:rsidR="00C57380" w:rsidRPr="00D25122" w:rsidRDefault="00C57380" w:rsidP="00C57380">
      <w:pPr>
        <w:widowControl w:val="0"/>
        <w:spacing w:before="120" w:after="120"/>
        <w:ind w:firstLine="720"/>
        <w:rPr>
          <w:sz w:val="28"/>
          <w:szCs w:val="28"/>
        </w:rPr>
      </w:pPr>
      <w:r w:rsidRPr="00D25122">
        <w:rPr>
          <w:sz w:val="28"/>
          <w:szCs w:val="28"/>
        </w:rPr>
        <w:t>- Hết ca làm việc phải thu dọn đất thừa, các vỉa ba toa... gọn gàng, nhất là lối đi lại, dỡ các rào chắn tạm thời, biển báo, đèn tín hiệu để vào nơi quy định.</w:t>
      </w:r>
    </w:p>
    <w:p w:rsidR="00C57380" w:rsidRPr="00D25122" w:rsidRDefault="00C57380" w:rsidP="00C57380">
      <w:pPr>
        <w:widowControl w:val="0"/>
        <w:spacing w:before="120" w:after="120"/>
        <w:ind w:firstLine="720"/>
        <w:rPr>
          <w:sz w:val="28"/>
          <w:szCs w:val="28"/>
        </w:rPr>
      </w:pPr>
      <w:r w:rsidRPr="00D25122">
        <w:rPr>
          <w:sz w:val="28"/>
          <w:szCs w:val="28"/>
        </w:rPr>
        <w:t>* Biện pháp an toàn khi vận chuyển:</w:t>
      </w:r>
    </w:p>
    <w:p w:rsidR="00C57380" w:rsidRPr="00D25122" w:rsidRDefault="00C57380" w:rsidP="00C57380">
      <w:pPr>
        <w:widowControl w:val="0"/>
        <w:spacing w:before="120" w:after="120"/>
        <w:ind w:firstLine="720"/>
        <w:rPr>
          <w:sz w:val="28"/>
          <w:szCs w:val="28"/>
        </w:rPr>
      </w:pPr>
      <w:r w:rsidRPr="00D25122">
        <w:rPr>
          <w:sz w:val="28"/>
          <w:szCs w:val="28"/>
        </w:rPr>
        <w:t>- Vận chuyển cáp, thiết bị nặng bằng xe ôtô, khi vận chuyển phải cố định chắc chắn, kê chèn, chằng buộc, che chắn cẩn thận. Kiểm tra tải trọng của ôtô chuyên chở, không cho chở quá tải. Không được chạy quá nhanh khi chuyên chở tránh gây hư hỏng cho thiết bị vật liệu hay làm rơi ảnh hưởng đến người, vật xung quanh. Khi bốc dỡ các vật nặng như lô cáp, tó, sắt...phải chú ý kiểm tra kỹ tránh gây tai nạn.</w:t>
      </w:r>
    </w:p>
    <w:p w:rsidR="00C57380" w:rsidRPr="00D25122" w:rsidRDefault="00C57380" w:rsidP="00C57380">
      <w:pPr>
        <w:widowControl w:val="0"/>
        <w:spacing w:before="120" w:after="120"/>
        <w:ind w:firstLine="720"/>
        <w:rPr>
          <w:sz w:val="28"/>
          <w:szCs w:val="28"/>
        </w:rPr>
      </w:pPr>
      <w:r w:rsidRPr="00D25122">
        <w:rPr>
          <w:sz w:val="28"/>
          <w:szCs w:val="28"/>
        </w:rPr>
        <w:t>- Giữ gìn vệ sinh phương tiện vận chuyển và môi trường xung quanh.</w:t>
      </w:r>
    </w:p>
    <w:p w:rsidR="00C57380" w:rsidRPr="00D25122" w:rsidRDefault="00C57380" w:rsidP="00C57380">
      <w:pPr>
        <w:widowControl w:val="0"/>
        <w:spacing w:before="120" w:after="120"/>
        <w:ind w:firstLine="720"/>
        <w:rPr>
          <w:sz w:val="28"/>
          <w:szCs w:val="28"/>
        </w:rPr>
      </w:pPr>
      <w:r w:rsidRPr="00D25122">
        <w:rPr>
          <w:sz w:val="28"/>
          <w:szCs w:val="28"/>
        </w:rPr>
        <w:t>* Biện pháp an toàn trong thi công:</w:t>
      </w:r>
    </w:p>
    <w:p w:rsidR="00C57380" w:rsidRPr="00D25122" w:rsidRDefault="00C57380" w:rsidP="00C57380">
      <w:pPr>
        <w:widowControl w:val="0"/>
        <w:spacing w:before="120" w:after="120"/>
        <w:ind w:firstLine="720"/>
        <w:rPr>
          <w:sz w:val="28"/>
          <w:szCs w:val="28"/>
        </w:rPr>
      </w:pPr>
      <w:r w:rsidRPr="00D25122">
        <w:rPr>
          <w:sz w:val="28"/>
          <w:szCs w:val="28"/>
        </w:rPr>
        <w:t>- Thi công tuyến đoạn nào hoàn thiện dứt điểm đoạn đó. Trả lại mặt bằng sạch sẽ vào ngày hôm sau.</w:t>
      </w:r>
    </w:p>
    <w:p w:rsidR="00C57380" w:rsidRPr="00D25122" w:rsidRDefault="00C57380" w:rsidP="00C57380">
      <w:pPr>
        <w:widowControl w:val="0"/>
        <w:spacing w:before="120" w:after="120"/>
        <w:ind w:firstLine="720"/>
        <w:rPr>
          <w:sz w:val="28"/>
          <w:szCs w:val="28"/>
        </w:rPr>
      </w:pPr>
      <w:r w:rsidRPr="00D25122">
        <w:rPr>
          <w:sz w:val="28"/>
          <w:szCs w:val="28"/>
        </w:rPr>
        <w:t>- Đất đào lên phải xúc đổ gọn tránh vương vãi, đất thừa sẽ vận chuyển đến nơi quy định.</w:t>
      </w:r>
    </w:p>
    <w:p w:rsidR="00C57380" w:rsidRPr="00D25122" w:rsidRDefault="00C57380" w:rsidP="00C57380">
      <w:pPr>
        <w:widowControl w:val="0"/>
        <w:spacing w:before="120" w:after="120"/>
        <w:ind w:firstLine="720"/>
        <w:rPr>
          <w:sz w:val="28"/>
          <w:szCs w:val="28"/>
        </w:rPr>
      </w:pPr>
      <w:r w:rsidRPr="00D25122">
        <w:rPr>
          <w:sz w:val="28"/>
          <w:szCs w:val="28"/>
        </w:rPr>
        <w:t>- Khi gặp các công trình ngầm phải báo cho chỉ huy công trình biết ngay và thực hiện các phương án xử lý kịp thời, không làm ảnh hưởng đến sự vận hành bình thường của các công trình đó.</w:t>
      </w:r>
    </w:p>
    <w:p w:rsidR="00C57380" w:rsidRPr="00D25122" w:rsidRDefault="00C57380" w:rsidP="00C57380">
      <w:pPr>
        <w:widowControl w:val="0"/>
        <w:spacing w:before="120" w:after="120"/>
        <w:ind w:firstLine="720"/>
        <w:rPr>
          <w:sz w:val="28"/>
          <w:szCs w:val="28"/>
        </w:rPr>
      </w:pPr>
      <w:r w:rsidRPr="00D25122">
        <w:rPr>
          <w:sz w:val="28"/>
          <w:szCs w:val="28"/>
        </w:rPr>
        <w:t>- Nhà thầu thi công phải tự đảm bảo các biện pháp an toàn cho người và thiết bị khi thi công.</w:t>
      </w:r>
    </w:p>
    <w:p w:rsidR="00C57380" w:rsidRPr="00D25122" w:rsidRDefault="00C57380" w:rsidP="00C57380">
      <w:pPr>
        <w:widowControl w:val="0"/>
        <w:spacing w:before="120" w:after="120"/>
        <w:ind w:firstLine="720"/>
        <w:rPr>
          <w:sz w:val="28"/>
          <w:szCs w:val="28"/>
        </w:rPr>
      </w:pPr>
      <w:r w:rsidRPr="00D25122">
        <w:rPr>
          <w:sz w:val="28"/>
          <w:szCs w:val="28"/>
        </w:rPr>
        <w:t>- Nhà thầu thi công phải chịu mọi trách nhiệm đến vấn đề an toàn cho người và thiết bị khi thi công.</w:t>
      </w:r>
    </w:p>
    <w:p w:rsidR="00C57380" w:rsidRPr="00D25122" w:rsidRDefault="00C57380" w:rsidP="00C57380">
      <w:pPr>
        <w:widowControl w:val="0"/>
        <w:autoSpaceDE w:val="0"/>
        <w:autoSpaceDN w:val="0"/>
        <w:adjustRightInd w:val="0"/>
        <w:spacing w:before="120" w:after="120"/>
        <w:ind w:firstLine="720"/>
        <w:rPr>
          <w:b/>
          <w:sz w:val="28"/>
          <w:szCs w:val="28"/>
        </w:rPr>
      </w:pPr>
      <w:r w:rsidRPr="00D25122">
        <w:rPr>
          <w:b/>
          <w:sz w:val="28"/>
          <w:szCs w:val="28"/>
        </w:rPr>
        <w:t>9. Biện pháp huy động nhân lực và thiết bị phục vụ thi công:</w:t>
      </w:r>
    </w:p>
    <w:p w:rsidR="00C57380" w:rsidRPr="00D25122" w:rsidRDefault="00C57380" w:rsidP="00C57380">
      <w:pPr>
        <w:tabs>
          <w:tab w:val="left" w:pos="851"/>
        </w:tabs>
        <w:spacing w:before="120" w:after="120"/>
        <w:ind w:firstLine="720"/>
        <w:rPr>
          <w:sz w:val="28"/>
          <w:szCs w:val="28"/>
        </w:rPr>
      </w:pPr>
      <w:r w:rsidRPr="00D25122">
        <w:rPr>
          <w:sz w:val="28"/>
          <w:szCs w:val="28"/>
        </w:rPr>
        <w:lastRenderedPageBreak/>
        <w:t>- 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rsidR="00C57380" w:rsidRPr="00D25122" w:rsidRDefault="00C57380" w:rsidP="00C57380">
      <w:pPr>
        <w:tabs>
          <w:tab w:val="left" w:pos="851"/>
        </w:tabs>
        <w:spacing w:before="120" w:after="120"/>
        <w:ind w:firstLine="720"/>
        <w:rPr>
          <w:sz w:val="28"/>
          <w:szCs w:val="28"/>
        </w:rPr>
      </w:pPr>
      <w:r w:rsidRPr="00D25122">
        <w:rPr>
          <w:sz w:val="28"/>
          <w:szCs w:val="28"/>
        </w:rPr>
        <w:t>- Yêu cầu nhà thầu có thuyết minh chi tiết các biện pháp huy động nhân lực và thiết bị phục vụ thi công cho gói thầu.</w:t>
      </w:r>
    </w:p>
    <w:p w:rsidR="00C57380" w:rsidRPr="00D25122" w:rsidRDefault="00C57380" w:rsidP="00C57380">
      <w:pPr>
        <w:widowControl w:val="0"/>
        <w:autoSpaceDE w:val="0"/>
        <w:autoSpaceDN w:val="0"/>
        <w:adjustRightInd w:val="0"/>
        <w:spacing w:before="120" w:after="120"/>
        <w:ind w:firstLine="720"/>
        <w:rPr>
          <w:b/>
          <w:sz w:val="28"/>
          <w:szCs w:val="28"/>
        </w:rPr>
      </w:pPr>
      <w:r w:rsidRPr="00D25122">
        <w:rPr>
          <w:b/>
          <w:sz w:val="28"/>
          <w:szCs w:val="28"/>
        </w:rPr>
        <w:t>10. Yêu cầu về biện pháp tổ chức thi công tổng thể và các hạng mục:</w:t>
      </w:r>
    </w:p>
    <w:p w:rsidR="00C57380" w:rsidRPr="00D25122" w:rsidRDefault="00C57380" w:rsidP="00C57380">
      <w:pPr>
        <w:widowControl w:val="0"/>
        <w:spacing w:before="120" w:after="120"/>
        <w:ind w:firstLine="720"/>
        <w:rPr>
          <w:sz w:val="28"/>
          <w:szCs w:val="28"/>
        </w:rPr>
      </w:pPr>
      <w:r w:rsidRPr="00D25122">
        <w:rPr>
          <w:sz w:val="28"/>
          <w:szCs w:val="28"/>
        </w:rPr>
        <w:t>- Những thiết bị xe máy chính như</w:t>
      </w:r>
      <w:r w:rsidR="00596BAD">
        <w:rPr>
          <w:sz w:val="28"/>
          <w:szCs w:val="28"/>
        </w:rPr>
        <w:t xml:space="preserve"> máy khoan cọc nhồi,</w:t>
      </w:r>
      <w:bookmarkStart w:id="27" w:name="_GoBack"/>
      <w:bookmarkEnd w:id="27"/>
      <w:r w:rsidRPr="00D25122">
        <w:rPr>
          <w:sz w:val="28"/>
          <w:szCs w:val="28"/>
        </w:rPr>
        <w:t xml:space="preserve"> máy đào, máy cẩu, máy trộn bê tông, cùng với các thiết bị khác đưa vào công trình đều là loại được lựa chọn có công suất và tính năng phù hợp, chất lượng còn tốt, đảm bảo an toàn, vệ sinh môi trường.</w:t>
      </w:r>
    </w:p>
    <w:p w:rsidR="00C57380" w:rsidRPr="00D25122" w:rsidRDefault="00C57380" w:rsidP="00C57380">
      <w:pPr>
        <w:widowControl w:val="0"/>
        <w:spacing w:before="120" w:after="120"/>
        <w:ind w:firstLine="720"/>
        <w:rPr>
          <w:sz w:val="28"/>
          <w:szCs w:val="28"/>
        </w:rPr>
      </w:pPr>
      <w:r w:rsidRPr="00D25122">
        <w:rPr>
          <w:sz w:val="28"/>
          <w:szCs w:val="28"/>
        </w:rPr>
        <w:t>- Tất các các loại máy và thiết bị thi công thuộc sở hữu của nhà thầu hoặc của bên thứ 3 do nhà thầu hợp đồng đều phải đảm bảo có đầy đủ giấy tờ minh chứng khả năng vận hành của thiết bị (giấy đăng ký, giấy đăng kiểm…).</w:t>
      </w:r>
    </w:p>
    <w:p w:rsidR="00C57380" w:rsidRPr="00D25122" w:rsidRDefault="00C57380" w:rsidP="00C57380">
      <w:pPr>
        <w:widowControl w:val="0"/>
        <w:spacing w:before="120" w:after="120"/>
        <w:ind w:firstLine="720"/>
        <w:rPr>
          <w:sz w:val="28"/>
          <w:szCs w:val="28"/>
          <w:highlight w:val="yellow"/>
        </w:rPr>
      </w:pPr>
      <w:r w:rsidRPr="00D25122">
        <w:rPr>
          <w:sz w:val="28"/>
          <w:szCs w:val="28"/>
        </w:rPr>
        <w:t>- Yêu cầu nhà thầu có thuyết minh chi tiết các biện tổ chức thi công tổng thể và cho từng hạng mục của gói thầu.</w:t>
      </w:r>
    </w:p>
    <w:p w:rsidR="00C57380" w:rsidRPr="00D25122" w:rsidRDefault="00C57380" w:rsidP="00C57380">
      <w:pPr>
        <w:widowControl w:val="0"/>
        <w:autoSpaceDE w:val="0"/>
        <w:autoSpaceDN w:val="0"/>
        <w:adjustRightInd w:val="0"/>
        <w:spacing w:before="120" w:after="120"/>
        <w:ind w:firstLine="720"/>
        <w:rPr>
          <w:b/>
          <w:sz w:val="28"/>
          <w:szCs w:val="28"/>
        </w:rPr>
      </w:pPr>
      <w:r w:rsidRPr="00D25122">
        <w:rPr>
          <w:b/>
          <w:sz w:val="28"/>
          <w:szCs w:val="28"/>
        </w:rPr>
        <w:t>11. Yêu cầu về hệ thống kiểm tra, giám sát chất lượng của nhà thầu:</w:t>
      </w:r>
    </w:p>
    <w:p w:rsidR="00C57380" w:rsidRPr="00D25122" w:rsidRDefault="00C57380" w:rsidP="00C57380">
      <w:pPr>
        <w:widowControl w:val="0"/>
        <w:autoSpaceDE w:val="0"/>
        <w:autoSpaceDN w:val="0"/>
        <w:adjustRightInd w:val="0"/>
        <w:spacing w:before="120" w:after="120"/>
        <w:ind w:firstLine="720"/>
        <w:rPr>
          <w:sz w:val="28"/>
          <w:szCs w:val="28"/>
        </w:rPr>
      </w:pPr>
      <w:r w:rsidRPr="00D25122">
        <w:rPr>
          <w:sz w:val="28"/>
          <w:szCs w:val="28"/>
        </w:rPr>
        <w:t>- Tuân thủ các quy định tại Nghị định số 06/2021/NĐ-CP ngày 26/01/2021 của Chính phủ quy định chi tiết một số nội dung về Quản lý chất lượng, thi công xây dựng và bảo trì công trình xây dựng và các quy định pháp luật khác có liên quan.</w:t>
      </w:r>
    </w:p>
    <w:p w:rsidR="00C57380" w:rsidRPr="00D25122" w:rsidRDefault="00C57380" w:rsidP="00C57380">
      <w:pPr>
        <w:widowControl w:val="0"/>
        <w:autoSpaceDE w:val="0"/>
        <w:autoSpaceDN w:val="0"/>
        <w:adjustRightInd w:val="0"/>
        <w:spacing w:before="120" w:after="120"/>
        <w:ind w:firstLine="720"/>
        <w:rPr>
          <w:sz w:val="28"/>
          <w:szCs w:val="28"/>
        </w:rPr>
      </w:pPr>
      <w:r w:rsidRPr="00D25122">
        <w:rPr>
          <w:sz w:val="28"/>
          <w:szCs w:val="28"/>
        </w:rPr>
        <w:t>- Nhà thầu phải có hệ thống kiểm tra giám sát chất lượng công trình.</w:t>
      </w:r>
    </w:p>
    <w:p w:rsidR="00C57380" w:rsidRPr="00D25122" w:rsidRDefault="00C57380" w:rsidP="00C57380">
      <w:pPr>
        <w:widowControl w:val="0"/>
        <w:autoSpaceDE w:val="0"/>
        <w:autoSpaceDN w:val="0"/>
        <w:adjustRightInd w:val="0"/>
        <w:spacing w:before="120" w:after="120"/>
        <w:ind w:firstLine="720"/>
        <w:rPr>
          <w:b/>
          <w:sz w:val="28"/>
          <w:szCs w:val="28"/>
        </w:rPr>
      </w:pPr>
      <w:r w:rsidRPr="00D25122">
        <w:rPr>
          <w:sz w:val="28"/>
          <w:szCs w:val="28"/>
        </w:rPr>
        <w:t>-  Yêu cầu đối với công trường xây dựng:Tất cả các công trình xây dựng phải được treo biển báo tại công trường thi công, nội dung biển báo gồm:</w:t>
      </w:r>
    </w:p>
    <w:p w:rsidR="00C57380" w:rsidRPr="00D25122" w:rsidRDefault="00C57380" w:rsidP="00C57380">
      <w:pPr>
        <w:widowControl w:val="0"/>
        <w:autoSpaceDE w:val="0"/>
        <w:autoSpaceDN w:val="0"/>
        <w:adjustRightInd w:val="0"/>
        <w:spacing w:before="120" w:after="120"/>
        <w:ind w:firstLine="720"/>
        <w:rPr>
          <w:b/>
          <w:sz w:val="28"/>
          <w:szCs w:val="28"/>
        </w:rPr>
      </w:pPr>
      <w:r w:rsidRPr="00D25122">
        <w:rPr>
          <w:b/>
          <w:sz w:val="28"/>
          <w:szCs w:val="28"/>
        </w:rPr>
        <w:t>+</w:t>
      </w:r>
      <w:r w:rsidRPr="00D25122">
        <w:rPr>
          <w:sz w:val="28"/>
          <w:szCs w:val="28"/>
        </w:rPr>
        <w:t xml:space="preserve"> Tên chủ đầu tư xây dựng công trình, tổng vốn đầu tư, ngày khởi công, ngày hoàn thành;</w:t>
      </w:r>
    </w:p>
    <w:p w:rsidR="00C57380" w:rsidRPr="00D25122" w:rsidRDefault="00C57380" w:rsidP="00C57380">
      <w:pPr>
        <w:keepNext/>
        <w:keepLines/>
        <w:spacing w:before="120" w:after="120"/>
        <w:ind w:firstLine="720"/>
        <w:rPr>
          <w:sz w:val="28"/>
          <w:szCs w:val="28"/>
        </w:rPr>
      </w:pPr>
      <w:r w:rsidRPr="00D25122">
        <w:rPr>
          <w:sz w:val="28"/>
          <w:szCs w:val="28"/>
        </w:rPr>
        <w:t>+ Tên đơn vị thi công, tên người chỉ huy trưởng công trường;</w:t>
      </w:r>
    </w:p>
    <w:p w:rsidR="00C57380" w:rsidRPr="00D25122" w:rsidRDefault="00C57380" w:rsidP="00C57380">
      <w:pPr>
        <w:keepNext/>
        <w:keepLines/>
        <w:spacing w:before="120" w:after="120"/>
        <w:ind w:firstLine="720"/>
        <w:rPr>
          <w:sz w:val="28"/>
          <w:szCs w:val="28"/>
        </w:rPr>
      </w:pPr>
      <w:r w:rsidRPr="00D25122">
        <w:rPr>
          <w:sz w:val="28"/>
          <w:szCs w:val="28"/>
        </w:rPr>
        <w:t>+ Tên đơn vị thiết kế, tên chủ nhiệm thiết kế;</w:t>
      </w:r>
    </w:p>
    <w:p w:rsidR="00C57380" w:rsidRPr="00D25122" w:rsidRDefault="00C57380" w:rsidP="00C57380">
      <w:pPr>
        <w:keepNext/>
        <w:keepLines/>
        <w:spacing w:before="120" w:after="120"/>
        <w:ind w:firstLine="720"/>
        <w:rPr>
          <w:sz w:val="28"/>
          <w:szCs w:val="28"/>
        </w:rPr>
      </w:pPr>
      <w:r w:rsidRPr="00D25122">
        <w:rPr>
          <w:sz w:val="28"/>
          <w:szCs w:val="28"/>
        </w:rPr>
        <w:t xml:space="preserve">+ Tên tổ chức hoặc người giám sát </w:t>
      </w:r>
      <w:r>
        <w:rPr>
          <w:sz w:val="28"/>
          <w:szCs w:val="28"/>
        </w:rPr>
        <w:t>Thi công xây dựng công trình</w:t>
      </w:r>
      <w:r w:rsidRPr="00D25122">
        <w:rPr>
          <w:sz w:val="28"/>
          <w:szCs w:val="28"/>
        </w:rPr>
        <w:t>;</w:t>
      </w:r>
    </w:p>
    <w:p w:rsidR="00C57380" w:rsidRPr="00D25122" w:rsidRDefault="00C57380" w:rsidP="00C57380">
      <w:pPr>
        <w:keepNext/>
        <w:keepLines/>
        <w:spacing w:before="120" w:after="120"/>
        <w:ind w:firstLine="720"/>
        <w:rPr>
          <w:sz w:val="28"/>
          <w:szCs w:val="28"/>
        </w:rPr>
      </w:pPr>
      <w:r w:rsidRPr="00D25122">
        <w:rPr>
          <w:sz w:val="28"/>
          <w:szCs w:val="28"/>
        </w:rPr>
        <w:t xml:space="preserve">+ Chủ đầu tư xây dựng công trình, chỉ huy trưởng công trình, chủ nhiệm thiết kế, tổ chức hoặc người giám sát </w:t>
      </w:r>
      <w:r>
        <w:rPr>
          <w:sz w:val="28"/>
          <w:szCs w:val="28"/>
        </w:rPr>
        <w:t>Thi công xây dựng công trình</w:t>
      </w:r>
      <w:r w:rsidRPr="00D25122">
        <w:rPr>
          <w:sz w:val="28"/>
          <w:szCs w:val="28"/>
        </w:rPr>
        <w:t xml:space="preserve"> ngoài việc ghi rõ tên, chức danh còn phải ghi địa chỉ liên lạc, số điện thoại.</w:t>
      </w:r>
      <w:r w:rsidRPr="00D25122">
        <w:rPr>
          <w:sz w:val="28"/>
          <w:szCs w:val="28"/>
        </w:rPr>
        <w:tab/>
      </w:r>
    </w:p>
    <w:p w:rsidR="00C57380" w:rsidRPr="00D25122" w:rsidRDefault="00C57380" w:rsidP="00C57380">
      <w:pPr>
        <w:widowControl w:val="0"/>
        <w:spacing w:before="120" w:after="120"/>
        <w:ind w:firstLine="720"/>
        <w:rPr>
          <w:sz w:val="28"/>
          <w:szCs w:val="28"/>
        </w:rPr>
      </w:pPr>
      <w:r w:rsidRPr="00D25122">
        <w:rPr>
          <w:sz w:val="28"/>
          <w:szCs w:val="28"/>
        </w:rPr>
        <w:t xml:space="preserve">- Công trình đòi hỏi cao về chất lượng kỹ thuật, đảm bảo sử dụng lâu dài. Nhà thầu phải tuân thủ các quy định trong Hồ sơ thiết kế, điều lệ quản lý chất lượng công </w:t>
      </w:r>
      <w:r w:rsidRPr="00D25122">
        <w:rPr>
          <w:sz w:val="28"/>
          <w:szCs w:val="28"/>
        </w:rPr>
        <w:lastRenderedPageBreak/>
        <w:t>trình xây dựng hiện hành của Nhà nước.</w:t>
      </w:r>
    </w:p>
    <w:p w:rsidR="00C57380" w:rsidRPr="00D25122" w:rsidRDefault="00C57380" w:rsidP="00C57380">
      <w:pPr>
        <w:widowControl w:val="0"/>
        <w:spacing w:before="120" w:after="120"/>
        <w:ind w:firstLine="720"/>
        <w:rPr>
          <w:sz w:val="28"/>
          <w:szCs w:val="28"/>
        </w:rPr>
      </w:pPr>
      <w:r w:rsidRPr="00D25122">
        <w:rPr>
          <w:sz w:val="28"/>
          <w:szCs w:val="28"/>
        </w:rPr>
        <w:t>- Các hạng mục công trình trước khi đưa vào sử dụng phải được nghiệm thu đúng theo các tiêu chuẩn đã quy định.</w:t>
      </w:r>
    </w:p>
    <w:p w:rsidR="00C57380" w:rsidRPr="00D25122" w:rsidRDefault="00C57380" w:rsidP="00C57380">
      <w:pPr>
        <w:widowControl w:val="0"/>
        <w:tabs>
          <w:tab w:val="left" w:pos="851"/>
        </w:tabs>
        <w:spacing w:before="120" w:after="120"/>
        <w:ind w:firstLine="720"/>
        <w:rPr>
          <w:b/>
          <w:sz w:val="28"/>
          <w:szCs w:val="28"/>
        </w:rPr>
      </w:pPr>
      <w:r w:rsidRPr="00D25122">
        <w:rPr>
          <w:b/>
          <w:sz w:val="28"/>
          <w:szCs w:val="28"/>
        </w:rPr>
        <w:t>12. Yêu cầu khác:</w:t>
      </w:r>
    </w:p>
    <w:p w:rsidR="00C57380" w:rsidRPr="00D25122" w:rsidRDefault="00C57380" w:rsidP="00C57380">
      <w:pPr>
        <w:widowControl w:val="0"/>
        <w:tabs>
          <w:tab w:val="left" w:pos="851"/>
        </w:tabs>
        <w:spacing w:before="120" w:after="120"/>
        <w:ind w:firstLine="720"/>
        <w:rPr>
          <w:sz w:val="28"/>
          <w:szCs w:val="28"/>
        </w:rPr>
      </w:pPr>
      <w:r w:rsidRPr="00D25122">
        <w:rPr>
          <w:sz w:val="28"/>
          <w:szCs w:val="28"/>
        </w:rPr>
        <w:t>- 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rsidR="00C57380" w:rsidRPr="00D25122" w:rsidRDefault="00C57380" w:rsidP="00C57380">
      <w:pPr>
        <w:widowControl w:val="0"/>
        <w:autoSpaceDE w:val="0"/>
        <w:autoSpaceDN w:val="0"/>
        <w:adjustRightInd w:val="0"/>
        <w:spacing w:before="120" w:after="120"/>
        <w:ind w:firstLine="720"/>
        <w:rPr>
          <w:bCs/>
          <w:sz w:val="28"/>
          <w:szCs w:val="28"/>
        </w:rPr>
      </w:pPr>
      <w:r w:rsidRPr="00D25122">
        <w:rPr>
          <w:b/>
          <w:bCs/>
          <w:sz w:val="28"/>
          <w:szCs w:val="28"/>
        </w:rPr>
        <w:t xml:space="preserve">III. Các bản vẽ: </w:t>
      </w:r>
    </w:p>
    <w:p w:rsidR="00C57380" w:rsidRPr="00D25122" w:rsidRDefault="00C57380" w:rsidP="00C57380">
      <w:pPr>
        <w:widowControl w:val="0"/>
        <w:autoSpaceDE w:val="0"/>
        <w:autoSpaceDN w:val="0"/>
        <w:adjustRightInd w:val="0"/>
        <w:spacing w:before="120" w:after="120"/>
        <w:ind w:firstLine="720"/>
        <w:rPr>
          <w:sz w:val="28"/>
          <w:szCs w:val="28"/>
        </w:rPr>
      </w:pPr>
      <w:r w:rsidRPr="00D25122">
        <w:rPr>
          <w:bCs/>
          <w:sz w:val="28"/>
          <w:szCs w:val="28"/>
        </w:rPr>
        <w:t>Bên mời thầu đính kèm theo E-HSMT này là file các bản vẽ thiết kế đã được phê duyệt.</w:t>
      </w:r>
    </w:p>
    <w:bookmarkEnd w:id="26"/>
    <w:p w:rsidR="00D75505" w:rsidRDefault="00D75505"/>
    <w:sectPr w:rsidR="00D75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A50E4"/>
    <w:multiLevelType w:val="hybridMultilevel"/>
    <w:tmpl w:val="FA006A28"/>
    <w:lvl w:ilvl="0" w:tplc="87984A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AE"/>
    <w:rsid w:val="003E62AE"/>
    <w:rsid w:val="00596BAD"/>
    <w:rsid w:val="00C57380"/>
    <w:rsid w:val="00D7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FF7C"/>
  <w15:chartTrackingRefBased/>
  <w15:docId w15:val="{61F597FD-F36B-4051-95AE-B1B10039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380"/>
    <w:pPr>
      <w:spacing w:after="0" w:line="240" w:lineRule="auto"/>
      <w:jc w:val="both"/>
    </w:pPr>
    <w:rPr>
      <w:rFonts w:ascii="Times New Roman" w:eastAsia="Times New Roman" w:hAnsi="Times New Roman" w:cs="Times New Roman"/>
      <w:sz w:val="24"/>
      <w:szCs w:val="20"/>
    </w:rPr>
  </w:style>
  <w:style w:type="paragraph" w:styleId="Heading3">
    <w:name w:val="heading 3"/>
    <w:aliases w:val="Heading 3 - HocThatNhanh.vn"/>
    <w:basedOn w:val="Normal"/>
    <w:next w:val="Normal"/>
    <w:link w:val="Heading3Char"/>
    <w:qFormat/>
    <w:rsid w:val="00C57380"/>
    <w:pPr>
      <w:spacing w:before="120" w:after="120"/>
      <w:jc w:val="center"/>
      <w:outlineLvl w:val="2"/>
    </w:pPr>
    <w:rPr>
      <w:b/>
      <w:bCs/>
      <w:sz w:val="28"/>
      <w:szCs w:val="28"/>
      <w:lang w:val="vi-VN"/>
    </w:rPr>
  </w:style>
  <w:style w:type="paragraph" w:styleId="Heading4">
    <w:name w:val="heading 4"/>
    <w:aliases w:val="Heading 4 - HocThatNhanh.vn"/>
    <w:basedOn w:val="Normal"/>
    <w:next w:val="Normal"/>
    <w:link w:val="Heading4Char"/>
    <w:qFormat/>
    <w:rsid w:val="00C57380"/>
    <w:pPr>
      <w:jc w:val="center"/>
      <w:outlineLvl w:val="3"/>
    </w:pPr>
    <w:rPr>
      <w:b/>
      <w:bCs/>
      <w:sz w:val="28"/>
      <w:szCs w:val="28"/>
      <w:lang w:val="vi-VN"/>
    </w:rPr>
  </w:style>
  <w:style w:type="paragraph" w:styleId="Heading5">
    <w:name w:val="heading 5"/>
    <w:basedOn w:val="Normal"/>
    <w:next w:val="Normal"/>
    <w:link w:val="Heading5Char"/>
    <w:qFormat/>
    <w:rsid w:val="00C57380"/>
    <w:pPr>
      <w:spacing w:before="120" w:after="120"/>
      <w:ind w:firstLine="567"/>
      <w:outlineLvl w:val="4"/>
    </w:pPr>
    <w:rPr>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HocThatNhanh.vn Char"/>
    <w:basedOn w:val="DefaultParagraphFont"/>
    <w:link w:val="Heading3"/>
    <w:rsid w:val="00C57380"/>
    <w:rPr>
      <w:rFonts w:ascii="Times New Roman" w:eastAsia="Times New Roman" w:hAnsi="Times New Roman" w:cs="Times New Roman"/>
      <w:b/>
      <w:bCs/>
      <w:sz w:val="28"/>
      <w:szCs w:val="28"/>
      <w:lang w:val="vi-VN"/>
    </w:rPr>
  </w:style>
  <w:style w:type="character" w:customStyle="1" w:styleId="Heading4Char">
    <w:name w:val="Heading 4 Char"/>
    <w:aliases w:val="Heading 4 - HocThatNhanh.vn Char"/>
    <w:basedOn w:val="DefaultParagraphFont"/>
    <w:link w:val="Heading4"/>
    <w:rsid w:val="00C57380"/>
    <w:rPr>
      <w:rFonts w:ascii="Times New Roman" w:eastAsia="Times New Roman" w:hAnsi="Times New Roman" w:cs="Times New Roman"/>
      <w:b/>
      <w:bCs/>
      <w:sz w:val="28"/>
      <w:szCs w:val="28"/>
      <w:lang w:val="vi-VN"/>
    </w:rPr>
  </w:style>
  <w:style w:type="character" w:customStyle="1" w:styleId="Heading5Char">
    <w:name w:val="Heading 5 Char"/>
    <w:basedOn w:val="DefaultParagraphFont"/>
    <w:link w:val="Heading5"/>
    <w:rsid w:val="00C57380"/>
    <w:rPr>
      <w:rFonts w:ascii="Times New Roman" w:eastAsia="Times New Roman" w:hAnsi="Times New Roman" w:cs="Times New Roman"/>
      <w:b/>
      <w:sz w:val="28"/>
      <w:szCs w:val="28"/>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5738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57380"/>
    <w:rPr>
      <w:rFonts w:ascii="Times New Roman" w:eastAsia="Times New Roman" w:hAnsi="Times New Roman" w:cs="Times New Roman"/>
      <w:sz w:val="24"/>
      <w:szCs w:val="20"/>
    </w:rPr>
  </w:style>
  <w:style w:type="paragraph" w:styleId="NoSpacing">
    <w:name w:val="No Spacing"/>
    <w:link w:val="NoSpacingChar"/>
    <w:uiPriority w:val="1"/>
    <w:qFormat/>
    <w:rsid w:val="00C5738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57380"/>
    <w:rPr>
      <w:rFonts w:ascii="Calibri" w:eastAsia="Times New Roman" w:hAnsi="Calibri" w:cs="Times New Roman"/>
    </w:rPr>
  </w:style>
  <w:style w:type="character" w:styleId="Strong">
    <w:name w:val="Strong"/>
    <w:uiPriority w:val="22"/>
    <w:qFormat/>
    <w:rsid w:val="00C57380"/>
    <w:rPr>
      <w:b/>
      <w:bCs/>
    </w:rPr>
  </w:style>
  <w:style w:type="character" w:customStyle="1" w:styleId="fontstyle21">
    <w:name w:val="fontstyle21"/>
    <w:basedOn w:val="DefaultParagraphFont"/>
    <w:rsid w:val="00C57380"/>
    <w:rPr>
      <w:rFonts w:ascii="Times New Roman" w:hAnsi="Times New Roman" w:cs="Times New Roman" w:hint="default"/>
      <w:b w:val="0"/>
      <w:bCs w:val="0"/>
      <w:i w:val="0"/>
      <w:iCs w:val="0"/>
      <w:color w:val="000000"/>
      <w:sz w:val="28"/>
      <w:szCs w:val="28"/>
    </w:rPr>
  </w:style>
  <w:style w:type="table" w:customStyle="1" w:styleId="TableGrid11">
    <w:name w:val="Table Grid11"/>
    <w:basedOn w:val="TableNormal"/>
    <w:next w:val="TableGrid"/>
    <w:uiPriority w:val="59"/>
    <w:rsid w:val="00C57380"/>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3767</Words>
  <Characters>21473</Characters>
  <Application>Microsoft Office Word</Application>
  <DocSecurity>0</DocSecurity>
  <Lines>178</Lines>
  <Paragraphs>50</Paragraphs>
  <ScaleCrop>false</ScaleCrop>
  <Company>Microsoft</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2026-03-09T03:27:00Z</dcterms:created>
  <dcterms:modified xsi:type="dcterms:W3CDTF">2026-03-09T15:11:00Z</dcterms:modified>
</cp:coreProperties>
</file>