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68B" w:rsidRPr="0014768B" w:rsidRDefault="0014768B" w:rsidP="0014768B">
      <w:pPr>
        <w:jc w:val="center"/>
        <w:outlineLvl w:val="0"/>
        <w:rPr>
          <w:b/>
          <w:sz w:val="22"/>
          <w:szCs w:val="22"/>
          <w:lang w:val="nl-NL"/>
        </w:rPr>
      </w:pPr>
      <w:r w:rsidRPr="0014768B">
        <w:rPr>
          <w:b/>
          <w:sz w:val="22"/>
          <w:szCs w:val="22"/>
          <w:lang w:val="nl-NL"/>
        </w:rPr>
        <w:t>Phần 2. YÊU CẦU VỀ KỸ THUẬT</w:t>
      </w:r>
    </w:p>
    <w:p w:rsidR="0014768B" w:rsidRPr="0014768B" w:rsidRDefault="0014768B" w:rsidP="0014768B">
      <w:pPr>
        <w:widowControl w:val="0"/>
        <w:spacing w:before="120" w:after="120" w:line="264" w:lineRule="auto"/>
        <w:jc w:val="center"/>
        <w:outlineLvl w:val="1"/>
        <w:rPr>
          <w:sz w:val="22"/>
          <w:szCs w:val="22"/>
          <w:lang w:val="nl-NL"/>
        </w:rPr>
      </w:pPr>
      <w:r w:rsidRPr="0014768B">
        <w:rPr>
          <w:b/>
          <w:sz w:val="22"/>
          <w:szCs w:val="22"/>
          <w:lang w:val="nl-NL"/>
        </w:rPr>
        <w:t>Chương V. YÊU CẦU VỀ KỸ THUẬT</w:t>
      </w:r>
    </w:p>
    <w:p w:rsidR="0014768B" w:rsidRPr="0014768B" w:rsidRDefault="0014768B" w:rsidP="0014768B">
      <w:pPr>
        <w:pStyle w:val="Subtitle"/>
        <w:rPr>
          <w:sz w:val="22"/>
          <w:szCs w:val="22"/>
          <w:lang w:val="nl-NL"/>
        </w:rPr>
      </w:pPr>
    </w:p>
    <w:p w:rsidR="0014768B" w:rsidRPr="0014768B" w:rsidRDefault="0014768B" w:rsidP="0014768B">
      <w:pPr>
        <w:pStyle w:val="HeaderSectionVI"/>
        <w:widowControl w:val="0"/>
        <w:spacing w:before="0" w:after="0" w:line="500" w:lineRule="exact"/>
        <w:ind w:firstLine="709"/>
        <w:jc w:val="both"/>
        <w:rPr>
          <w:sz w:val="24"/>
          <w:szCs w:val="24"/>
          <w:lang w:val="nl-NL"/>
        </w:rPr>
      </w:pPr>
      <w:r w:rsidRPr="0014768B">
        <w:rPr>
          <w:sz w:val="24"/>
          <w:szCs w:val="24"/>
          <w:lang w:val="nl-NL"/>
        </w:rPr>
        <w:t>Mục 1. Yêu cầu về kỹ thuật</w:t>
      </w:r>
    </w:p>
    <w:p w:rsidR="0014768B" w:rsidRPr="0014768B" w:rsidRDefault="0014768B" w:rsidP="0014768B">
      <w:pPr>
        <w:widowControl w:val="0"/>
        <w:spacing w:line="500" w:lineRule="exact"/>
        <w:ind w:firstLine="709"/>
        <w:rPr>
          <w:szCs w:val="24"/>
          <w:lang w:val="nl-NL"/>
        </w:rPr>
      </w:pPr>
      <w:r w:rsidRPr="0014768B">
        <w:rPr>
          <w:szCs w:val="24"/>
          <w:lang w:val="nl-NL"/>
        </w:rPr>
        <w:t xml:space="preserve">Yêu cầu về kỹ thuật bao gồm các nội dung cơ bản như sau: </w:t>
      </w:r>
    </w:p>
    <w:p w:rsidR="0014768B" w:rsidRPr="0014768B" w:rsidRDefault="0014768B" w:rsidP="0014768B">
      <w:pPr>
        <w:widowControl w:val="0"/>
        <w:spacing w:line="500" w:lineRule="exact"/>
        <w:ind w:firstLine="709"/>
        <w:rPr>
          <w:b/>
          <w:szCs w:val="24"/>
          <w:lang w:val="nl-NL"/>
        </w:rPr>
      </w:pPr>
      <w:r w:rsidRPr="0014768B">
        <w:rPr>
          <w:b/>
          <w:szCs w:val="24"/>
          <w:lang w:val="nl-NL"/>
        </w:rPr>
        <w:t>1.1. Giới thiệu chung về dự án, Gói thầu</w:t>
      </w:r>
    </w:p>
    <w:p w:rsidR="0014768B" w:rsidRPr="0014768B" w:rsidRDefault="0014768B" w:rsidP="0014768B">
      <w:pPr>
        <w:widowControl w:val="0"/>
        <w:spacing w:line="500" w:lineRule="exact"/>
        <w:ind w:firstLine="709"/>
        <w:rPr>
          <w:iCs/>
          <w:szCs w:val="24"/>
        </w:rPr>
      </w:pPr>
      <w:r w:rsidRPr="0014768B">
        <w:rPr>
          <w:iCs/>
          <w:szCs w:val="24"/>
        </w:rPr>
        <w:t xml:space="preserve">Căn cứ Quyết định số 43-QĐ/VPTU ngày 02/03/2026 của Văn phòng Thành ủy về việc phê duyệt dự toán và kế hoạch lựa chọn nhà thầu dự toán mua sắm: Mua sắm 01 </w:t>
      </w:r>
      <w:proofErr w:type="gramStart"/>
      <w:r w:rsidRPr="0014768B">
        <w:rPr>
          <w:iCs/>
          <w:szCs w:val="24"/>
        </w:rPr>
        <w:t>xe</w:t>
      </w:r>
      <w:proofErr w:type="gramEnd"/>
      <w:r w:rsidRPr="0014768B">
        <w:rPr>
          <w:iCs/>
          <w:szCs w:val="24"/>
        </w:rPr>
        <w:t xml:space="preserve"> ô tô phục vụ đồng chí Phó Bí thư Thành ủy. </w:t>
      </w:r>
    </w:p>
    <w:p w:rsidR="0014768B" w:rsidRPr="0014768B" w:rsidRDefault="0014768B" w:rsidP="0014768B">
      <w:pPr>
        <w:widowControl w:val="0"/>
        <w:spacing w:line="500" w:lineRule="exact"/>
        <w:ind w:firstLine="709"/>
        <w:rPr>
          <w:szCs w:val="24"/>
          <w:lang w:val="vi-VN"/>
        </w:rPr>
      </w:pPr>
      <w:r w:rsidRPr="0014768B">
        <w:rPr>
          <w:szCs w:val="24"/>
          <w:lang w:val="nl-NL"/>
        </w:rPr>
        <w:t xml:space="preserve">- Chủ đầu tư: </w:t>
      </w:r>
      <w:r w:rsidRPr="0014768B">
        <w:rPr>
          <w:iCs/>
          <w:szCs w:val="24"/>
          <w:lang w:val="vi-VN"/>
        </w:rPr>
        <w:t>Văn phòng Thành ủy Huế</w:t>
      </w:r>
    </w:p>
    <w:p w:rsidR="0014768B" w:rsidRPr="0014768B" w:rsidRDefault="0014768B" w:rsidP="0014768B">
      <w:pPr>
        <w:widowControl w:val="0"/>
        <w:spacing w:line="500" w:lineRule="exact"/>
        <w:ind w:firstLine="709"/>
        <w:rPr>
          <w:szCs w:val="24"/>
          <w:lang w:val="vi-VN"/>
        </w:rPr>
      </w:pPr>
      <w:r w:rsidRPr="0014768B">
        <w:rPr>
          <w:szCs w:val="24"/>
          <w:lang w:val="nl-NL"/>
        </w:rPr>
        <w:t xml:space="preserve">- </w:t>
      </w:r>
      <w:r w:rsidRPr="0014768B">
        <w:rPr>
          <w:szCs w:val="24"/>
          <w:lang w:val="vi-VN"/>
        </w:rPr>
        <w:t xml:space="preserve">Tư vấn </w:t>
      </w:r>
      <w:r w:rsidRPr="0014768B">
        <w:rPr>
          <w:szCs w:val="24"/>
          <w:lang w:val="nl-NL"/>
        </w:rPr>
        <w:t xml:space="preserve">mời thầu: </w:t>
      </w:r>
      <w:r w:rsidRPr="0014768B">
        <w:rPr>
          <w:szCs w:val="24"/>
          <w:lang w:val="vi-VN"/>
        </w:rPr>
        <w:t>Công ty TNHH tư vấn Đấu thầu Xây lắp KK</w:t>
      </w:r>
    </w:p>
    <w:p w:rsidR="0014768B" w:rsidRPr="0014768B" w:rsidRDefault="0014768B" w:rsidP="0014768B">
      <w:pPr>
        <w:widowControl w:val="0"/>
        <w:spacing w:line="500" w:lineRule="exact"/>
        <w:ind w:firstLine="709"/>
        <w:rPr>
          <w:szCs w:val="24"/>
          <w:lang w:val="vi-VN"/>
        </w:rPr>
      </w:pPr>
      <w:r w:rsidRPr="0014768B">
        <w:rPr>
          <w:szCs w:val="24"/>
          <w:lang w:val="nl-NL"/>
        </w:rPr>
        <w:t>- Tên Gói thầu:</w:t>
      </w:r>
      <w:r w:rsidRPr="0014768B">
        <w:rPr>
          <w:szCs w:val="24"/>
          <w:lang w:val="vi-VN"/>
        </w:rPr>
        <w:t xml:space="preserve"> </w:t>
      </w:r>
      <w:r w:rsidRPr="0014768B">
        <w:rPr>
          <w:iCs/>
          <w:szCs w:val="24"/>
        </w:rPr>
        <w:t>Gói thầu số 04: Mua sắm thiết bị</w:t>
      </w:r>
    </w:p>
    <w:p w:rsidR="0014768B" w:rsidRPr="0014768B" w:rsidRDefault="0014768B" w:rsidP="0014768B">
      <w:pPr>
        <w:widowControl w:val="0"/>
        <w:spacing w:line="500" w:lineRule="exact"/>
        <w:ind w:firstLine="709"/>
        <w:rPr>
          <w:szCs w:val="24"/>
          <w:lang w:val="nl-NL"/>
        </w:rPr>
      </w:pPr>
      <w:r w:rsidRPr="0014768B">
        <w:rPr>
          <w:szCs w:val="24"/>
          <w:lang w:val="nl-NL"/>
        </w:rPr>
        <w:t>- Phương thức lựa chọn nhà thầu: Một giai đoạn</w:t>
      </w:r>
      <w:r w:rsidRPr="0014768B">
        <w:rPr>
          <w:szCs w:val="24"/>
          <w:lang w:val="vi-VN"/>
        </w:rPr>
        <w:t>,</w:t>
      </w:r>
      <w:r w:rsidRPr="0014768B">
        <w:rPr>
          <w:szCs w:val="24"/>
          <w:lang w:val="nl-NL"/>
        </w:rPr>
        <w:t xml:space="preserve"> một túi hồ sơ;</w:t>
      </w:r>
    </w:p>
    <w:p w:rsidR="0014768B" w:rsidRPr="0014768B" w:rsidRDefault="0014768B" w:rsidP="0014768B">
      <w:pPr>
        <w:widowControl w:val="0"/>
        <w:spacing w:line="500" w:lineRule="exact"/>
        <w:ind w:firstLine="709"/>
        <w:rPr>
          <w:szCs w:val="24"/>
          <w:lang w:val="nl-NL"/>
        </w:rPr>
      </w:pPr>
      <w:r w:rsidRPr="0014768B">
        <w:rPr>
          <w:szCs w:val="24"/>
          <w:lang w:val="nl-NL"/>
        </w:rPr>
        <w:t xml:space="preserve">- Hình thức lựa chọn nhà thầu: </w:t>
      </w:r>
      <w:r w:rsidRPr="0014768B">
        <w:rPr>
          <w:szCs w:val="24"/>
        </w:rPr>
        <w:t>Đấu thầu rộng rãi trong nước</w:t>
      </w:r>
      <w:r w:rsidRPr="0014768B">
        <w:rPr>
          <w:szCs w:val="24"/>
          <w:lang w:val="vi-VN"/>
        </w:rPr>
        <w:t>,</w:t>
      </w:r>
      <w:r w:rsidRPr="0014768B">
        <w:rPr>
          <w:szCs w:val="24"/>
          <w:lang w:val="nl-NL"/>
        </w:rPr>
        <w:t xml:space="preserve"> qua mạng;</w:t>
      </w:r>
    </w:p>
    <w:p w:rsidR="0014768B" w:rsidRPr="0014768B" w:rsidRDefault="0014768B" w:rsidP="0014768B">
      <w:pPr>
        <w:widowControl w:val="0"/>
        <w:spacing w:line="500" w:lineRule="exact"/>
        <w:ind w:firstLine="709"/>
        <w:rPr>
          <w:szCs w:val="24"/>
          <w:lang w:val="nl-NL"/>
        </w:rPr>
      </w:pPr>
      <w:r w:rsidRPr="0014768B">
        <w:rPr>
          <w:szCs w:val="24"/>
          <w:lang w:val="nl-NL"/>
        </w:rPr>
        <w:t xml:space="preserve">- Thời gian thực hiện </w:t>
      </w:r>
      <w:r w:rsidRPr="0014768B">
        <w:rPr>
          <w:szCs w:val="24"/>
        </w:rPr>
        <w:t>hợp đồng: 20 ngày,</w:t>
      </w:r>
      <w:r w:rsidRPr="0014768B">
        <w:rPr>
          <w:szCs w:val="24"/>
          <w:lang w:val="nl-NL"/>
        </w:rPr>
        <w:t xml:space="preserve">  kể  từ  ngày hợp  đồng có  hiệu lực cho đến khi nhà </w:t>
      </w:r>
      <w:r w:rsidRPr="0014768B">
        <w:rPr>
          <w:szCs w:val="24"/>
        </w:rPr>
        <w:t>thầu thực hiện xong việc cung cấp, lắp đặt, hướng dẫn vận hành, chạy thử và bàn giao thiết bị cho Chủ đầu tư đưa vào sử dụng.</w:t>
      </w:r>
    </w:p>
    <w:p w:rsidR="0014768B" w:rsidRPr="0014768B" w:rsidRDefault="0014768B" w:rsidP="0014768B">
      <w:pPr>
        <w:spacing w:line="500" w:lineRule="exact"/>
        <w:ind w:firstLine="709"/>
        <w:rPr>
          <w:szCs w:val="24"/>
        </w:rPr>
      </w:pPr>
      <w:r w:rsidRPr="0014768B">
        <w:rPr>
          <w:szCs w:val="24"/>
          <w:lang w:val="nl-NL"/>
        </w:rPr>
        <w:t xml:space="preserve">- Nguồn vốn: </w:t>
      </w:r>
      <w:r w:rsidRPr="0014768B">
        <w:rPr>
          <w:szCs w:val="24"/>
        </w:rPr>
        <w:t>Ngân sách thành phố</w:t>
      </w:r>
    </w:p>
    <w:p w:rsidR="0014768B" w:rsidRPr="0014768B" w:rsidRDefault="0014768B" w:rsidP="0014768B">
      <w:pPr>
        <w:widowControl w:val="0"/>
        <w:spacing w:line="500" w:lineRule="exact"/>
        <w:ind w:firstLine="709"/>
        <w:rPr>
          <w:szCs w:val="24"/>
          <w:lang w:val="nl-NL"/>
        </w:rPr>
      </w:pPr>
      <w:r w:rsidRPr="0014768B">
        <w:rPr>
          <w:szCs w:val="24"/>
          <w:lang w:val="nl-NL"/>
        </w:rPr>
        <w:t>- Loại hợp đồng: Trọn gói;</w:t>
      </w:r>
    </w:p>
    <w:p w:rsidR="0014768B" w:rsidRPr="0014768B" w:rsidRDefault="0014768B" w:rsidP="0014768B">
      <w:pPr>
        <w:widowControl w:val="0"/>
        <w:spacing w:line="500" w:lineRule="exact"/>
        <w:ind w:firstLine="709"/>
        <w:rPr>
          <w:szCs w:val="24"/>
        </w:rPr>
      </w:pPr>
      <w:r w:rsidRPr="0014768B">
        <w:rPr>
          <w:szCs w:val="24"/>
          <w:lang w:val="nl-NL"/>
        </w:rPr>
        <w:t>- Địa điểm thực hiện:</w:t>
      </w:r>
      <w:r w:rsidRPr="0014768B">
        <w:rPr>
          <w:szCs w:val="24"/>
          <w:lang w:val="vi-VN"/>
        </w:rPr>
        <w:t xml:space="preserve"> Phường </w:t>
      </w:r>
      <w:r w:rsidRPr="0014768B">
        <w:rPr>
          <w:szCs w:val="24"/>
        </w:rPr>
        <w:t>Thuận Hóa</w:t>
      </w:r>
      <w:r w:rsidRPr="0014768B">
        <w:rPr>
          <w:szCs w:val="24"/>
          <w:lang w:val="vi-VN"/>
        </w:rPr>
        <w:t>,</w:t>
      </w:r>
      <w:r w:rsidRPr="0014768B">
        <w:rPr>
          <w:szCs w:val="24"/>
          <w:lang w:val="nl-NL"/>
        </w:rPr>
        <w:t xml:space="preserve"> </w:t>
      </w:r>
      <w:r w:rsidRPr="0014768B">
        <w:rPr>
          <w:szCs w:val="24"/>
          <w:lang w:val="vi-VN"/>
        </w:rPr>
        <w:t>Thành phố Huế</w:t>
      </w:r>
    </w:p>
    <w:p w:rsidR="0014768B" w:rsidRPr="0014768B" w:rsidRDefault="0014768B" w:rsidP="0014768B">
      <w:pPr>
        <w:widowControl w:val="0"/>
        <w:spacing w:line="440" w:lineRule="exact"/>
        <w:ind w:firstLine="709"/>
        <w:rPr>
          <w:b/>
          <w:i/>
          <w:szCs w:val="24"/>
          <w:lang w:val="nl-NL"/>
        </w:rPr>
      </w:pPr>
      <w:r w:rsidRPr="0014768B">
        <w:rPr>
          <w:b/>
          <w:i/>
          <w:szCs w:val="24"/>
          <w:lang w:val="nl-NL"/>
        </w:rPr>
        <w:t>1.2. Yêu cầu về kỹ thuật</w:t>
      </w:r>
    </w:p>
    <w:p w:rsidR="0014768B" w:rsidRPr="0014768B" w:rsidRDefault="0014768B" w:rsidP="0014768B">
      <w:pPr>
        <w:widowControl w:val="0"/>
        <w:spacing w:line="440" w:lineRule="exact"/>
        <w:ind w:firstLine="709"/>
        <w:rPr>
          <w:szCs w:val="24"/>
          <w:lang w:val="nl-NL"/>
        </w:rPr>
      </w:pPr>
      <w:r w:rsidRPr="0014768B">
        <w:rPr>
          <w:szCs w:val="24"/>
          <w:lang w:val="nl-NL"/>
        </w:rPr>
        <w:t>Yêu cầu về kỹ thuật bao gồm yêu cầu về kỹ thuật chung và yêu cầu về kỹ thuật chi tiết đối với hàng hóa thuộc phạm vi cung cấp của gói thầu, cụ thể:</w:t>
      </w:r>
    </w:p>
    <w:p w:rsidR="0014768B" w:rsidRPr="0014768B" w:rsidRDefault="0014768B" w:rsidP="0014768B">
      <w:pPr>
        <w:widowControl w:val="0"/>
        <w:spacing w:line="440" w:lineRule="exact"/>
        <w:ind w:firstLine="709"/>
        <w:rPr>
          <w:b/>
          <w:i/>
          <w:szCs w:val="24"/>
          <w:lang w:val="nl-NL"/>
        </w:rPr>
      </w:pPr>
      <w:r w:rsidRPr="0014768B">
        <w:rPr>
          <w:b/>
          <w:i/>
          <w:szCs w:val="24"/>
          <w:lang w:val="nl-NL"/>
        </w:rPr>
        <w:t>a) Yêu cầu kỹ thuật chung</w:t>
      </w:r>
    </w:p>
    <w:p w:rsidR="0014768B" w:rsidRPr="0014768B" w:rsidRDefault="0014768B" w:rsidP="0014768B">
      <w:pPr>
        <w:widowControl w:val="0"/>
        <w:spacing w:line="440" w:lineRule="exact"/>
        <w:ind w:firstLine="709"/>
        <w:jc w:val="left"/>
        <w:rPr>
          <w:szCs w:val="24"/>
          <w:lang w:val="nl-NL"/>
        </w:rPr>
      </w:pPr>
      <w:r w:rsidRPr="0014768B">
        <w:rPr>
          <w:szCs w:val="24"/>
          <w:lang w:val="nl-NL"/>
        </w:rPr>
        <w:t>- Nhà thầu tham gia dự thầu phải chào đúng và đủ chủng loại, khối lượng hàng hoá nêu tại Bảng Phạm vi cung cấp hàng hóa;</w:t>
      </w:r>
    </w:p>
    <w:p w:rsidR="0014768B" w:rsidRPr="0014768B" w:rsidRDefault="0014768B" w:rsidP="0014768B">
      <w:pPr>
        <w:widowControl w:val="0"/>
        <w:spacing w:line="440" w:lineRule="exact"/>
        <w:ind w:firstLine="709"/>
        <w:rPr>
          <w:szCs w:val="24"/>
          <w:lang w:val="nl-NL"/>
        </w:rPr>
      </w:pPr>
      <w:r w:rsidRPr="0014768B">
        <w:rPr>
          <w:szCs w:val="24"/>
          <w:lang w:val="nl-NL"/>
        </w:rPr>
        <w:t>- Chất lượng:  Xe sản xuất từ năm 202</w:t>
      </w:r>
      <w:r w:rsidRPr="0014768B">
        <w:rPr>
          <w:szCs w:val="24"/>
          <w:lang w:val="vi-VN"/>
        </w:rPr>
        <w:t>5</w:t>
      </w:r>
      <w:r w:rsidRPr="0014768B">
        <w:rPr>
          <w:szCs w:val="24"/>
        </w:rPr>
        <w:t>-2026</w:t>
      </w:r>
      <w:r w:rsidRPr="0014768B">
        <w:rPr>
          <w:szCs w:val="24"/>
          <w:lang w:val="nl-NL"/>
        </w:rPr>
        <w:t xml:space="preserve">, chất lượng xe mới 100%, đạt tiêu chuẩn kỹ </w:t>
      </w:r>
      <w:r w:rsidRPr="0014768B">
        <w:rPr>
          <w:szCs w:val="24"/>
          <w:lang w:val="nl-NL"/>
        </w:rPr>
        <w:lastRenderedPageBreak/>
        <w:t>thuật của nước sản xuất.</w:t>
      </w:r>
    </w:p>
    <w:p w:rsidR="0014768B" w:rsidRPr="0014768B" w:rsidRDefault="0014768B" w:rsidP="0014768B">
      <w:pPr>
        <w:widowControl w:val="0"/>
        <w:spacing w:line="440" w:lineRule="exact"/>
        <w:ind w:firstLine="709"/>
        <w:rPr>
          <w:szCs w:val="24"/>
          <w:lang w:val="nl-NL"/>
        </w:rPr>
      </w:pPr>
      <w:r w:rsidRPr="0014768B">
        <w:rPr>
          <w:szCs w:val="24"/>
          <w:lang w:val="nl-NL"/>
        </w:rPr>
        <w:t>- Tài liệu kỹ thuật trong E-HSDT: Nhà thầu phải cung cấp catalogue, tài liệu kỹ thuật do hãng sản xuất phát hành có đầy đủ nội dung chứng minh các đặc tính, thông số kỹ thuật chào thầu đối với các thiết bị nhập khẩu, ngôn ngữ sử dụng phải là Tiếng Việt.</w:t>
      </w:r>
    </w:p>
    <w:p w:rsidR="0014768B" w:rsidRPr="0014768B" w:rsidRDefault="0014768B" w:rsidP="0014768B">
      <w:pPr>
        <w:widowControl w:val="0"/>
        <w:spacing w:line="440" w:lineRule="exact"/>
        <w:ind w:firstLine="709"/>
        <w:rPr>
          <w:szCs w:val="24"/>
          <w:lang w:val="nl-NL"/>
        </w:rPr>
      </w:pPr>
      <w:r w:rsidRPr="0014768B">
        <w:rPr>
          <w:szCs w:val="24"/>
          <w:lang w:val="nl-NL"/>
        </w:rPr>
        <w:t>- Nhà thầu có cam kết cung cấp dịch vụ bảo hành, sửa chữa bảo dưỡng, vật tư tiêu hao và phụ tùng thay thế trong thời hạn bảo hành kể từ ngày nghiệm thu bàn giao.</w:t>
      </w:r>
    </w:p>
    <w:p w:rsidR="0014768B" w:rsidRPr="0014768B" w:rsidRDefault="0014768B" w:rsidP="0014768B">
      <w:pPr>
        <w:widowControl w:val="0"/>
        <w:spacing w:line="440" w:lineRule="exact"/>
        <w:ind w:firstLine="709"/>
        <w:rPr>
          <w:szCs w:val="24"/>
          <w:lang w:val="nl-NL"/>
        </w:rPr>
      </w:pPr>
      <w:r w:rsidRPr="0014768B">
        <w:rPr>
          <w:szCs w:val="24"/>
          <w:lang w:val="nl-NL"/>
        </w:rPr>
        <w:t xml:space="preserve">- Nhà thầu có trách nhiệm tư vấn kỹ thuật miễn phí cho chủ đầu tư trong việc sửa chữa thay thế phụ tùng trong toàn bộ quãng thời gian bảo hành, bảo trì. </w:t>
      </w:r>
    </w:p>
    <w:p w:rsidR="0014768B" w:rsidRPr="0014768B" w:rsidRDefault="0014768B" w:rsidP="0014768B">
      <w:pPr>
        <w:widowControl w:val="0"/>
        <w:spacing w:line="440" w:lineRule="exact"/>
        <w:ind w:firstLine="709"/>
        <w:rPr>
          <w:szCs w:val="24"/>
          <w:lang w:val="nl-NL"/>
        </w:rPr>
      </w:pPr>
      <w:r w:rsidRPr="0014768B">
        <w:rPr>
          <w:szCs w:val="24"/>
          <w:lang w:val="nl-NL"/>
        </w:rPr>
        <w:t>- Thời gian bảo hành: Theo tiêu chuẩn của nhà sản xuất nhưng tối thiểu 05 năm tính từ thời điểm nhà thầu nghiệm thu bàn giao cho chủ đầu tư.</w:t>
      </w:r>
    </w:p>
    <w:p w:rsidR="0014768B" w:rsidRPr="0014768B" w:rsidRDefault="0014768B" w:rsidP="0014768B">
      <w:pPr>
        <w:widowControl w:val="0"/>
        <w:spacing w:line="440" w:lineRule="exact"/>
        <w:ind w:firstLine="709"/>
        <w:jc w:val="left"/>
        <w:rPr>
          <w:szCs w:val="24"/>
        </w:rPr>
      </w:pPr>
      <w:r w:rsidRPr="0014768B">
        <w:rPr>
          <w:szCs w:val="24"/>
          <w:lang w:val="nl-NL"/>
        </w:rPr>
        <w:t xml:space="preserve">- Địa điểm bảo hành: Tại trung tâm bảo hành được ủy quyền của </w:t>
      </w:r>
      <w:r w:rsidRPr="0014768B">
        <w:rPr>
          <w:iCs/>
          <w:spacing w:val="-2"/>
          <w:szCs w:val="24"/>
        </w:rPr>
        <w:t>Saburu</w:t>
      </w:r>
      <w:r w:rsidRPr="0014768B">
        <w:rPr>
          <w:szCs w:val="24"/>
          <w:lang w:val="nl-NL"/>
        </w:rPr>
        <w:t xml:space="preserve"> hoặc tương đương trên toàn quốc hoặc khu vực lân cận.</w:t>
      </w:r>
    </w:p>
    <w:p w:rsidR="0014768B" w:rsidRPr="0014768B" w:rsidRDefault="0014768B" w:rsidP="0014768B">
      <w:pPr>
        <w:widowControl w:val="0"/>
        <w:spacing w:before="120" w:line="264" w:lineRule="auto"/>
        <w:ind w:firstLine="709"/>
        <w:rPr>
          <w:b/>
          <w:iCs/>
          <w:spacing w:val="-2"/>
          <w:szCs w:val="24"/>
          <w:lang w:val="vi-VN"/>
        </w:rPr>
      </w:pPr>
      <w:r w:rsidRPr="0014768B">
        <w:rPr>
          <w:b/>
          <w:iCs/>
          <w:spacing w:val="-2"/>
          <w:szCs w:val="24"/>
          <w:lang w:val="nl-NL"/>
        </w:rPr>
        <w:t>b) Yêu cầu kỹ thuật chi tiết</w:t>
      </w:r>
      <w:r w:rsidRPr="0014768B">
        <w:rPr>
          <w:b/>
          <w:iCs/>
          <w:spacing w:val="-2"/>
          <w:szCs w:val="24"/>
          <w:lang w:val="vi-VN"/>
        </w:rPr>
        <w:t>:</w:t>
      </w:r>
    </w:p>
    <w:tbl>
      <w:tblPr>
        <w:tblStyle w:val="TableGrid"/>
        <w:tblW w:w="9067" w:type="dxa"/>
        <w:tblLook w:val="04A0" w:firstRow="1" w:lastRow="0" w:firstColumn="1" w:lastColumn="0" w:noHBand="0" w:noVBand="1"/>
      </w:tblPr>
      <w:tblGrid>
        <w:gridCol w:w="664"/>
        <w:gridCol w:w="2249"/>
        <w:gridCol w:w="4507"/>
        <w:gridCol w:w="1647"/>
      </w:tblGrid>
      <w:tr w:rsidR="0014768B" w:rsidRPr="0014768B" w:rsidTr="006A6EFF">
        <w:tc>
          <w:tcPr>
            <w:tcW w:w="626" w:type="dxa"/>
          </w:tcPr>
          <w:p w:rsidR="0014768B" w:rsidRPr="0014768B" w:rsidRDefault="0014768B" w:rsidP="006A6EFF">
            <w:pPr>
              <w:widowControl w:val="0"/>
              <w:spacing w:before="120" w:line="264" w:lineRule="auto"/>
              <w:jc w:val="center"/>
              <w:rPr>
                <w:b/>
                <w:iCs/>
                <w:spacing w:val="-2"/>
                <w:szCs w:val="24"/>
              </w:rPr>
            </w:pPr>
            <w:r w:rsidRPr="0014768B">
              <w:rPr>
                <w:b/>
                <w:iCs/>
                <w:spacing w:val="-2"/>
                <w:szCs w:val="24"/>
              </w:rPr>
              <w:t>STT</w:t>
            </w:r>
          </w:p>
        </w:tc>
        <w:tc>
          <w:tcPr>
            <w:tcW w:w="2260" w:type="dxa"/>
          </w:tcPr>
          <w:p w:rsidR="0014768B" w:rsidRPr="0014768B" w:rsidRDefault="0014768B" w:rsidP="006A6EFF">
            <w:pPr>
              <w:widowControl w:val="0"/>
              <w:spacing w:before="120" w:line="264" w:lineRule="auto"/>
              <w:jc w:val="center"/>
              <w:rPr>
                <w:b/>
                <w:iCs/>
                <w:spacing w:val="-2"/>
                <w:szCs w:val="24"/>
              </w:rPr>
            </w:pPr>
            <w:r w:rsidRPr="0014768B">
              <w:rPr>
                <w:b/>
                <w:iCs/>
                <w:spacing w:val="-2"/>
                <w:szCs w:val="24"/>
              </w:rPr>
              <w:t>Danh mục hàng hóa</w:t>
            </w:r>
          </w:p>
        </w:tc>
        <w:tc>
          <w:tcPr>
            <w:tcW w:w="4532" w:type="dxa"/>
          </w:tcPr>
          <w:p w:rsidR="0014768B" w:rsidRPr="0014768B" w:rsidRDefault="0014768B" w:rsidP="006A6EFF">
            <w:pPr>
              <w:widowControl w:val="0"/>
              <w:spacing w:before="120" w:line="264" w:lineRule="auto"/>
              <w:jc w:val="center"/>
              <w:rPr>
                <w:b/>
                <w:iCs/>
                <w:spacing w:val="-2"/>
                <w:szCs w:val="24"/>
              </w:rPr>
            </w:pPr>
            <w:r w:rsidRPr="0014768B">
              <w:rPr>
                <w:b/>
                <w:iCs/>
                <w:spacing w:val="-2"/>
                <w:szCs w:val="24"/>
              </w:rPr>
              <w:t>Thông số kỹ thuật</w:t>
            </w:r>
          </w:p>
        </w:tc>
        <w:tc>
          <w:tcPr>
            <w:tcW w:w="1649" w:type="dxa"/>
          </w:tcPr>
          <w:p w:rsidR="0014768B" w:rsidRPr="0014768B" w:rsidRDefault="0014768B" w:rsidP="006A6EFF">
            <w:pPr>
              <w:widowControl w:val="0"/>
              <w:spacing w:before="120" w:line="264" w:lineRule="auto"/>
              <w:jc w:val="center"/>
              <w:rPr>
                <w:b/>
                <w:iCs/>
                <w:spacing w:val="-2"/>
                <w:szCs w:val="24"/>
              </w:rPr>
            </w:pPr>
            <w:r w:rsidRPr="0014768B">
              <w:rPr>
                <w:b/>
                <w:iCs/>
                <w:spacing w:val="-2"/>
                <w:szCs w:val="24"/>
              </w:rPr>
              <w:t>Xuất xứ/ hãng sản xuất/model tương đương</w:t>
            </w:r>
          </w:p>
        </w:tc>
      </w:tr>
      <w:tr w:rsidR="0014768B" w:rsidRPr="0014768B" w:rsidTr="006A6EFF">
        <w:tc>
          <w:tcPr>
            <w:tcW w:w="626" w:type="dxa"/>
          </w:tcPr>
          <w:p w:rsidR="0014768B" w:rsidRPr="0014768B" w:rsidRDefault="0014768B" w:rsidP="006A6EFF">
            <w:pPr>
              <w:widowControl w:val="0"/>
              <w:spacing w:before="120" w:line="264" w:lineRule="auto"/>
              <w:rPr>
                <w:iCs/>
                <w:spacing w:val="-2"/>
                <w:szCs w:val="24"/>
              </w:rPr>
            </w:pPr>
            <w:r w:rsidRPr="0014768B">
              <w:rPr>
                <w:iCs/>
                <w:spacing w:val="-2"/>
                <w:szCs w:val="24"/>
              </w:rPr>
              <w:t>1</w:t>
            </w:r>
          </w:p>
        </w:tc>
        <w:tc>
          <w:tcPr>
            <w:tcW w:w="2260" w:type="dxa"/>
          </w:tcPr>
          <w:p w:rsidR="0014768B" w:rsidRPr="0014768B" w:rsidRDefault="0014768B" w:rsidP="006A6EFF">
            <w:pPr>
              <w:widowControl w:val="0"/>
              <w:spacing w:before="120" w:line="264" w:lineRule="auto"/>
              <w:rPr>
                <w:iCs/>
                <w:spacing w:val="-2"/>
                <w:szCs w:val="24"/>
              </w:rPr>
            </w:pPr>
            <w:r w:rsidRPr="0014768B">
              <w:rPr>
                <w:iCs/>
                <w:szCs w:val="24"/>
              </w:rPr>
              <w:t>Xe ô tô 5 chỗ 2 cầu</w:t>
            </w:r>
          </w:p>
        </w:tc>
        <w:tc>
          <w:tcPr>
            <w:tcW w:w="4532" w:type="dxa"/>
          </w:tcPr>
          <w:p w:rsidR="0014768B" w:rsidRPr="0014768B" w:rsidRDefault="0014768B" w:rsidP="006A6EFF">
            <w:pPr>
              <w:jc w:val="left"/>
              <w:rPr>
                <w:szCs w:val="24"/>
              </w:rPr>
            </w:pPr>
            <w:r w:rsidRPr="0014768B">
              <w:rPr>
                <w:szCs w:val="24"/>
              </w:rPr>
              <w:t>- Năm sản xuất:2025-2026</w:t>
            </w:r>
          </w:p>
          <w:p w:rsidR="0014768B" w:rsidRPr="0014768B" w:rsidRDefault="0014768B" w:rsidP="006A6EFF">
            <w:pPr>
              <w:jc w:val="left"/>
              <w:rPr>
                <w:szCs w:val="24"/>
              </w:rPr>
            </w:pPr>
            <w:r w:rsidRPr="0014768B">
              <w:rPr>
                <w:szCs w:val="24"/>
              </w:rPr>
              <w:t>- Kết cấu thân xe: SUV</w:t>
            </w:r>
          </w:p>
          <w:p w:rsidR="0014768B" w:rsidRPr="0014768B" w:rsidRDefault="0014768B" w:rsidP="006A6EFF">
            <w:pPr>
              <w:jc w:val="left"/>
              <w:rPr>
                <w:szCs w:val="24"/>
              </w:rPr>
            </w:pPr>
            <w:r w:rsidRPr="0014768B">
              <w:rPr>
                <w:szCs w:val="24"/>
              </w:rPr>
              <w:t xml:space="preserve">- Số chỗ ngồi: 05 </w:t>
            </w:r>
          </w:p>
          <w:p w:rsidR="0014768B" w:rsidRPr="0014768B" w:rsidRDefault="0014768B" w:rsidP="006A6EFF">
            <w:pPr>
              <w:jc w:val="left"/>
              <w:rPr>
                <w:szCs w:val="24"/>
              </w:rPr>
            </w:pPr>
            <w:r w:rsidRPr="0014768B">
              <w:rPr>
                <w:b/>
                <w:bCs/>
                <w:szCs w:val="24"/>
              </w:rPr>
              <w:t>* Thông số kỹ thuật khác</w:t>
            </w:r>
          </w:p>
          <w:p w:rsidR="0014768B" w:rsidRPr="0014768B" w:rsidRDefault="0014768B" w:rsidP="006A6EFF">
            <w:pPr>
              <w:jc w:val="left"/>
              <w:rPr>
                <w:szCs w:val="24"/>
              </w:rPr>
            </w:pPr>
            <w:r w:rsidRPr="0014768B">
              <w:rPr>
                <w:szCs w:val="24"/>
              </w:rPr>
              <w:t>- Màu sắc: Đen pha lê</w:t>
            </w:r>
          </w:p>
          <w:p w:rsidR="0014768B" w:rsidRPr="0014768B" w:rsidRDefault="0014768B" w:rsidP="006A6EFF">
            <w:pPr>
              <w:jc w:val="left"/>
              <w:rPr>
                <w:szCs w:val="24"/>
              </w:rPr>
            </w:pPr>
            <w:r w:rsidRPr="0014768B">
              <w:rPr>
                <w:szCs w:val="24"/>
              </w:rPr>
              <w:t>- Dung tích xy lanh (cm3): 2.498</w:t>
            </w:r>
          </w:p>
          <w:p w:rsidR="0014768B" w:rsidRPr="0014768B" w:rsidRDefault="0014768B" w:rsidP="006A6EFF">
            <w:pPr>
              <w:rPr>
                <w:szCs w:val="24"/>
              </w:rPr>
            </w:pPr>
            <w:r w:rsidRPr="0014768B">
              <w:rPr>
                <w:szCs w:val="24"/>
              </w:rPr>
              <w:t>- Bán kính quay vòng tối thiểu: 5,4m</w:t>
            </w:r>
          </w:p>
          <w:p w:rsidR="0014768B" w:rsidRPr="0014768B" w:rsidRDefault="0014768B" w:rsidP="006A6EFF">
            <w:pPr>
              <w:rPr>
                <w:szCs w:val="24"/>
              </w:rPr>
            </w:pPr>
            <w:r w:rsidRPr="0014768B">
              <w:rPr>
                <w:szCs w:val="24"/>
              </w:rPr>
              <w:t>- Loại dẫn động: Bốn bánh toàn thời gian đối xứng (SAWD)</w:t>
            </w:r>
          </w:p>
          <w:p w:rsidR="0014768B" w:rsidRPr="0014768B" w:rsidRDefault="0014768B" w:rsidP="006A6EFF">
            <w:pPr>
              <w:jc w:val="left"/>
              <w:rPr>
                <w:szCs w:val="24"/>
              </w:rPr>
            </w:pPr>
            <w:r w:rsidRPr="0014768B">
              <w:rPr>
                <w:szCs w:val="24"/>
              </w:rPr>
              <w:t>- Loại nhiên liệu: Xăng</w:t>
            </w:r>
          </w:p>
          <w:p w:rsidR="0014768B" w:rsidRPr="0014768B" w:rsidRDefault="0014768B" w:rsidP="006A6EFF">
            <w:pPr>
              <w:rPr>
                <w:szCs w:val="24"/>
              </w:rPr>
            </w:pPr>
            <w:r w:rsidRPr="0014768B">
              <w:rPr>
                <w:szCs w:val="24"/>
              </w:rPr>
              <w:t xml:space="preserve">- Kích thước tổng thể (mm): </w:t>
            </w:r>
            <w:r w:rsidRPr="0014768B">
              <w:rPr>
                <w:noProof/>
                <w:szCs w:val="24"/>
              </w:rPr>
              <mc:AlternateContent>
                <mc:Choice Requires="wps">
                  <w:drawing>
                    <wp:inline distT="0" distB="0" distL="0" distR="0" wp14:anchorId="41603FB9" wp14:editId="247983E9">
                      <wp:extent cx="308610" cy="308610"/>
                      <wp:effectExtent l="0" t="0" r="0" b="0"/>
                      <wp:docPr id="1" name="Rectangle 1"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data:image/gif;base64,R0lGODlhAQABAIAAAP///wAAACH5BAEAAAAALAAAAAABAAEAAAICRAEAOw=="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" filled="f" stroked="f">
                      <o:lock v:ext="edit" aspectratio="t"/>
                      <w10:anchorlock/>
                    </v:rect>
                  </w:pict>
                </mc:Fallback>
              </mc:AlternateContent>
            </w:r>
          </w:p>
          <w:p w:rsidR="0014768B" w:rsidRPr="0014768B" w:rsidRDefault="0014768B" w:rsidP="006A6EFF">
            <w:pPr>
              <w:jc w:val="left"/>
              <w:rPr>
                <w:szCs w:val="24"/>
              </w:rPr>
            </w:pPr>
            <w:r w:rsidRPr="0014768B">
              <w:rPr>
                <w:szCs w:val="24"/>
              </w:rPr>
              <w:t>+ Dài: 4.655mm</w:t>
            </w:r>
          </w:p>
          <w:p w:rsidR="0014768B" w:rsidRPr="0014768B" w:rsidRDefault="0014768B" w:rsidP="006A6EFF">
            <w:pPr>
              <w:jc w:val="left"/>
              <w:rPr>
                <w:szCs w:val="24"/>
              </w:rPr>
            </w:pPr>
            <w:r w:rsidRPr="0014768B">
              <w:rPr>
                <w:szCs w:val="24"/>
              </w:rPr>
              <w:t>+ Rộng: 1.830mm</w:t>
            </w:r>
          </w:p>
          <w:p w:rsidR="0014768B" w:rsidRPr="0014768B" w:rsidRDefault="0014768B" w:rsidP="006A6EFF">
            <w:pPr>
              <w:jc w:val="left"/>
              <w:rPr>
                <w:szCs w:val="24"/>
              </w:rPr>
            </w:pPr>
            <w:r w:rsidRPr="0014768B">
              <w:rPr>
                <w:szCs w:val="24"/>
              </w:rPr>
              <w:t>+ Cao: 1.730mm</w:t>
            </w:r>
          </w:p>
          <w:p w:rsidR="0014768B" w:rsidRPr="0014768B" w:rsidRDefault="0014768B" w:rsidP="006A6EFF">
            <w:pPr>
              <w:jc w:val="left"/>
              <w:rPr>
                <w:szCs w:val="24"/>
              </w:rPr>
            </w:pPr>
            <w:r w:rsidRPr="0014768B">
              <w:rPr>
                <w:szCs w:val="24"/>
              </w:rPr>
              <w:t>- Trục cơ sở (mm): 2.670 mm</w:t>
            </w:r>
          </w:p>
          <w:p w:rsidR="0014768B" w:rsidRPr="0014768B" w:rsidRDefault="0014768B" w:rsidP="006A6EFF">
            <w:pPr>
              <w:jc w:val="left"/>
              <w:rPr>
                <w:b/>
                <w:szCs w:val="24"/>
              </w:rPr>
            </w:pPr>
            <w:r w:rsidRPr="0014768B">
              <w:rPr>
                <w:b/>
                <w:szCs w:val="24"/>
              </w:rPr>
              <w:t>* Ngoại thất:</w:t>
            </w:r>
          </w:p>
          <w:p w:rsidR="0014768B" w:rsidRPr="0014768B" w:rsidRDefault="0014768B" w:rsidP="006A6EFF">
            <w:pPr>
              <w:jc w:val="left"/>
              <w:rPr>
                <w:szCs w:val="24"/>
              </w:rPr>
            </w:pPr>
            <w:r w:rsidRPr="0014768B">
              <w:rPr>
                <w:szCs w:val="24"/>
              </w:rPr>
              <w:t>-Cảm biến gạt mưa tự động: Có</w:t>
            </w:r>
          </w:p>
          <w:p w:rsidR="0014768B" w:rsidRPr="0014768B" w:rsidRDefault="0014768B" w:rsidP="006A6EFF">
            <w:pPr>
              <w:jc w:val="left"/>
              <w:rPr>
                <w:szCs w:val="24"/>
              </w:rPr>
            </w:pPr>
            <w:r w:rsidRPr="0014768B">
              <w:rPr>
                <w:szCs w:val="24"/>
              </w:rPr>
              <w:t>- Đèn chạy ban ngày: Led</w:t>
            </w:r>
          </w:p>
          <w:p w:rsidR="0014768B" w:rsidRPr="0014768B" w:rsidRDefault="0014768B" w:rsidP="006A6EFF">
            <w:pPr>
              <w:jc w:val="left"/>
              <w:rPr>
                <w:szCs w:val="24"/>
              </w:rPr>
            </w:pPr>
            <w:r w:rsidRPr="0014768B">
              <w:rPr>
                <w:szCs w:val="24"/>
              </w:rPr>
              <w:t>- Gạt mưa &amp; sưởi kính sau: Có</w:t>
            </w:r>
          </w:p>
          <w:p w:rsidR="0014768B" w:rsidRPr="0014768B" w:rsidRDefault="0014768B" w:rsidP="006A6EFF">
            <w:pPr>
              <w:jc w:val="left"/>
              <w:rPr>
                <w:szCs w:val="24"/>
              </w:rPr>
            </w:pPr>
            <w:r w:rsidRPr="0014768B">
              <w:rPr>
                <w:szCs w:val="24"/>
              </w:rPr>
              <w:t>- Cửa sổ trời trượt điện, chống kẹt: Có</w:t>
            </w:r>
          </w:p>
          <w:p w:rsidR="0014768B" w:rsidRPr="0014768B" w:rsidRDefault="0014768B" w:rsidP="006A6EFF">
            <w:pPr>
              <w:jc w:val="left"/>
              <w:rPr>
                <w:szCs w:val="24"/>
              </w:rPr>
            </w:pPr>
            <w:r w:rsidRPr="0014768B">
              <w:rPr>
                <w:szCs w:val="24"/>
              </w:rPr>
              <w:lastRenderedPageBreak/>
              <w:t xml:space="preserve">- Nội thất: </w:t>
            </w:r>
          </w:p>
          <w:p w:rsidR="0014768B" w:rsidRPr="0014768B" w:rsidRDefault="0014768B" w:rsidP="006A6EFF">
            <w:pPr>
              <w:jc w:val="left"/>
              <w:rPr>
                <w:szCs w:val="24"/>
              </w:rPr>
            </w:pPr>
            <w:r w:rsidRPr="0014768B">
              <w:rPr>
                <w:szCs w:val="24"/>
              </w:rPr>
              <w:t>+ Lẫy chuyển số: Có</w:t>
            </w:r>
          </w:p>
          <w:p w:rsidR="0014768B" w:rsidRPr="0014768B" w:rsidRDefault="0014768B" w:rsidP="006A6EFF">
            <w:pPr>
              <w:jc w:val="left"/>
              <w:rPr>
                <w:szCs w:val="24"/>
              </w:rPr>
            </w:pPr>
            <w:r w:rsidRPr="0014768B">
              <w:rPr>
                <w:szCs w:val="24"/>
              </w:rPr>
              <w:t>+ Phanh tay điện tử &amp; phanh tay tự động: Có</w:t>
            </w:r>
          </w:p>
          <w:p w:rsidR="0014768B" w:rsidRPr="0014768B" w:rsidRDefault="0014768B" w:rsidP="006A6EFF">
            <w:pPr>
              <w:jc w:val="left"/>
              <w:rPr>
                <w:szCs w:val="24"/>
              </w:rPr>
            </w:pPr>
            <w:r w:rsidRPr="0014768B">
              <w:rPr>
                <w:szCs w:val="24"/>
              </w:rPr>
              <w:t>+ Chìa khóa thông minh &amp; khởi động bằng nút bấm: Có</w:t>
            </w:r>
          </w:p>
          <w:p w:rsidR="0014768B" w:rsidRPr="0014768B" w:rsidRDefault="0014768B" w:rsidP="006A6EFF">
            <w:pPr>
              <w:jc w:val="left"/>
              <w:rPr>
                <w:szCs w:val="24"/>
              </w:rPr>
            </w:pPr>
            <w:r w:rsidRPr="0014768B">
              <w:rPr>
                <w:szCs w:val="24"/>
              </w:rPr>
              <w:t>+ Chất liệu ghế: Da</w:t>
            </w:r>
          </w:p>
          <w:p w:rsidR="0014768B" w:rsidRPr="0014768B" w:rsidRDefault="0014768B" w:rsidP="006A6EFF">
            <w:pPr>
              <w:jc w:val="left"/>
              <w:rPr>
                <w:szCs w:val="24"/>
              </w:rPr>
            </w:pPr>
            <w:r w:rsidRPr="0014768B">
              <w:rPr>
                <w:szCs w:val="24"/>
              </w:rPr>
              <w:t>+ Ghế lái: Chỉnh điện 10 hướng</w:t>
            </w:r>
          </w:p>
          <w:p w:rsidR="0014768B" w:rsidRPr="0014768B" w:rsidRDefault="0014768B" w:rsidP="006A6EFF">
            <w:pPr>
              <w:jc w:val="left"/>
              <w:rPr>
                <w:szCs w:val="24"/>
              </w:rPr>
            </w:pPr>
            <w:r w:rsidRPr="0014768B">
              <w:rPr>
                <w:szCs w:val="24"/>
              </w:rPr>
              <w:t>+ Ghế hành khách trước: Chỉnh điện 8 hướng</w:t>
            </w:r>
          </w:p>
          <w:p w:rsidR="0014768B" w:rsidRPr="0014768B" w:rsidRDefault="0014768B" w:rsidP="006A6EFF">
            <w:pPr>
              <w:jc w:val="left"/>
              <w:rPr>
                <w:szCs w:val="24"/>
              </w:rPr>
            </w:pPr>
            <w:r w:rsidRPr="0014768B">
              <w:rPr>
                <w:szCs w:val="24"/>
              </w:rPr>
              <w:t>+ Nhớ vị trí ghế lái: Có</w:t>
            </w:r>
          </w:p>
          <w:p w:rsidR="0014768B" w:rsidRPr="0014768B" w:rsidRDefault="0014768B" w:rsidP="006A6EFF">
            <w:pPr>
              <w:jc w:val="left"/>
              <w:rPr>
                <w:szCs w:val="24"/>
              </w:rPr>
            </w:pPr>
            <w:r w:rsidRPr="0014768B">
              <w:rPr>
                <w:szCs w:val="24"/>
              </w:rPr>
              <w:t>+ Điều hòa tự động 2 vùng độc lập</w:t>
            </w:r>
          </w:p>
          <w:p w:rsidR="0014768B" w:rsidRPr="0014768B" w:rsidRDefault="0014768B" w:rsidP="006A6EFF">
            <w:pPr>
              <w:jc w:val="left"/>
              <w:rPr>
                <w:szCs w:val="24"/>
              </w:rPr>
            </w:pPr>
            <w:r w:rsidRPr="0014768B">
              <w:rPr>
                <w:szCs w:val="24"/>
              </w:rPr>
              <w:t>+ Hỗ trợ kết nối: Màn hình cảm ứng HD 8inch tích hợp Apple CarPlay, Android Auto và Bluetooh.</w:t>
            </w:r>
          </w:p>
          <w:p w:rsidR="0014768B" w:rsidRPr="0014768B" w:rsidRDefault="0014768B" w:rsidP="006A6EFF">
            <w:pPr>
              <w:jc w:val="left"/>
              <w:rPr>
                <w:b/>
                <w:szCs w:val="24"/>
              </w:rPr>
            </w:pPr>
            <w:r w:rsidRPr="0014768B">
              <w:rPr>
                <w:b/>
                <w:szCs w:val="24"/>
              </w:rPr>
              <w:t>* Trang bị an toàn:</w:t>
            </w:r>
          </w:p>
          <w:p w:rsidR="0014768B" w:rsidRPr="0014768B" w:rsidRDefault="0014768B" w:rsidP="006A6EFF">
            <w:pPr>
              <w:jc w:val="left"/>
              <w:rPr>
                <w:szCs w:val="24"/>
              </w:rPr>
            </w:pPr>
            <w:r w:rsidRPr="0014768B">
              <w:rPr>
                <w:b/>
                <w:szCs w:val="24"/>
              </w:rPr>
              <w:t xml:space="preserve">+ </w:t>
            </w:r>
            <w:r w:rsidRPr="0014768B">
              <w:rPr>
                <w:szCs w:val="24"/>
              </w:rPr>
              <w:t>Hỗ trợ phanh ABS, EDB, BA: Có</w:t>
            </w:r>
          </w:p>
          <w:p w:rsidR="0014768B" w:rsidRPr="0014768B" w:rsidRDefault="0014768B" w:rsidP="006A6EFF">
            <w:pPr>
              <w:jc w:val="left"/>
              <w:rPr>
                <w:szCs w:val="24"/>
              </w:rPr>
            </w:pPr>
            <w:r w:rsidRPr="0014768B">
              <w:rPr>
                <w:szCs w:val="24"/>
              </w:rPr>
              <w:t>+ Cân bằng điện tử: Có</w:t>
            </w:r>
          </w:p>
          <w:p w:rsidR="0014768B" w:rsidRPr="0014768B" w:rsidRDefault="0014768B" w:rsidP="006A6EFF">
            <w:pPr>
              <w:jc w:val="left"/>
              <w:rPr>
                <w:szCs w:val="24"/>
              </w:rPr>
            </w:pPr>
            <w:r w:rsidRPr="0014768B">
              <w:rPr>
                <w:szCs w:val="24"/>
              </w:rPr>
              <w:t>+ Khởi hành ngang dốc: Có</w:t>
            </w:r>
          </w:p>
          <w:p w:rsidR="0014768B" w:rsidRPr="0014768B" w:rsidRDefault="0014768B" w:rsidP="006A6EFF">
            <w:pPr>
              <w:jc w:val="left"/>
              <w:rPr>
                <w:szCs w:val="24"/>
              </w:rPr>
            </w:pPr>
            <w:r w:rsidRPr="0014768B">
              <w:rPr>
                <w:szCs w:val="24"/>
              </w:rPr>
              <w:t>+ Cảnh báo phương tiện cắt ngang khi lùi: Có</w:t>
            </w:r>
          </w:p>
          <w:p w:rsidR="0014768B" w:rsidRPr="0014768B" w:rsidRDefault="0014768B" w:rsidP="006A6EFF">
            <w:pPr>
              <w:jc w:val="left"/>
              <w:rPr>
                <w:szCs w:val="24"/>
              </w:rPr>
            </w:pPr>
            <w:r w:rsidRPr="0014768B">
              <w:rPr>
                <w:szCs w:val="24"/>
              </w:rPr>
              <w:t>+ Phanh tự động khi lùi: Có</w:t>
            </w:r>
          </w:p>
          <w:p w:rsidR="0014768B" w:rsidRPr="0014768B" w:rsidRDefault="0014768B" w:rsidP="006A6EFF">
            <w:pPr>
              <w:jc w:val="left"/>
              <w:rPr>
                <w:szCs w:val="24"/>
              </w:rPr>
            </w:pPr>
            <w:r w:rsidRPr="0014768B">
              <w:rPr>
                <w:szCs w:val="24"/>
              </w:rPr>
              <w:t>+ Hệ thống giám sát khi lái: Có</w:t>
            </w:r>
          </w:p>
          <w:p w:rsidR="0014768B" w:rsidRPr="0014768B" w:rsidRDefault="0014768B" w:rsidP="006A6EFF">
            <w:pPr>
              <w:jc w:val="left"/>
              <w:rPr>
                <w:szCs w:val="24"/>
              </w:rPr>
            </w:pPr>
            <w:r w:rsidRPr="0014768B">
              <w:rPr>
                <w:szCs w:val="24"/>
              </w:rPr>
              <w:t>+ Camera 360 độ: Có</w:t>
            </w:r>
          </w:p>
          <w:p w:rsidR="0014768B" w:rsidRPr="0014768B" w:rsidRDefault="0014768B" w:rsidP="006A6EFF">
            <w:pPr>
              <w:jc w:val="left"/>
              <w:rPr>
                <w:szCs w:val="24"/>
              </w:rPr>
            </w:pPr>
            <w:r w:rsidRPr="0014768B">
              <w:rPr>
                <w:szCs w:val="24"/>
              </w:rPr>
              <w:t>+ Hỗ trợ dừng xe khẩn cấp (EDSS): Có</w:t>
            </w:r>
          </w:p>
        </w:tc>
        <w:tc>
          <w:tcPr>
            <w:tcW w:w="1649" w:type="dxa"/>
          </w:tcPr>
          <w:p w:rsidR="0014768B" w:rsidRPr="0014768B" w:rsidRDefault="0014768B" w:rsidP="006A6EFF">
            <w:pPr>
              <w:widowControl w:val="0"/>
              <w:spacing w:before="120" w:line="264" w:lineRule="auto"/>
              <w:rPr>
                <w:iCs/>
                <w:spacing w:val="-2"/>
                <w:szCs w:val="24"/>
              </w:rPr>
            </w:pPr>
            <w:r w:rsidRPr="0014768B">
              <w:rPr>
                <w:iCs/>
                <w:spacing w:val="-2"/>
                <w:szCs w:val="24"/>
              </w:rPr>
              <w:lastRenderedPageBreak/>
              <w:t>Model: Forester 2.5i-S ES</w:t>
            </w:r>
          </w:p>
          <w:p w:rsidR="0014768B" w:rsidRPr="0014768B" w:rsidRDefault="0014768B" w:rsidP="006A6EFF">
            <w:pPr>
              <w:widowControl w:val="0"/>
              <w:spacing w:before="120" w:line="264" w:lineRule="auto"/>
              <w:rPr>
                <w:iCs/>
                <w:spacing w:val="-2"/>
                <w:szCs w:val="24"/>
              </w:rPr>
            </w:pPr>
            <w:r w:rsidRPr="0014768B">
              <w:rPr>
                <w:iCs/>
                <w:spacing w:val="-2"/>
                <w:szCs w:val="24"/>
              </w:rPr>
              <w:t xml:space="preserve">Hãng sản xuất Saburu hoặc tương đương </w:t>
            </w:r>
          </w:p>
          <w:p w:rsidR="0014768B" w:rsidRPr="0014768B" w:rsidRDefault="0014768B" w:rsidP="006A6EFF">
            <w:pPr>
              <w:widowControl w:val="0"/>
              <w:spacing w:before="120" w:line="264" w:lineRule="auto"/>
              <w:rPr>
                <w:iCs/>
                <w:spacing w:val="-2"/>
                <w:szCs w:val="24"/>
              </w:rPr>
            </w:pPr>
            <w:r w:rsidRPr="0014768B">
              <w:rPr>
                <w:iCs/>
                <w:spacing w:val="-2"/>
                <w:szCs w:val="24"/>
              </w:rPr>
              <w:t>xuất xứ Nhật Bản hoặc các nước G7</w:t>
            </w:r>
          </w:p>
        </w:tc>
      </w:tr>
    </w:tbl>
    <w:p w:rsidR="0014768B" w:rsidRPr="0014768B" w:rsidRDefault="0014768B" w:rsidP="0014768B">
      <w:pPr>
        <w:widowControl w:val="0"/>
        <w:spacing w:line="360" w:lineRule="exact"/>
        <w:jc w:val="left"/>
        <w:rPr>
          <w:rFonts w:eastAsia="Calibri"/>
          <w:bCs/>
          <w:szCs w:val="24"/>
        </w:rPr>
      </w:pPr>
      <w:r w:rsidRPr="0014768B">
        <w:rPr>
          <w:rFonts w:eastAsia="Calibri"/>
          <w:b/>
          <w:szCs w:val="24"/>
        </w:rPr>
        <w:lastRenderedPageBreak/>
        <w:t>Ghi chú</w:t>
      </w:r>
      <w:proofErr w:type="gramStart"/>
      <w:r w:rsidRPr="0014768B">
        <w:rPr>
          <w:rFonts w:eastAsia="Calibri"/>
          <w:b/>
          <w:szCs w:val="24"/>
        </w:rPr>
        <w:t>:</w:t>
      </w:r>
      <w:proofErr w:type="gramEnd"/>
      <w:r w:rsidRPr="0014768B">
        <w:rPr>
          <w:rFonts w:eastAsia="Calibri"/>
          <w:b/>
          <w:szCs w:val="24"/>
        </w:rPr>
        <w:br/>
      </w:r>
      <w:r w:rsidRPr="0014768B">
        <w:rPr>
          <w:rFonts w:eastAsia="Calibri"/>
          <w:bCs/>
          <w:szCs w:val="24"/>
        </w:rPr>
        <w:t>- Bất kỳ thương hiệu, ký mã hiệu (nếu có) trong tiêu chuẩn kỹ thuật chi tiết là để minh họa các tiêu chuẩn chất lượng, tính năng kỹ thuật. Vì vậy nhà thầu có thể chào các hàng hóa có thương hiệu, ký mã hiệu khác nhưng phải đảm bảm tiêu chuẩn kỹ thuật, đặc tính kỹ thuật, tính năng sử dụng “tương đương” hoặc “tốt hơn” so với yêu cầu của HSMT.</w:t>
      </w:r>
    </w:p>
    <w:p w:rsidR="0014768B" w:rsidRPr="0014768B" w:rsidRDefault="0014768B" w:rsidP="0014768B">
      <w:pPr>
        <w:widowControl w:val="0"/>
        <w:spacing w:line="360" w:lineRule="exact"/>
        <w:jc w:val="left"/>
        <w:rPr>
          <w:rFonts w:eastAsia="Calibri"/>
          <w:bCs/>
          <w:szCs w:val="24"/>
        </w:rPr>
      </w:pPr>
      <w:r w:rsidRPr="0014768B">
        <w:rPr>
          <w:rFonts w:eastAsia="Calibri"/>
          <w:bCs/>
          <w:szCs w:val="24"/>
        </w:rPr>
        <w:t xml:space="preserve">- </w:t>
      </w:r>
      <w:r w:rsidRPr="0014768B">
        <w:rPr>
          <w:rFonts w:eastAsia="Calibri"/>
          <w:b/>
          <w:bCs/>
          <w:szCs w:val="24"/>
        </w:rPr>
        <w:t>Kích thước và cân nặng</w:t>
      </w:r>
      <w:r w:rsidRPr="0014768B">
        <w:rPr>
          <w:rFonts w:eastAsia="Calibri"/>
          <w:bCs/>
          <w:szCs w:val="24"/>
        </w:rPr>
        <w:t xml:space="preserve"> chỉ để tham khảo không phải là tiêu chí trượt kỹ thuật</w:t>
      </w:r>
      <w:r w:rsidRPr="0014768B">
        <w:rPr>
          <w:rFonts w:eastAsia="Calibri"/>
          <w:bCs/>
          <w:szCs w:val="24"/>
        </w:rPr>
        <w:br/>
        <w:t>- Nhà thầu phải chịu trách nhiệm tìm hiểu, tính toán giá dự thầu của nhà thầu phải bao gồm các chi phí vô bao gói và chi phí vận chuyển, bốc dỡ đến kho bên mua</w:t>
      </w:r>
      <w:proofErr w:type="gramStart"/>
      <w:r w:rsidRPr="0014768B">
        <w:rPr>
          <w:rFonts w:eastAsia="Calibri"/>
          <w:bCs/>
          <w:szCs w:val="24"/>
        </w:rPr>
        <w:t>,chi</w:t>
      </w:r>
      <w:proofErr w:type="gramEnd"/>
      <w:r w:rsidRPr="0014768B">
        <w:rPr>
          <w:rFonts w:eastAsia="Calibri"/>
          <w:bCs/>
          <w:szCs w:val="24"/>
        </w:rPr>
        <w:t xml:space="preserve"> phí thử nghiệm, thí nghiệm, hàng mẫu (nếu có) theo yêu cầu trong HSMT.</w:t>
      </w:r>
      <w:r w:rsidRPr="0014768B">
        <w:rPr>
          <w:rFonts w:eastAsia="Calibri"/>
          <w:bCs/>
          <w:szCs w:val="24"/>
        </w:rPr>
        <w:br/>
      </w:r>
      <w:r w:rsidRPr="0014768B">
        <w:rPr>
          <w:rFonts w:eastAsia="Calibri"/>
          <w:b/>
          <w:szCs w:val="24"/>
        </w:rPr>
        <w:t>1.3. Các yêu cầu khác</w:t>
      </w:r>
      <w:r w:rsidRPr="0014768B">
        <w:rPr>
          <w:rFonts w:eastAsia="Calibri"/>
          <w:b/>
          <w:szCs w:val="24"/>
        </w:rPr>
        <w:br/>
      </w:r>
      <w:r w:rsidRPr="0014768B">
        <w:rPr>
          <w:rFonts w:eastAsia="Calibri"/>
          <w:bCs/>
          <w:szCs w:val="24"/>
        </w:rPr>
        <w:t xml:space="preserve">- Thời gian bảo hành: Theo tiêu chuẩn của nhà sản xuất nhưng tối thiểu 05 năm </w:t>
      </w:r>
      <w:r w:rsidRPr="0014768B">
        <w:rPr>
          <w:szCs w:val="24"/>
          <w:lang w:val="nl-NL"/>
        </w:rPr>
        <w:t>tính từ thời điểm nhà thầu nghiệm thu bàn giao cho chủ đầu tư</w:t>
      </w:r>
      <w:proofErr w:type="gramStart"/>
      <w:r w:rsidRPr="0014768B">
        <w:rPr>
          <w:rFonts w:eastAsia="Calibri"/>
          <w:bCs/>
          <w:szCs w:val="24"/>
        </w:rPr>
        <w:t>;</w:t>
      </w:r>
      <w:proofErr w:type="gramEnd"/>
      <w:r w:rsidRPr="0014768B">
        <w:rPr>
          <w:rFonts w:eastAsia="Calibri"/>
          <w:bCs/>
          <w:szCs w:val="24"/>
        </w:rPr>
        <w:br/>
        <w:t xml:space="preserve">- Địa điểm bảo hành: Tại các Trung tâm bảo hành của nhà cung cấp/Trạm dịch vụ ủy quyền của nhà sản xuất trên phạm vi thành phố Huế </w:t>
      </w:r>
      <w:r w:rsidRPr="0014768B">
        <w:rPr>
          <w:szCs w:val="24"/>
        </w:rPr>
        <w:t>hoặc khu vực lân cận</w:t>
      </w:r>
      <w:r w:rsidRPr="0014768B">
        <w:rPr>
          <w:rFonts w:eastAsia="Calibri"/>
          <w:bCs/>
          <w:szCs w:val="24"/>
        </w:rPr>
        <w:t>.</w:t>
      </w:r>
      <w:r w:rsidRPr="0014768B">
        <w:rPr>
          <w:rFonts w:eastAsia="Calibri"/>
          <w:bCs/>
          <w:szCs w:val="24"/>
        </w:rPr>
        <w:br/>
        <w:t xml:space="preserve">- Địa điểm giao hàng: Xe ô tô được bàn giao, nghiệm </w:t>
      </w:r>
      <w:proofErr w:type="gramStart"/>
      <w:r w:rsidRPr="0014768B">
        <w:rPr>
          <w:rFonts w:eastAsia="Calibri"/>
          <w:bCs/>
          <w:szCs w:val="24"/>
        </w:rPr>
        <w:t>thu</w:t>
      </w:r>
      <w:proofErr w:type="gramEnd"/>
      <w:r w:rsidRPr="0014768B">
        <w:rPr>
          <w:rFonts w:eastAsia="Calibri"/>
          <w:bCs/>
          <w:szCs w:val="24"/>
        </w:rPr>
        <w:t xml:space="preserve"> tại Chủ đầu tư, địa chỉ: Số 54, Đường Hùng Vương, P. Thuận Hoá, Thành phố Huế.</w:t>
      </w:r>
      <w:r w:rsidRPr="0014768B">
        <w:rPr>
          <w:rFonts w:eastAsia="Calibri"/>
          <w:bCs/>
          <w:szCs w:val="24"/>
        </w:rPr>
        <w:br/>
      </w:r>
      <w:r w:rsidRPr="0014768B">
        <w:rPr>
          <w:rFonts w:eastAsia="Calibri"/>
          <w:bCs/>
          <w:szCs w:val="24"/>
        </w:rPr>
        <w:lastRenderedPageBreak/>
        <w:t xml:space="preserve">- Cam kết </w:t>
      </w:r>
      <w:proofErr w:type="gramStart"/>
      <w:r w:rsidRPr="0014768B">
        <w:rPr>
          <w:rFonts w:eastAsia="Calibri"/>
          <w:bCs/>
          <w:szCs w:val="24"/>
        </w:rPr>
        <w:t>xe</w:t>
      </w:r>
      <w:proofErr w:type="gramEnd"/>
      <w:r w:rsidRPr="0014768B">
        <w:rPr>
          <w:rFonts w:eastAsia="Calibri"/>
          <w:bCs/>
          <w:szCs w:val="24"/>
        </w:rPr>
        <w:t xml:space="preserve"> ô tô mà Nhà thầu cung cấp phải mới 100%, do chính hãng sản xuất.</w:t>
      </w:r>
      <w:r w:rsidRPr="0014768B">
        <w:rPr>
          <w:rFonts w:eastAsia="Calibri"/>
          <w:bCs/>
          <w:szCs w:val="24"/>
        </w:rPr>
        <w:br/>
        <w:t xml:space="preserve">- Có cam kết cung cấp giấy chứng nhận xuất xứ hàng hóa (CO) khi bàn giao </w:t>
      </w:r>
      <w:proofErr w:type="gramStart"/>
      <w:r w:rsidRPr="0014768B">
        <w:rPr>
          <w:rFonts w:eastAsia="Calibri"/>
          <w:bCs/>
          <w:szCs w:val="24"/>
        </w:rPr>
        <w:t>xe</w:t>
      </w:r>
      <w:proofErr w:type="gramEnd"/>
      <w:r w:rsidRPr="0014768B">
        <w:rPr>
          <w:rFonts w:eastAsia="Calibri"/>
          <w:bCs/>
          <w:szCs w:val="24"/>
        </w:rPr>
        <w:t xml:space="preserve"> hoặc giấy chứng nhận chất lượng an toàn kỹ thuật và bảo vệ môi trường xe cơ giới nhập khẩu.</w:t>
      </w:r>
    </w:p>
    <w:p w:rsidR="0014768B" w:rsidRPr="003054F9" w:rsidRDefault="0014768B" w:rsidP="0014768B">
      <w:pPr>
        <w:widowControl w:val="0"/>
        <w:spacing w:line="360" w:lineRule="exact"/>
        <w:jc w:val="left"/>
        <w:rPr>
          <w:bCs/>
          <w:i/>
          <w:iCs/>
          <w:szCs w:val="24"/>
        </w:rPr>
      </w:pPr>
      <w:r w:rsidRPr="0014768B">
        <w:rPr>
          <w:rFonts w:eastAsia="Calibri"/>
          <w:bCs/>
          <w:szCs w:val="24"/>
        </w:rPr>
        <w:t>- Nhà thầu phải nộp bản gốc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w:t>
      </w:r>
      <w:r w:rsidRPr="0014768B">
        <w:rPr>
          <w:rFonts w:eastAsia="Calibri"/>
          <w:bCs/>
          <w:szCs w:val="24"/>
        </w:rPr>
        <w:br/>
        <w:t xml:space="preserve">- Có hướng dẫn vận hành </w:t>
      </w:r>
      <w:proofErr w:type="gramStart"/>
      <w:r w:rsidRPr="0014768B">
        <w:rPr>
          <w:rFonts w:eastAsia="Calibri"/>
          <w:bCs/>
          <w:szCs w:val="24"/>
        </w:rPr>
        <w:t>xe</w:t>
      </w:r>
      <w:proofErr w:type="gramEnd"/>
      <w:r w:rsidRPr="0014768B">
        <w:rPr>
          <w:rFonts w:eastAsia="Calibri"/>
          <w:bCs/>
          <w:szCs w:val="24"/>
        </w:rPr>
        <w:t xml:space="preserve"> và sử dụng các thiết bị trên xe theo tiêu chuẩn và quy định của hãng cung cấp ôtô.</w:t>
      </w:r>
      <w:r w:rsidRPr="0014768B">
        <w:rPr>
          <w:rFonts w:eastAsia="Calibri"/>
          <w:bCs/>
          <w:szCs w:val="24"/>
        </w:rPr>
        <w:br/>
        <w:t xml:space="preserve">- Có Catalog kèm </w:t>
      </w:r>
      <w:proofErr w:type="gramStart"/>
      <w:r w:rsidRPr="0014768B">
        <w:rPr>
          <w:rFonts w:eastAsia="Calibri"/>
          <w:bCs/>
          <w:szCs w:val="24"/>
        </w:rPr>
        <w:t>theo</w:t>
      </w:r>
      <w:proofErr w:type="gramEnd"/>
      <w:r w:rsidRPr="0014768B">
        <w:rPr>
          <w:rFonts w:eastAsia="Calibri"/>
          <w:bCs/>
          <w:szCs w:val="24"/>
        </w:rPr>
        <w:t>.</w:t>
      </w:r>
      <w:r w:rsidRPr="0014768B">
        <w:rPr>
          <w:rFonts w:eastAsia="Calibri"/>
          <w:bCs/>
          <w:szCs w:val="24"/>
        </w:rPr>
        <w:br/>
      </w:r>
      <w:proofErr w:type="gramStart"/>
      <w:r w:rsidRPr="0014768B">
        <w:rPr>
          <w:rFonts w:eastAsia="Calibri"/>
          <w:b/>
          <w:szCs w:val="24"/>
        </w:rPr>
        <w:t>Mục 2.</w:t>
      </w:r>
      <w:proofErr w:type="gramEnd"/>
      <w:r w:rsidRPr="0014768B">
        <w:rPr>
          <w:rFonts w:eastAsia="Calibri"/>
          <w:b/>
          <w:szCs w:val="24"/>
        </w:rPr>
        <w:t xml:space="preserve"> Bản vẽ: </w:t>
      </w:r>
      <w:r w:rsidRPr="0014768B">
        <w:rPr>
          <w:rFonts w:eastAsia="Calibri"/>
          <w:bCs/>
          <w:szCs w:val="24"/>
        </w:rPr>
        <w:t>Không có bản vẽ</w:t>
      </w:r>
      <w:r w:rsidRPr="0014768B">
        <w:rPr>
          <w:rFonts w:eastAsia="Calibri"/>
          <w:bCs/>
          <w:szCs w:val="24"/>
        </w:rPr>
        <w:br/>
      </w:r>
      <w:r w:rsidRPr="0014768B">
        <w:rPr>
          <w:rFonts w:eastAsia="Calibri"/>
          <w:b/>
          <w:szCs w:val="24"/>
        </w:rPr>
        <w:t>Mục 3. Kiểm tra và thử nghiệm</w:t>
      </w:r>
      <w:r w:rsidRPr="0014768B">
        <w:rPr>
          <w:rFonts w:eastAsia="Calibri"/>
          <w:b/>
          <w:szCs w:val="24"/>
        </w:rPr>
        <w:br/>
      </w:r>
      <w:r w:rsidRPr="0014768B">
        <w:rPr>
          <w:rFonts w:eastAsia="Calibri"/>
          <w:bCs/>
          <w:szCs w:val="24"/>
        </w:rPr>
        <w:t>- Các kiểm tra và thử nghiệm cần tiến hành gồm có: Chủ đầu tư sẽ phối hợp cùng nhà thầu kiểm tra hàng hóa tại nơi giao hàng, kiểm tra dựa trên thông số kỹ thuật và các tính năng kèm theo xe, đảm bảo kỹ thuật, mỹ thuật và tuân thủ các quy chuẩn, tiêu chuẩn của nhà sản xuất và các quy định hiện hành.</w:t>
      </w:r>
      <w:r w:rsidRPr="0014768B">
        <w:rPr>
          <w:rFonts w:eastAsia="Calibri"/>
          <w:bCs/>
          <w:szCs w:val="24"/>
        </w:rPr>
        <w:br/>
        <w:t xml:space="preserve">- Bất kỳ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w:t>
      </w:r>
      <w:proofErr w:type="gramStart"/>
      <w:r w:rsidRPr="0014768B">
        <w:rPr>
          <w:rFonts w:eastAsia="Calibri"/>
          <w:bCs/>
          <w:szCs w:val="24"/>
        </w:rPr>
        <w:t>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bookmarkStart w:id="0" w:name="_GoBack"/>
      <w:bookmarkEnd w:id="0"/>
      <w:proofErr w:type="gramEnd"/>
    </w:p>
    <w:p w:rsidR="000310E3" w:rsidRDefault="000310E3"/>
    <w:sectPr w:rsidR="0003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8B"/>
    <w:rsid w:val="000310E3"/>
    <w:rsid w:val="0014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8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4768B"/>
    <w:pPr>
      <w:jc w:val="center"/>
    </w:pPr>
    <w:rPr>
      <w:b/>
      <w:sz w:val="44"/>
    </w:rPr>
  </w:style>
  <w:style w:type="character" w:customStyle="1" w:styleId="SubtitleChar">
    <w:name w:val="Subtitle Char"/>
    <w:basedOn w:val="DefaultParagraphFont"/>
    <w:link w:val="Subtitle"/>
    <w:rsid w:val="0014768B"/>
    <w:rPr>
      <w:rFonts w:ascii="Times New Roman" w:eastAsia="Times New Roman" w:hAnsi="Times New Roman" w:cs="Times New Roman"/>
      <w:b/>
      <w:sz w:val="44"/>
      <w:szCs w:val="20"/>
    </w:rPr>
  </w:style>
  <w:style w:type="paragraph" w:customStyle="1" w:styleId="HeaderSectionVI">
    <w:name w:val="Header.Section VI"/>
    <w:basedOn w:val="Normal"/>
    <w:rsid w:val="0014768B"/>
    <w:pPr>
      <w:spacing w:before="120" w:after="240"/>
      <w:jc w:val="center"/>
    </w:pPr>
    <w:rPr>
      <w:b/>
      <w:sz w:val="36"/>
    </w:rPr>
  </w:style>
  <w:style w:type="table" w:styleId="TableGrid">
    <w:name w:val="Table Grid"/>
    <w:basedOn w:val="TableNormal"/>
    <w:uiPriority w:val="59"/>
    <w:rsid w:val="0014768B"/>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8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4768B"/>
    <w:pPr>
      <w:jc w:val="center"/>
    </w:pPr>
    <w:rPr>
      <w:b/>
      <w:sz w:val="44"/>
    </w:rPr>
  </w:style>
  <w:style w:type="character" w:customStyle="1" w:styleId="SubtitleChar">
    <w:name w:val="Subtitle Char"/>
    <w:basedOn w:val="DefaultParagraphFont"/>
    <w:link w:val="Subtitle"/>
    <w:rsid w:val="0014768B"/>
    <w:rPr>
      <w:rFonts w:ascii="Times New Roman" w:eastAsia="Times New Roman" w:hAnsi="Times New Roman" w:cs="Times New Roman"/>
      <w:b/>
      <w:sz w:val="44"/>
      <w:szCs w:val="20"/>
    </w:rPr>
  </w:style>
  <w:style w:type="paragraph" w:customStyle="1" w:styleId="HeaderSectionVI">
    <w:name w:val="Header.Section VI"/>
    <w:basedOn w:val="Normal"/>
    <w:rsid w:val="0014768B"/>
    <w:pPr>
      <w:spacing w:before="120" w:after="240"/>
      <w:jc w:val="center"/>
    </w:pPr>
    <w:rPr>
      <w:b/>
      <w:sz w:val="36"/>
    </w:rPr>
  </w:style>
  <w:style w:type="table" w:styleId="TableGrid">
    <w:name w:val="Table Grid"/>
    <w:basedOn w:val="TableNormal"/>
    <w:uiPriority w:val="59"/>
    <w:rsid w:val="0014768B"/>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5476</Characters>
  <Application>Microsoft Office Word</Application>
  <DocSecurity>0</DocSecurity>
  <Lines>45</Lines>
  <Paragraphs>12</Paragraphs>
  <ScaleCrop>false</ScaleCrop>
  <Company>Microsoft</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2026-03-06T04:07:00Z</dcterms:created>
  <dcterms:modified xsi:type="dcterms:W3CDTF">2026-03-06T04:07:00Z</dcterms:modified>
</cp:coreProperties>
</file>