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0DA0" w14:textId="77777777" w:rsidR="00836D12" w:rsidRPr="0097778D" w:rsidRDefault="00836D12" w:rsidP="00836D12">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45789BF3" w14:textId="77777777" w:rsidR="00836D12" w:rsidRPr="00640D50" w:rsidRDefault="00836D12" w:rsidP="00836D12">
      <w:pPr>
        <w:spacing w:before="120" w:after="120"/>
        <w:ind w:firstLine="709"/>
        <w:rPr>
          <w:b/>
          <w:sz w:val="28"/>
          <w:szCs w:val="28"/>
          <w:lang w:val="nl-NL"/>
        </w:rPr>
      </w:pPr>
      <w:r w:rsidRPr="00640D50">
        <w:rPr>
          <w:b/>
          <w:sz w:val="28"/>
          <w:szCs w:val="28"/>
          <w:lang w:val="nl-NL"/>
        </w:rPr>
        <w:t>1. Giới thiệu chung về dự án/dự toán mua sắm, gói thầu:</w:t>
      </w:r>
    </w:p>
    <w:p w14:paraId="3F03978A" w14:textId="77777777" w:rsidR="00836D12" w:rsidRPr="005A77F7" w:rsidRDefault="00836D12" w:rsidP="00836D12">
      <w:pPr>
        <w:spacing w:before="120" w:after="120"/>
        <w:ind w:firstLine="709"/>
        <w:rPr>
          <w:iCs/>
          <w:spacing w:val="-4"/>
          <w:sz w:val="28"/>
          <w:szCs w:val="28"/>
          <w:lang w:val="nl-NL"/>
        </w:rPr>
      </w:pPr>
      <w:r w:rsidRPr="005A77F7">
        <w:rPr>
          <w:iCs/>
          <w:spacing w:val="-4"/>
          <w:sz w:val="28"/>
          <w:szCs w:val="28"/>
          <w:lang w:val="nl-NL"/>
        </w:rPr>
        <w:t xml:space="preserve">- Tên gói thầu: </w:t>
      </w:r>
      <w:r w:rsidRPr="00F56F46">
        <w:rPr>
          <w:iCs/>
          <w:spacing w:val="-4"/>
          <w:sz w:val="28"/>
          <w:szCs w:val="28"/>
          <w:lang w:val="nl-NL"/>
        </w:rPr>
        <w:t xml:space="preserve">Gói thầu số 28: Cung cấp dịch vụ thu gom chất thải sinh hoạt, chất thải rắn công nghiệp thông thường, thông tắc hệ thống thoát nước thải sinh hoạt và thu gom nước thải sinh hoạt các toà nhà năm </w:t>
      </w:r>
      <w:r w:rsidRPr="005C1222">
        <w:rPr>
          <w:iCs/>
          <w:spacing w:val="-4"/>
          <w:sz w:val="28"/>
          <w:szCs w:val="28"/>
          <w:lang w:val="nl-NL"/>
        </w:rPr>
        <w:t>2026;</w:t>
      </w:r>
    </w:p>
    <w:p w14:paraId="07D94FF2" w14:textId="77777777" w:rsidR="00836D12" w:rsidRPr="005A77F7" w:rsidRDefault="00836D12" w:rsidP="00836D12">
      <w:pPr>
        <w:spacing w:before="120" w:after="120"/>
        <w:ind w:firstLine="709"/>
        <w:rPr>
          <w:iCs/>
          <w:spacing w:val="-4"/>
          <w:sz w:val="28"/>
          <w:szCs w:val="28"/>
          <w:lang w:val="nl-NL"/>
        </w:rPr>
      </w:pPr>
      <w:r w:rsidRPr="005A77F7">
        <w:rPr>
          <w:iCs/>
          <w:spacing w:val="-4"/>
          <w:sz w:val="28"/>
          <w:szCs w:val="28"/>
          <w:lang w:val="nl-NL"/>
        </w:rPr>
        <w:t>- Nguồn vốn: Vốn sản xuất kinh doanh năm 202</w:t>
      </w:r>
      <w:r>
        <w:rPr>
          <w:iCs/>
          <w:spacing w:val="-4"/>
          <w:sz w:val="28"/>
          <w:szCs w:val="28"/>
          <w:lang w:val="nl-NL"/>
        </w:rPr>
        <w:t>6</w:t>
      </w:r>
      <w:r w:rsidRPr="005A77F7">
        <w:rPr>
          <w:iCs/>
          <w:spacing w:val="-4"/>
          <w:sz w:val="28"/>
          <w:szCs w:val="28"/>
          <w:lang w:val="nl-NL"/>
        </w:rPr>
        <w:t xml:space="preserve"> của Nhà máy Nhiệt điện Vĩnh Tân 4;</w:t>
      </w:r>
    </w:p>
    <w:p w14:paraId="36DC9CFB" w14:textId="77777777" w:rsidR="00836D12" w:rsidRPr="005A77F7" w:rsidRDefault="00836D12" w:rsidP="00836D12">
      <w:pPr>
        <w:spacing w:before="120" w:after="120"/>
        <w:ind w:firstLine="709"/>
        <w:rPr>
          <w:iCs/>
          <w:spacing w:val="-4"/>
          <w:sz w:val="28"/>
          <w:szCs w:val="28"/>
          <w:lang w:val="nl-NL"/>
        </w:rPr>
      </w:pPr>
      <w:r w:rsidRPr="005A77F7">
        <w:rPr>
          <w:iCs/>
          <w:spacing w:val="-4"/>
          <w:sz w:val="28"/>
          <w:szCs w:val="28"/>
          <w:lang w:val="nl-NL"/>
        </w:rPr>
        <w:t>- Hình thức lựa chọn Nhà thầu: Chào hàng cạnh tranh trong nước qua mạng;</w:t>
      </w:r>
    </w:p>
    <w:p w14:paraId="487F0726" w14:textId="77777777" w:rsidR="00836D12" w:rsidRPr="005A77F7" w:rsidRDefault="00836D12" w:rsidP="00836D12">
      <w:pPr>
        <w:spacing w:before="120" w:after="120"/>
        <w:ind w:firstLine="709"/>
        <w:rPr>
          <w:iCs/>
          <w:spacing w:val="-4"/>
          <w:sz w:val="28"/>
          <w:szCs w:val="28"/>
          <w:lang w:val="nl-NL"/>
        </w:rPr>
      </w:pPr>
      <w:r w:rsidRPr="005A77F7">
        <w:rPr>
          <w:iCs/>
          <w:spacing w:val="-4"/>
          <w:sz w:val="28"/>
          <w:szCs w:val="28"/>
          <w:lang w:val="nl-NL"/>
        </w:rPr>
        <w:t>- Phương thức lựa chọn Nhà thầu: Một giai đoạn, một túi hồ sơ;</w:t>
      </w:r>
    </w:p>
    <w:p w14:paraId="4C421EF6" w14:textId="77777777" w:rsidR="00836D12" w:rsidRPr="005A77F7" w:rsidRDefault="00836D12" w:rsidP="00836D12">
      <w:pPr>
        <w:spacing w:before="120" w:after="120"/>
        <w:ind w:firstLine="709"/>
        <w:rPr>
          <w:iCs/>
          <w:spacing w:val="-4"/>
          <w:sz w:val="28"/>
          <w:szCs w:val="28"/>
          <w:lang w:val="nl-NL"/>
        </w:rPr>
      </w:pPr>
      <w:r w:rsidRPr="005A77F7">
        <w:rPr>
          <w:iCs/>
          <w:spacing w:val="-4"/>
          <w:sz w:val="28"/>
          <w:szCs w:val="28"/>
          <w:lang w:val="nl-NL"/>
        </w:rPr>
        <w:t>- Thời gian tổ chức lựa chọn Nhà thầu: 3</w:t>
      </w:r>
      <w:r>
        <w:rPr>
          <w:iCs/>
          <w:spacing w:val="-4"/>
          <w:sz w:val="28"/>
          <w:szCs w:val="28"/>
          <w:lang w:val="nl-NL"/>
        </w:rPr>
        <w:t>5</w:t>
      </w:r>
      <w:r w:rsidRPr="005A77F7">
        <w:rPr>
          <w:iCs/>
          <w:spacing w:val="-4"/>
          <w:sz w:val="28"/>
          <w:szCs w:val="28"/>
          <w:lang w:val="nl-NL"/>
        </w:rPr>
        <w:t xml:space="preserve"> ngày;</w:t>
      </w:r>
    </w:p>
    <w:p w14:paraId="1FAA9B43" w14:textId="77777777" w:rsidR="00836D12" w:rsidRPr="005A77F7" w:rsidRDefault="00836D12" w:rsidP="00836D12">
      <w:pPr>
        <w:spacing w:before="120" w:after="120"/>
        <w:ind w:firstLine="709"/>
        <w:rPr>
          <w:iCs/>
          <w:spacing w:val="-4"/>
          <w:sz w:val="28"/>
          <w:szCs w:val="28"/>
          <w:lang w:val="nl-NL"/>
        </w:rPr>
      </w:pPr>
      <w:r w:rsidRPr="005A77F7">
        <w:rPr>
          <w:iCs/>
          <w:spacing w:val="-4"/>
          <w:sz w:val="28"/>
          <w:szCs w:val="28"/>
          <w:lang w:val="nl-NL"/>
        </w:rPr>
        <w:t xml:space="preserve">- Thời gian bắt đầu tổ chức lựa chọn Nhà thầu: </w:t>
      </w:r>
      <w:r>
        <w:rPr>
          <w:iCs/>
          <w:spacing w:val="-4"/>
          <w:sz w:val="28"/>
          <w:szCs w:val="28"/>
          <w:lang w:val="nl-NL"/>
        </w:rPr>
        <w:t>Quý I/2026</w:t>
      </w:r>
      <w:r w:rsidRPr="005A77F7">
        <w:rPr>
          <w:iCs/>
          <w:spacing w:val="-4"/>
          <w:sz w:val="28"/>
          <w:szCs w:val="28"/>
          <w:lang w:val="nl-NL"/>
        </w:rPr>
        <w:t>;</w:t>
      </w:r>
    </w:p>
    <w:p w14:paraId="6F130F49" w14:textId="77777777" w:rsidR="00836D12" w:rsidRPr="005A77F7" w:rsidRDefault="00836D12" w:rsidP="00836D12">
      <w:pPr>
        <w:spacing w:before="120" w:after="120"/>
        <w:ind w:firstLine="709"/>
        <w:rPr>
          <w:iCs/>
          <w:spacing w:val="-4"/>
          <w:sz w:val="28"/>
          <w:szCs w:val="28"/>
          <w:lang w:val="nl-NL"/>
        </w:rPr>
      </w:pPr>
      <w:r w:rsidRPr="005A77F7">
        <w:rPr>
          <w:iCs/>
          <w:spacing w:val="-4"/>
          <w:sz w:val="28"/>
          <w:szCs w:val="28"/>
          <w:lang w:val="nl-NL"/>
        </w:rPr>
        <w:t xml:space="preserve">-  Loại Hợp đồng: </w:t>
      </w:r>
      <w:r>
        <w:rPr>
          <w:iCs/>
          <w:spacing w:val="-4"/>
          <w:sz w:val="28"/>
          <w:szCs w:val="28"/>
          <w:lang w:val="nl-NL"/>
        </w:rPr>
        <w:t>Đơn giá cố định</w:t>
      </w:r>
      <w:r w:rsidRPr="005A77F7">
        <w:rPr>
          <w:iCs/>
          <w:spacing w:val="-4"/>
          <w:sz w:val="28"/>
          <w:szCs w:val="28"/>
          <w:lang w:val="nl-NL"/>
        </w:rPr>
        <w:t>;</w:t>
      </w:r>
    </w:p>
    <w:p w14:paraId="493E5B54" w14:textId="77777777" w:rsidR="00836D12" w:rsidRDefault="00836D12" w:rsidP="00836D12">
      <w:pPr>
        <w:spacing w:before="120" w:after="120"/>
        <w:ind w:firstLine="709"/>
        <w:rPr>
          <w:iCs/>
          <w:spacing w:val="-4"/>
          <w:sz w:val="28"/>
          <w:szCs w:val="28"/>
          <w:lang w:val="nl-NL"/>
        </w:rPr>
      </w:pPr>
      <w:r w:rsidRPr="005A77F7">
        <w:rPr>
          <w:iCs/>
          <w:spacing w:val="-4"/>
          <w:sz w:val="28"/>
          <w:szCs w:val="28"/>
          <w:lang w:val="nl-NL"/>
        </w:rPr>
        <w:t xml:space="preserve">- Thời gian thực hiện gói thầu: </w:t>
      </w:r>
      <w:r>
        <w:rPr>
          <w:iCs/>
          <w:spacing w:val="-4"/>
          <w:sz w:val="28"/>
          <w:szCs w:val="28"/>
          <w:lang w:val="nl-NL"/>
        </w:rPr>
        <w:t>12</w:t>
      </w:r>
      <w:r w:rsidRPr="005A77F7">
        <w:rPr>
          <w:iCs/>
          <w:spacing w:val="-4"/>
          <w:sz w:val="28"/>
          <w:szCs w:val="28"/>
          <w:lang w:val="nl-NL"/>
        </w:rPr>
        <w:t xml:space="preserve"> tháng;</w:t>
      </w:r>
    </w:p>
    <w:p w14:paraId="7842906F" w14:textId="77777777" w:rsidR="00836D12" w:rsidRPr="00D75B34" w:rsidRDefault="00836D12" w:rsidP="00836D12">
      <w:pPr>
        <w:spacing w:before="120" w:after="120"/>
        <w:ind w:firstLine="709"/>
        <w:rPr>
          <w:iCs/>
          <w:spacing w:val="-4"/>
          <w:sz w:val="28"/>
          <w:szCs w:val="28"/>
          <w:lang w:val="nl-NL"/>
        </w:rPr>
      </w:pPr>
      <w:r>
        <w:rPr>
          <w:iCs/>
          <w:spacing w:val="-4"/>
          <w:sz w:val="28"/>
          <w:szCs w:val="28"/>
          <w:lang w:val="nl-NL"/>
        </w:rPr>
        <w:t>- Thời gian thực hiện Hợp đồng: 14 tháng;</w:t>
      </w:r>
    </w:p>
    <w:p w14:paraId="2CABFA3F" w14:textId="77777777" w:rsidR="00836D12" w:rsidRPr="00640D50" w:rsidRDefault="00836D12" w:rsidP="00836D12">
      <w:pPr>
        <w:spacing w:before="120" w:after="120"/>
        <w:ind w:firstLine="709"/>
        <w:rPr>
          <w:b/>
          <w:sz w:val="28"/>
          <w:szCs w:val="28"/>
          <w:lang w:val="nl-NL"/>
        </w:rPr>
      </w:pPr>
      <w:r w:rsidRPr="00640D50">
        <w:rPr>
          <w:b/>
          <w:sz w:val="28"/>
          <w:szCs w:val="28"/>
          <w:lang w:val="nl-NL"/>
        </w:rPr>
        <w:t>2. Mục tiêu công việc:</w:t>
      </w:r>
    </w:p>
    <w:p w14:paraId="5CAC098B" w14:textId="77777777" w:rsidR="00836D12" w:rsidRPr="005A77F7" w:rsidRDefault="00836D12" w:rsidP="00836D12">
      <w:pPr>
        <w:spacing w:before="120" w:after="120"/>
        <w:ind w:firstLine="709"/>
        <w:rPr>
          <w:iCs/>
          <w:spacing w:val="-4"/>
          <w:sz w:val="28"/>
          <w:szCs w:val="28"/>
          <w:lang w:val="nl-NL"/>
        </w:rPr>
      </w:pPr>
      <w:r w:rsidRPr="005A77F7">
        <w:rPr>
          <w:iCs/>
          <w:spacing w:val="-4"/>
          <w:sz w:val="28"/>
          <w:szCs w:val="28"/>
          <w:lang w:val="nl-NL"/>
        </w:rPr>
        <w:t>Thực hiện đầy đủ phạm vi công việc theo Mẫu số 01A (Webform trên Hệ thống) – Phạm vi cung cấp.</w:t>
      </w:r>
    </w:p>
    <w:p w14:paraId="4EF6FE59" w14:textId="77777777" w:rsidR="00836D12" w:rsidRDefault="00836D12" w:rsidP="00836D12">
      <w:pPr>
        <w:spacing w:before="120" w:after="120"/>
        <w:ind w:firstLine="709"/>
        <w:rPr>
          <w:b/>
          <w:sz w:val="28"/>
          <w:szCs w:val="28"/>
          <w:lang w:val="nl-NL"/>
        </w:rPr>
      </w:pPr>
      <w:r w:rsidRPr="00640D50">
        <w:rPr>
          <w:b/>
          <w:sz w:val="28"/>
          <w:szCs w:val="28"/>
          <w:lang w:val="nl-NL"/>
        </w:rPr>
        <w:t>3. Yêu cầu kỹ thuật của gói thầu:</w:t>
      </w:r>
    </w:p>
    <w:p w14:paraId="748888E6" w14:textId="77777777" w:rsidR="00836D12" w:rsidRDefault="00836D12" w:rsidP="00836D12">
      <w:pPr>
        <w:spacing w:before="120" w:after="120"/>
        <w:ind w:firstLine="709"/>
        <w:rPr>
          <w:b/>
          <w:sz w:val="28"/>
          <w:szCs w:val="28"/>
          <w:lang w:val="nl-NL"/>
        </w:rPr>
      </w:pPr>
      <w:r>
        <w:rPr>
          <w:b/>
          <w:sz w:val="28"/>
          <w:szCs w:val="28"/>
          <w:lang w:val="nl-NL"/>
        </w:rPr>
        <w:t>* Yêu cầu chung:</w:t>
      </w:r>
    </w:p>
    <w:p w14:paraId="34F8E753" w14:textId="77777777" w:rsidR="00836D12" w:rsidRPr="009A4FEB" w:rsidRDefault="00836D12" w:rsidP="00836D12">
      <w:pPr>
        <w:spacing w:before="120" w:after="120"/>
        <w:ind w:firstLine="709"/>
        <w:rPr>
          <w:bCs/>
          <w:sz w:val="28"/>
          <w:szCs w:val="28"/>
          <w:lang w:val="nl-NL"/>
        </w:rPr>
      </w:pPr>
      <w:r w:rsidRPr="009A4FEB">
        <w:rPr>
          <w:bCs/>
          <w:sz w:val="28"/>
          <w:szCs w:val="28"/>
          <w:lang w:val="nl-NL"/>
        </w:rPr>
        <w:t>- Đơn vị thu gom, vận chuyển và xử lý chất thải chịu trách nhiệm pháp lý đối với toàn bộ quá trình thu gom, vận chuyển và xử lý chất thải phát sinh tại Nhà máy.</w:t>
      </w:r>
    </w:p>
    <w:p w14:paraId="4BCF3A16" w14:textId="77777777" w:rsidR="00836D12" w:rsidRPr="009A4FEB" w:rsidRDefault="00836D12" w:rsidP="00836D12">
      <w:pPr>
        <w:spacing w:before="120" w:after="120"/>
        <w:ind w:firstLine="709"/>
        <w:rPr>
          <w:bCs/>
          <w:sz w:val="28"/>
          <w:szCs w:val="28"/>
          <w:lang w:val="nl-NL"/>
        </w:rPr>
      </w:pPr>
      <w:r w:rsidRPr="009A4FEB">
        <w:rPr>
          <w:bCs/>
          <w:sz w:val="28"/>
          <w:szCs w:val="28"/>
          <w:lang w:val="nl-NL"/>
        </w:rPr>
        <w:t>- Chịu trách nhiệm trước pháp luật nếu để xảy ra hành vi vi phạm quy định về môi trường, đổ thải không đúng nơi quy định hoặc gây ô nhiễm môi trường.</w:t>
      </w:r>
    </w:p>
    <w:p w14:paraId="67F43D26" w14:textId="77777777" w:rsidR="00836D12" w:rsidRPr="009A4FEB" w:rsidRDefault="00836D12" w:rsidP="00836D12">
      <w:pPr>
        <w:spacing w:before="120" w:after="120"/>
        <w:ind w:firstLine="709"/>
        <w:rPr>
          <w:bCs/>
          <w:sz w:val="28"/>
          <w:szCs w:val="28"/>
          <w:lang w:val="nl-NL"/>
        </w:rPr>
      </w:pPr>
      <w:r w:rsidRPr="009A4FEB">
        <w:rPr>
          <w:bCs/>
          <w:sz w:val="28"/>
          <w:szCs w:val="28"/>
          <w:lang w:val="nl-NL"/>
        </w:rPr>
        <w:t>- Không được trộn lẫn các loại chất thải trái quy định (đặc biệt không trộn chất thải sinh hoạt, chất thải rắn công nghiệp thông thường với chất thải nguy hại).</w:t>
      </w:r>
    </w:p>
    <w:p w14:paraId="1FDACEDF" w14:textId="77777777" w:rsidR="00836D12" w:rsidRDefault="00836D12" w:rsidP="00836D12">
      <w:pPr>
        <w:spacing w:before="120" w:after="120"/>
        <w:ind w:firstLine="709"/>
        <w:rPr>
          <w:b/>
          <w:sz w:val="28"/>
          <w:szCs w:val="28"/>
          <w:lang w:val="nl-NL"/>
        </w:rPr>
      </w:pPr>
      <w:r>
        <w:rPr>
          <w:b/>
          <w:sz w:val="28"/>
          <w:szCs w:val="28"/>
          <w:lang w:val="nl-NL"/>
        </w:rPr>
        <w:t>* Đối với dịch vụ thu gom rác thải:</w:t>
      </w:r>
    </w:p>
    <w:p w14:paraId="283F025A" w14:textId="77777777" w:rsidR="00836D12" w:rsidRPr="00933195" w:rsidRDefault="00836D12" w:rsidP="00836D12">
      <w:pPr>
        <w:spacing w:before="120" w:after="120"/>
        <w:ind w:firstLine="709"/>
        <w:rPr>
          <w:bCs/>
          <w:sz w:val="28"/>
          <w:szCs w:val="28"/>
          <w:lang w:val="nl-NL"/>
        </w:rPr>
      </w:pPr>
      <w:r w:rsidRPr="00933195">
        <w:rPr>
          <w:bCs/>
          <w:sz w:val="28"/>
          <w:szCs w:val="28"/>
          <w:lang w:val="nl-NL"/>
        </w:rPr>
        <w:t>- Điều khiển xe chuyên dụng đến các vị trí tập kết chất thải;</w:t>
      </w:r>
    </w:p>
    <w:p w14:paraId="1449F929" w14:textId="77777777" w:rsidR="00836D12" w:rsidRPr="00933195" w:rsidRDefault="00836D12" w:rsidP="00836D12">
      <w:pPr>
        <w:spacing w:before="120" w:after="120"/>
        <w:ind w:firstLine="709"/>
        <w:rPr>
          <w:bCs/>
          <w:sz w:val="28"/>
          <w:szCs w:val="28"/>
          <w:lang w:val="nl-NL"/>
        </w:rPr>
      </w:pPr>
      <w:r w:rsidRPr="00933195">
        <w:rPr>
          <w:bCs/>
          <w:sz w:val="28"/>
          <w:szCs w:val="28"/>
          <w:lang w:val="nl-NL"/>
        </w:rPr>
        <w:t>- Xúc, đổ rác vào xe chuyên dụng, thu gom, quét dọn vệ sinh chất thải rơi vãi và vận chuyển chất thải về khu xử lý đảm bảo an toàn giao thông và vệ sinh môi trường</w:t>
      </w:r>
      <w:r>
        <w:rPr>
          <w:bCs/>
          <w:sz w:val="28"/>
          <w:szCs w:val="28"/>
          <w:lang w:val="nl-NL"/>
        </w:rPr>
        <w:t>;</w:t>
      </w:r>
    </w:p>
    <w:p w14:paraId="74E851CA"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lastRenderedPageBreak/>
        <w:t>- Thu gom rác thải sinh hoạt từ các vị trí tập kết cố định trong Nhà máy Nhiệt điện Vĩnh Tân 4 và Nhà máy Điện mặt trời Phước Thái 1</w:t>
      </w:r>
      <w:r>
        <w:rPr>
          <w:color w:val="000000"/>
          <w:sz w:val="28"/>
          <w:szCs w:val="28"/>
          <w:lang w:val="pt-BR"/>
        </w:rPr>
        <w:t>, 2, 3</w:t>
      </w:r>
      <w:r w:rsidRPr="0008585A">
        <w:rPr>
          <w:color w:val="000000"/>
          <w:sz w:val="28"/>
          <w:szCs w:val="28"/>
          <w:lang w:val="pt-BR"/>
        </w:rPr>
        <w:t xml:space="preserve"> lên xe chở rác thải sinh hoạt chuyên dụng, vận chuyển đi xử lý tại các cơ sở xử lý rác thải sinh hoạt để xử lý theo quy định, tần suất thực hiện 6 lượt/tuần</w:t>
      </w:r>
      <w:r>
        <w:rPr>
          <w:color w:val="000000"/>
          <w:sz w:val="28"/>
          <w:szCs w:val="28"/>
          <w:lang w:val="pt-BR"/>
        </w:rPr>
        <w:t xml:space="preserve"> </w:t>
      </w:r>
      <w:r w:rsidRPr="0008585A">
        <w:rPr>
          <w:color w:val="000000"/>
          <w:sz w:val="28"/>
          <w:szCs w:val="28"/>
          <w:lang w:val="pt-BR"/>
        </w:rPr>
        <w:t>các ngày từ thứ 2 đến thứ 7  (</w:t>
      </w:r>
      <w:r w:rsidRPr="00645083">
        <w:rPr>
          <w:color w:val="000000"/>
          <w:sz w:val="28"/>
          <w:szCs w:val="28"/>
          <w:lang w:val="pt-BR"/>
        </w:rPr>
        <w:t>mỗi ngày 01 lượt hoặc cho đến khi hết khối lượng rác trong ngày và khi có yêu cầu đột xuất từ phía Nhà máy</w:t>
      </w:r>
      <w:r w:rsidRPr="0008585A">
        <w:rPr>
          <w:color w:val="000000"/>
          <w:sz w:val="28"/>
          <w:szCs w:val="28"/>
          <w:lang w:val="pt-BR"/>
        </w:rPr>
        <w:t>). Công việc thu gom rác phải được thực hiện xong trước 1</w:t>
      </w:r>
      <w:r>
        <w:rPr>
          <w:color w:val="000000"/>
          <w:sz w:val="28"/>
          <w:szCs w:val="28"/>
          <w:lang w:val="pt-BR"/>
        </w:rPr>
        <w:t>6</w:t>
      </w:r>
      <w:r w:rsidRPr="0008585A">
        <w:rPr>
          <w:color w:val="000000"/>
          <w:sz w:val="28"/>
          <w:szCs w:val="28"/>
          <w:lang w:val="pt-BR"/>
        </w:rPr>
        <w:t xml:space="preserve">h00 trong ngày. Rác thải tại các điểm tập kết cố định được đựng sẵn trong các thùng chứa rác hoặc được tập kết xung quanh thùng chứa rác. Khối lượng mỗi lượt dao động từ 2m³ đến 6m³. </w:t>
      </w:r>
      <w:r w:rsidRPr="008B2D2F">
        <w:rPr>
          <w:color w:val="000000"/>
          <w:sz w:val="28"/>
          <w:szCs w:val="28"/>
          <w:lang w:val="pt-BR"/>
        </w:rPr>
        <w:t>Sau khi thu gom xong, thực hiện đậy nắp, sắp xếp các thùng chứa rác ngay ngắn.</w:t>
      </w:r>
    </w:p>
    <w:p w14:paraId="0F969F8E"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Các vị trí thu gom rác cụ thể như sau:</w:t>
      </w:r>
    </w:p>
    <w:p w14:paraId="2073D717"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sidRPr="0008585A">
        <w:rPr>
          <w:color w:val="000000"/>
          <w:sz w:val="28"/>
          <w:szCs w:val="28"/>
          <w:lang w:val="pt-BR"/>
        </w:rPr>
        <w:tab/>
      </w:r>
      <w:r w:rsidRPr="00224580">
        <w:rPr>
          <w:color w:val="000000"/>
          <w:sz w:val="28"/>
          <w:szCs w:val="28"/>
          <w:lang w:val="pt-BR"/>
        </w:rPr>
        <w:t>Khu vực cổng chính A1 Nhà máy</w:t>
      </w:r>
      <w:r w:rsidRPr="0008585A">
        <w:rPr>
          <w:color w:val="000000"/>
          <w:sz w:val="28"/>
          <w:szCs w:val="28"/>
          <w:lang w:val="pt-BR"/>
        </w:rPr>
        <w:t>;</w:t>
      </w:r>
    </w:p>
    <w:p w14:paraId="170F524B"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Pr>
          <w:color w:val="000000"/>
          <w:sz w:val="28"/>
          <w:szCs w:val="28"/>
          <w:lang w:val="pt-BR"/>
        </w:rPr>
        <w:t xml:space="preserve"> </w:t>
      </w:r>
      <w:r w:rsidRPr="00D51E24">
        <w:rPr>
          <w:color w:val="000000"/>
          <w:sz w:val="28"/>
          <w:szCs w:val="28"/>
          <w:lang w:val="pt-BR"/>
        </w:rPr>
        <w:t>Khu vực văn phòng điều hành sản xuất;</w:t>
      </w:r>
    </w:p>
    <w:p w14:paraId="41D4BEEB"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sidRPr="0008585A">
        <w:rPr>
          <w:color w:val="000000"/>
          <w:sz w:val="28"/>
          <w:szCs w:val="28"/>
          <w:lang w:val="pt-BR"/>
        </w:rPr>
        <w:tab/>
        <w:t>Khu vực tòa nhà điều khiển trung tâm (CCB);</w:t>
      </w:r>
    </w:p>
    <w:p w14:paraId="19AD15A4"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sidRPr="0008585A">
        <w:rPr>
          <w:color w:val="000000"/>
          <w:sz w:val="28"/>
          <w:szCs w:val="28"/>
          <w:lang w:val="pt-BR"/>
        </w:rPr>
        <w:tab/>
        <w:t>Khu vực nhà Tua Bin và Máy phát;</w:t>
      </w:r>
    </w:p>
    <w:p w14:paraId="2023E702"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sidRPr="0008585A">
        <w:rPr>
          <w:color w:val="000000"/>
          <w:sz w:val="28"/>
          <w:szCs w:val="28"/>
          <w:lang w:val="pt-BR"/>
        </w:rPr>
        <w:tab/>
      </w:r>
      <w:r w:rsidRPr="009D52DD">
        <w:rPr>
          <w:color w:val="000000"/>
          <w:sz w:val="28"/>
          <w:szCs w:val="28"/>
          <w:lang w:val="pt-BR"/>
        </w:rPr>
        <w:t>Khu vực các Tháp 1, 2, 3, 4, 5, 8, 9</w:t>
      </w:r>
      <w:r w:rsidRPr="0008585A">
        <w:rPr>
          <w:color w:val="000000"/>
          <w:sz w:val="28"/>
          <w:szCs w:val="28"/>
          <w:lang w:val="pt-BR"/>
        </w:rPr>
        <w:t>.</w:t>
      </w:r>
    </w:p>
    <w:p w14:paraId="1C61F492"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sidRPr="0008585A">
        <w:rPr>
          <w:color w:val="000000"/>
          <w:sz w:val="28"/>
          <w:szCs w:val="28"/>
          <w:lang w:val="pt-BR"/>
        </w:rPr>
        <w:tab/>
        <w:t>Khu vực Vĩnh Tân 4 mở rộng;</w:t>
      </w:r>
    </w:p>
    <w:p w14:paraId="74F04B65"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sidRPr="0008585A">
        <w:rPr>
          <w:color w:val="000000"/>
          <w:sz w:val="28"/>
          <w:szCs w:val="28"/>
          <w:lang w:val="pt-BR"/>
        </w:rPr>
        <w:tab/>
        <w:t>Khu vực cảng nhận than;</w:t>
      </w:r>
    </w:p>
    <w:p w14:paraId="41895109"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sidRPr="0008585A">
        <w:rPr>
          <w:color w:val="000000"/>
          <w:sz w:val="28"/>
          <w:szCs w:val="28"/>
          <w:lang w:val="pt-BR"/>
        </w:rPr>
        <w:tab/>
      </w:r>
      <w:r w:rsidRPr="00AD43F1">
        <w:rPr>
          <w:color w:val="000000"/>
          <w:sz w:val="28"/>
          <w:szCs w:val="28"/>
          <w:lang w:val="pt-BR"/>
        </w:rPr>
        <w:t>Khu vực silo Tổ 1, 2, 3</w:t>
      </w:r>
      <w:r w:rsidRPr="0008585A">
        <w:rPr>
          <w:color w:val="000000"/>
          <w:sz w:val="28"/>
          <w:szCs w:val="28"/>
          <w:lang w:val="pt-BR"/>
        </w:rPr>
        <w:t>;</w:t>
      </w:r>
    </w:p>
    <w:p w14:paraId="4BF69D1C"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sidRPr="0008585A">
        <w:rPr>
          <w:color w:val="000000"/>
          <w:sz w:val="28"/>
          <w:szCs w:val="28"/>
          <w:lang w:val="pt-BR"/>
        </w:rPr>
        <w:tab/>
      </w:r>
      <w:r w:rsidRPr="00BA5DD9">
        <w:rPr>
          <w:color w:val="000000"/>
          <w:sz w:val="28"/>
          <w:szCs w:val="28"/>
          <w:lang w:val="pt-BR"/>
        </w:rPr>
        <w:t>Nhà máy Điện mặt trời Phước Thái</w:t>
      </w:r>
      <w:r>
        <w:rPr>
          <w:color w:val="000000"/>
          <w:sz w:val="28"/>
          <w:szCs w:val="28"/>
          <w:lang w:val="pt-BR"/>
        </w:rPr>
        <w:t xml:space="preserve"> 1, 2, 3</w:t>
      </w:r>
      <w:r w:rsidRPr="0008585A">
        <w:rPr>
          <w:color w:val="000000"/>
          <w:sz w:val="28"/>
          <w:szCs w:val="28"/>
          <w:lang w:val="pt-BR"/>
        </w:rPr>
        <w:t>;</w:t>
      </w:r>
    </w:p>
    <w:p w14:paraId="4EF62904"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w:t>
      </w:r>
      <w:r w:rsidRPr="0008585A">
        <w:rPr>
          <w:color w:val="000000"/>
          <w:sz w:val="28"/>
          <w:szCs w:val="28"/>
          <w:lang w:val="pt-BR"/>
        </w:rPr>
        <w:tab/>
        <w:t>Và một số khu vực có phát sinh rác thải sinh hoạt khác trong nhà máy do Bên A chỉ định.</w:t>
      </w:r>
    </w:p>
    <w:p w14:paraId="5490633B"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-Thực hiện đúng lượt thu gom xử lý, không được dồn lượt, ghép lượt;</w:t>
      </w:r>
    </w:p>
    <w:p w14:paraId="423BB409"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Việc thu gom rác thải sinh hoạt phải được thực hiện gọn gàng, nhanh chóng;</w:t>
      </w:r>
    </w:p>
    <w:p w14:paraId="0776A2CD"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Không để sót rác thải lại trong thùng và các khu vực tập kết rác. Không để rơi vãi nước thải, rác thải trên tuyến thu gom trong nhà máy và các khu vực xung quanh.</w:t>
      </w:r>
    </w:p>
    <w:p w14:paraId="6D504AAB"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Phương tiện thu gom vận chuyển rác thải phải có đầy đủ giấy tờ, đảm bảo điều kiện an toàn và kỹ thuật theo quy định.</w:t>
      </w:r>
    </w:p>
    <w:p w14:paraId="3C4D64CD"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xml:space="preserve">- Nhân sự thực hiện thu gom rác thải, nhân sự thực hiện dịch vụ hút chất thải bể phốt và </w:t>
      </w:r>
      <w:r>
        <w:rPr>
          <w:color w:val="000000"/>
          <w:sz w:val="28"/>
          <w:szCs w:val="28"/>
          <w:lang w:val="pt-BR"/>
        </w:rPr>
        <w:t xml:space="preserve">thu gom </w:t>
      </w:r>
      <w:r w:rsidRPr="0008585A">
        <w:rPr>
          <w:color w:val="000000"/>
          <w:sz w:val="28"/>
          <w:szCs w:val="28"/>
          <w:lang w:val="pt-BR"/>
        </w:rPr>
        <w:t>bùn thải phải được trang bị đầy đủ dụng cụ, thiết bị bảo hộ lao động phù hợp với yêu cầu công việc. Tối thiểu đủ quần áo bảo hộ lao động, mũ bảo hộ lao động, găng tay, khẩu trang, ủng hoặc giày bảo hộ. Được đào tạo về an toàn lao động và nghiệp vụ có liên quan.</w:t>
      </w:r>
    </w:p>
    <w:p w14:paraId="0020EEDC"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lastRenderedPageBreak/>
        <w:t>- Nhân sự vào thực hiện dịch vụ trong nhà máy phải tuyệt đối tuân thủ các nội quy, quy định và an ninh trật tự, an toàn lao động, vệ sinh môi trường của Nhà máy Nhiệt điện Vĩnh Tân 4;</w:t>
      </w:r>
    </w:p>
    <w:p w14:paraId="0A780DFF"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Trong quá trình vận chuyển chất thải đến cơ sở xử lý phải bảo đảm không để rơi vãi chất thải, gây phát tán bụi, mùi, nước rò rỉ;</w:t>
      </w:r>
    </w:p>
    <w:p w14:paraId="3ABD9939"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Rác thải phải được vận chuyển đến xử lý tại cơ sở xử lý chất thải rắn sinh hoạt quy định trong hợp đồng, tuyệt đối không được đổ thải ra môi trường;</w:t>
      </w:r>
    </w:p>
    <w:p w14:paraId="16AC00A8"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Bơm hút, vận chuyển phân bùn bể phốt bằng xe chuyên dụng đảm bảo chất lượng và vệ sinh.</w:t>
      </w:r>
    </w:p>
    <w:p w14:paraId="5FA1F93B" w14:textId="77777777" w:rsidR="00836D12" w:rsidRPr="002A04F0" w:rsidRDefault="00836D12" w:rsidP="00836D12">
      <w:pPr>
        <w:spacing w:line="276" w:lineRule="auto"/>
        <w:ind w:firstLine="567"/>
        <w:rPr>
          <w:b/>
          <w:bCs/>
          <w:color w:val="000000"/>
          <w:sz w:val="28"/>
          <w:szCs w:val="28"/>
          <w:lang w:val="pt-BR"/>
        </w:rPr>
      </w:pPr>
      <w:r w:rsidRPr="002A04F0">
        <w:rPr>
          <w:b/>
          <w:bCs/>
          <w:color w:val="000000"/>
          <w:sz w:val="28"/>
          <w:szCs w:val="28"/>
          <w:lang w:val="pt-BR"/>
        </w:rPr>
        <w:t xml:space="preserve">* </w:t>
      </w:r>
      <w:r w:rsidRPr="00283090">
        <w:rPr>
          <w:b/>
          <w:sz w:val="28"/>
          <w:szCs w:val="28"/>
        </w:rPr>
        <w:t>Đối với bơm hút, vận chuyển, xử lý chất thải bể phốt</w:t>
      </w:r>
      <w:r w:rsidRPr="002A04F0">
        <w:rPr>
          <w:b/>
          <w:bCs/>
          <w:color w:val="000000"/>
          <w:sz w:val="28"/>
          <w:szCs w:val="28"/>
          <w:lang w:val="pt-BR"/>
        </w:rPr>
        <w:t>:</w:t>
      </w:r>
    </w:p>
    <w:p w14:paraId="63E34238"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Đục 1 lỗ để dẫn ống hút bể phốt từ xe vệ sinh chuyên dụng vào tại vị trí cần hút (bước này chỉ thực hiện trong trường hợp ống thoát nước quá nhỏ hoặc bể phốt được thiết kế nằm sâu bên trong).</w:t>
      </w:r>
    </w:p>
    <w:p w14:paraId="20704CDD"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Lấy ống hút từ xe hút bể phốt luồn vào trong hầm bể phốt qua đường ống thoát nước (hoặc qua lỗ đục ở bước 1).</w:t>
      </w:r>
    </w:p>
    <w:p w14:paraId="0F41910E"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Hút nước kèm chất thải bể phốt ra khỏi bể chứa.</w:t>
      </w:r>
    </w:p>
    <w:p w14:paraId="61668699" w14:textId="77777777" w:rsidR="00836D12" w:rsidRDefault="00836D12" w:rsidP="00836D12">
      <w:pPr>
        <w:spacing w:line="276" w:lineRule="auto"/>
        <w:ind w:firstLine="567"/>
        <w:rPr>
          <w:color w:val="000000"/>
          <w:sz w:val="28"/>
          <w:szCs w:val="28"/>
          <w:lang w:val="pt-BR"/>
        </w:rPr>
      </w:pPr>
      <w:r w:rsidRPr="0008585A">
        <w:rPr>
          <w:color w:val="000000"/>
          <w:sz w:val="28"/>
          <w:szCs w:val="28"/>
          <w:lang w:val="pt-BR"/>
        </w:rPr>
        <w:t xml:space="preserve">- Kiểm tra tổng thể lại quá trình hút bể phốt, nếu hết chất thải thì đậy nắp bể phốt lại. Nếu thực hiện lỗ khoan phá thì trám lại, vận chuyển chất thải bể phốt về </w:t>
      </w:r>
      <w:r w:rsidRPr="00955324">
        <w:rPr>
          <w:sz w:val="28"/>
          <w:szCs w:val="28"/>
        </w:rPr>
        <w:t>Trạm xử lý chất thải bể phốt được cấp phép theo quy định của Nhà nước</w:t>
      </w:r>
      <w:r>
        <w:rPr>
          <w:color w:val="000000"/>
          <w:sz w:val="28"/>
          <w:szCs w:val="28"/>
          <w:lang w:val="pt-BR"/>
        </w:rPr>
        <w:t xml:space="preserve">, </w:t>
      </w:r>
      <w:r w:rsidRPr="0008585A">
        <w:rPr>
          <w:color w:val="000000"/>
          <w:sz w:val="28"/>
          <w:szCs w:val="28"/>
          <w:lang w:val="pt-BR"/>
        </w:rPr>
        <w:t>đảm bảo an toàn giao thông và vệ sinh môi trường.</w:t>
      </w:r>
    </w:p>
    <w:p w14:paraId="3546847C" w14:textId="77777777" w:rsidR="00836D12" w:rsidRDefault="00836D12" w:rsidP="00836D12">
      <w:pPr>
        <w:spacing w:line="276" w:lineRule="auto"/>
        <w:ind w:firstLine="567"/>
        <w:rPr>
          <w:sz w:val="28"/>
          <w:szCs w:val="28"/>
        </w:rPr>
      </w:pPr>
      <w:r>
        <w:rPr>
          <w:color w:val="000000"/>
          <w:sz w:val="28"/>
          <w:szCs w:val="28"/>
          <w:lang w:val="pt-BR"/>
        </w:rPr>
        <w:t xml:space="preserve">- </w:t>
      </w:r>
      <w:r w:rsidRPr="00955324">
        <w:rPr>
          <w:sz w:val="28"/>
          <w:szCs w:val="28"/>
        </w:rPr>
        <w:t>Dọn dẹp vệ sinh hoàn trả mặt bằng như ban đầu</w:t>
      </w:r>
      <w:r>
        <w:rPr>
          <w:sz w:val="28"/>
          <w:szCs w:val="28"/>
        </w:rPr>
        <w:t>.</w:t>
      </w:r>
    </w:p>
    <w:p w14:paraId="6D5547E9" w14:textId="77777777" w:rsidR="00836D12" w:rsidRDefault="00836D12" w:rsidP="00836D12">
      <w:pPr>
        <w:spacing w:line="276" w:lineRule="auto"/>
        <w:ind w:firstLine="567"/>
        <w:rPr>
          <w:sz w:val="28"/>
          <w:szCs w:val="28"/>
        </w:rPr>
      </w:pPr>
      <w:r>
        <w:rPr>
          <w:sz w:val="28"/>
          <w:szCs w:val="28"/>
        </w:rPr>
        <w:t>Các vị trí bơm hút chất thải bể phốt cụ thể như sau:</w:t>
      </w:r>
    </w:p>
    <w:p w14:paraId="7BB49EB1" w14:textId="77777777" w:rsidR="00836D12" w:rsidRPr="00283090" w:rsidRDefault="00836D12" w:rsidP="00836D12">
      <w:pPr>
        <w:spacing w:before="120" w:after="120" w:line="276" w:lineRule="auto"/>
        <w:ind w:firstLine="567"/>
        <w:rPr>
          <w:sz w:val="28"/>
          <w:szCs w:val="28"/>
        </w:rPr>
      </w:pPr>
      <w:r w:rsidRPr="00283090">
        <w:rPr>
          <w:sz w:val="28"/>
          <w:szCs w:val="28"/>
        </w:rPr>
        <w:t>- Trụ sở làm việc Khánh Hoà;</w:t>
      </w:r>
    </w:p>
    <w:p w14:paraId="5B38DF9D" w14:textId="77777777" w:rsidR="00836D12" w:rsidRPr="00283090" w:rsidRDefault="00836D12" w:rsidP="00836D12">
      <w:pPr>
        <w:spacing w:before="120" w:after="120" w:line="276" w:lineRule="auto"/>
        <w:ind w:firstLine="567"/>
        <w:rPr>
          <w:sz w:val="28"/>
          <w:szCs w:val="28"/>
        </w:rPr>
      </w:pPr>
      <w:r w:rsidRPr="00283090">
        <w:rPr>
          <w:sz w:val="28"/>
          <w:szCs w:val="28"/>
        </w:rPr>
        <w:t>- Chung cư CC1;</w:t>
      </w:r>
    </w:p>
    <w:p w14:paraId="2FE778DB" w14:textId="77777777" w:rsidR="00836D12" w:rsidRPr="00283090" w:rsidRDefault="00836D12" w:rsidP="00836D12">
      <w:pPr>
        <w:spacing w:before="120" w:after="120" w:line="276" w:lineRule="auto"/>
        <w:ind w:firstLine="567"/>
        <w:rPr>
          <w:sz w:val="28"/>
          <w:szCs w:val="28"/>
        </w:rPr>
      </w:pPr>
      <w:r w:rsidRPr="00283090">
        <w:rPr>
          <w:sz w:val="28"/>
          <w:szCs w:val="28"/>
        </w:rPr>
        <w:t>- Khu văn phòng điều hành sản xuất;</w:t>
      </w:r>
    </w:p>
    <w:p w14:paraId="5E1435D6" w14:textId="77777777" w:rsidR="00836D12" w:rsidRPr="00283090" w:rsidRDefault="00836D12" w:rsidP="00836D12">
      <w:pPr>
        <w:spacing w:before="120" w:after="120" w:line="276" w:lineRule="auto"/>
        <w:ind w:firstLine="567"/>
        <w:rPr>
          <w:sz w:val="28"/>
          <w:szCs w:val="28"/>
        </w:rPr>
      </w:pPr>
      <w:r w:rsidRPr="00283090">
        <w:rPr>
          <w:sz w:val="28"/>
          <w:szCs w:val="28"/>
        </w:rPr>
        <w:t>- Khu QLVH Nhà máy;</w:t>
      </w:r>
    </w:p>
    <w:p w14:paraId="48622922" w14:textId="77777777" w:rsidR="00836D12" w:rsidRPr="00252FE6" w:rsidRDefault="00836D12" w:rsidP="00836D12">
      <w:pPr>
        <w:spacing w:before="120" w:after="120" w:line="276" w:lineRule="auto"/>
        <w:ind w:firstLine="567"/>
        <w:rPr>
          <w:sz w:val="28"/>
          <w:szCs w:val="28"/>
        </w:rPr>
      </w:pPr>
      <w:r w:rsidRPr="00283090">
        <w:rPr>
          <w:sz w:val="28"/>
          <w:szCs w:val="28"/>
        </w:rPr>
        <w:t>- Nhà máy điện mặt trời Phước Thái</w:t>
      </w:r>
      <w:r>
        <w:rPr>
          <w:sz w:val="28"/>
          <w:szCs w:val="28"/>
        </w:rPr>
        <w:t xml:space="preserve"> 1, 2, 3</w:t>
      </w:r>
      <w:r w:rsidRPr="00283090">
        <w:rPr>
          <w:sz w:val="28"/>
          <w:szCs w:val="28"/>
        </w:rPr>
        <w:t>.</w:t>
      </w:r>
    </w:p>
    <w:p w14:paraId="78D0E7BF" w14:textId="77777777" w:rsidR="00836D12" w:rsidRPr="002A04F0" w:rsidRDefault="00836D12" w:rsidP="00836D12">
      <w:pPr>
        <w:spacing w:line="276" w:lineRule="auto"/>
        <w:ind w:firstLine="567"/>
        <w:rPr>
          <w:b/>
          <w:bCs/>
          <w:color w:val="000000"/>
          <w:sz w:val="28"/>
          <w:szCs w:val="28"/>
          <w:lang w:val="pt-BR"/>
        </w:rPr>
      </w:pPr>
      <w:r w:rsidRPr="002A04F0">
        <w:rPr>
          <w:b/>
          <w:bCs/>
          <w:color w:val="000000"/>
          <w:sz w:val="28"/>
          <w:szCs w:val="28"/>
          <w:lang w:val="pt-BR"/>
        </w:rPr>
        <w:t xml:space="preserve">* </w:t>
      </w:r>
      <w:r w:rsidRPr="00FE2E1D">
        <w:rPr>
          <w:b/>
          <w:bCs/>
          <w:color w:val="000000"/>
          <w:sz w:val="28"/>
          <w:szCs w:val="28"/>
          <w:lang w:val="pt-BR"/>
        </w:rPr>
        <w:t>Đối với vận chuyển, xử lý bùn thải</w:t>
      </w:r>
      <w:r w:rsidRPr="002A04F0">
        <w:rPr>
          <w:b/>
          <w:bCs/>
          <w:color w:val="000000"/>
          <w:sz w:val="28"/>
          <w:szCs w:val="28"/>
          <w:lang w:val="pt-BR"/>
        </w:rPr>
        <w:t>:</w:t>
      </w:r>
    </w:p>
    <w:p w14:paraId="015787E5" w14:textId="77777777" w:rsidR="00836D12" w:rsidRDefault="00836D12" w:rsidP="00836D12">
      <w:pPr>
        <w:spacing w:line="276" w:lineRule="auto"/>
        <w:ind w:firstLine="567"/>
        <w:rPr>
          <w:color w:val="000000"/>
          <w:sz w:val="28"/>
          <w:szCs w:val="28"/>
          <w:lang w:val="pt-BR"/>
        </w:rPr>
      </w:pPr>
      <w:r>
        <w:rPr>
          <w:color w:val="000000"/>
          <w:sz w:val="28"/>
          <w:szCs w:val="28"/>
          <w:lang w:val="pt-BR"/>
        </w:rPr>
        <w:t xml:space="preserve">- </w:t>
      </w:r>
      <w:r w:rsidRPr="00D14A10">
        <w:rPr>
          <w:color w:val="000000"/>
          <w:sz w:val="28"/>
          <w:szCs w:val="28"/>
          <w:lang w:val="pt-BR"/>
        </w:rPr>
        <w:t>Trước và sau khi thực hiện lấy bùn thải, phải xác định khối lượng xe tại trạm cân của Nhà máy</w:t>
      </w:r>
      <w:r>
        <w:rPr>
          <w:color w:val="000000"/>
          <w:sz w:val="28"/>
          <w:szCs w:val="28"/>
          <w:lang w:val="pt-BR"/>
        </w:rPr>
        <w:t>;</w:t>
      </w:r>
    </w:p>
    <w:p w14:paraId="16051943" w14:textId="77777777" w:rsidR="00836D12" w:rsidRPr="0008585A" w:rsidRDefault="00836D12" w:rsidP="00836D12">
      <w:pPr>
        <w:spacing w:line="276" w:lineRule="auto"/>
        <w:ind w:firstLine="567"/>
        <w:rPr>
          <w:color w:val="000000"/>
          <w:sz w:val="28"/>
          <w:szCs w:val="28"/>
          <w:lang w:val="pt-BR"/>
        </w:rPr>
      </w:pPr>
      <w:r w:rsidRPr="007B6A20">
        <w:rPr>
          <w:color w:val="000000"/>
          <w:sz w:val="28"/>
          <w:szCs w:val="28"/>
          <w:lang w:val="pt-BR"/>
        </w:rPr>
        <w:t>- Vận chuyển bùn thải (bánh khô) bằng xe chuyên dụng đảm bảo chất lượng và khối lượng;</w:t>
      </w:r>
    </w:p>
    <w:p w14:paraId="5CA6D43D"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t>- Xác định vị trí</w:t>
      </w:r>
      <w:r>
        <w:rPr>
          <w:color w:val="000000"/>
          <w:sz w:val="28"/>
          <w:szCs w:val="28"/>
          <w:lang w:val="pt-BR"/>
        </w:rPr>
        <w:t xml:space="preserve"> cần thu gom</w:t>
      </w:r>
      <w:r w:rsidRPr="0008585A">
        <w:rPr>
          <w:color w:val="000000"/>
          <w:sz w:val="28"/>
          <w:szCs w:val="28"/>
          <w:lang w:val="pt-BR"/>
        </w:rPr>
        <w:t>;</w:t>
      </w:r>
    </w:p>
    <w:p w14:paraId="072916A5" w14:textId="77777777" w:rsidR="00836D12" w:rsidRPr="0008585A" w:rsidRDefault="00836D12" w:rsidP="00836D12">
      <w:pPr>
        <w:spacing w:line="276" w:lineRule="auto"/>
        <w:ind w:firstLine="567"/>
        <w:rPr>
          <w:color w:val="000000"/>
          <w:sz w:val="28"/>
          <w:szCs w:val="28"/>
          <w:lang w:val="pt-BR"/>
        </w:rPr>
      </w:pPr>
      <w:r w:rsidRPr="0008585A">
        <w:rPr>
          <w:color w:val="000000"/>
          <w:sz w:val="28"/>
          <w:szCs w:val="28"/>
          <w:lang w:val="pt-BR"/>
        </w:rPr>
        <w:lastRenderedPageBreak/>
        <w:t xml:space="preserve">- </w:t>
      </w:r>
      <w:r w:rsidRPr="004D4DFD">
        <w:rPr>
          <w:color w:val="000000"/>
          <w:sz w:val="28"/>
          <w:szCs w:val="28"/>
          <w:lang w:val="pt-BR"/>
        </w:rPr>
        <w:t>Di chuyển xe chuyên dụng vào vị trí xả bùn thải</w:t>
      </w:r>
      <w:r w:rsidRPr="0008585A">
        <w:rPr>
          <w:color w:val="000000"/>
          <w:sz w:val="28"/>
          <w:szCs w:val="28"/>
          <w:lang w:val="pt-BR"/>
        </w:rPr>
        <w:t>;</w:t>
      </w:r>
    </w:p>
    <w:p w14:paraId="4E567814" w14:textId="77777777" w:rsidR="00836D12" w:rsidRDefault="00836D12" w:rsidP="00836D12">
      <w:pPr>
        <w:spacing w:line="276" w:lineRule="auto"/>
        <w:ind w:firstLine="567"/>
        <w:rPr>
          <w:color w:val="000000"/>
          <w:sz w:val="28"/>
          <w:szCs w:val="28"/>
          <w:lang w:val="pt-BR"/>
        </w:rPr>
      </w:pPr>
      <w:r w:rsidRPr="0008585A">
        <w:rPr>
          <w:color w:val="000000"/>
          <w:sz w:val="28"/>
          <w:szCs w:val="28"/>
          <w:lang w:val="pt-BR"/>
        </w:rPr>
        <w:t xml:space="preserve">- </w:t>
      </w:r>
      <w:r w:rsidRPr="00A41245">
        <w:rPr>
          <w:color w:val="000000"/>
          <w:sz w:val="28"/>
          <w:szCs w:val="28"/>
          <w:lang w:val="pt-BR"/>
        </w:rPr>
        <w:t>Kiểm tra thùng chứa bùn trên xe, nếu đã đạt định mức thì dừng x</w:t>
      </w:r>
      <w:r>
        <w:rPr>
          <w:color w:val="000000"/>
          <w:sz w:val="28"/>
          <w:szCs w:val="28"/>
          <w:lang w:val="pt-BR"/>
        </w:rPr>
        <w:t>ả</w:t>
      </w:r>
      <w:r w:rsidRPr="00A41245">
        <w:rPr>
          <w:color w:val="000000"/>
          <w:sz w:val="28"/>
          <w:szCs w:val="28"/>
          <w:lang w:val="pt-BR"/>
        </w:rPr>
        <w:t xml:space="preserve"> và vận chuyển bùn đến trạn cân, xác định kh</w:t>
      </w:r>
      <w:r>
        <w:rPr>
          <w:color w:val="000000"/>
          <w:sz w:val="28"/>
          <w:szCs w:val="28"/>
          <w:lang w:val="pt-BR"/>
        </w:rPr>
        <w:t>ối</w:t>
      </w:r>
      <w:r w:rsidRPr="00A41245">
        <w:rPr>
          <w:color w:val="000000"/>
          <w:sz w:val="28"/>
          <w:szCs w:val="28"/>
          <w:lang w:val="pt-BR"/>
        </w:rPr>
        <w:t xml:space="preserve"> lượng, sau đó vận chuyển về khu xử lý đảm bảo an toàn giao thông và vệ sinh môi trường</w:t>
      </w:r>
      <w:r w:rsidRPr="0008585A">
        <w:rPr>
          <w:color w:val="000000"/>
          <w:sz w:val="28"/>
          <w:szCs w:val="28"/>
          <w:lang w:val="pt-BR"/>
        </w:rPr>
        <w:t>.</w:t>
      </w:r>
    </w:p>
    <w:p w14:paraId="664983AF" w14:textId="77777777" w:rsidR="00836D12" w:rsidRPr="0037154F" w:rsidRDefault="00836D12" w:rsidP="00836D12">
      <w:pPr>
        <w:spacing w:line="276" w:lineRule="auto"/>
        <w:ind w:firstLine="567"/>
        <w:rPr>
          <w:color w:val="000000"/>
          <w:sz w:val="28"/>
          <w:szCs w:val="28"/>
          <w:lang w:val="pt-BR"/>
        </w:rPr>
      </w:pPr>
      <w:r w:rsidRPr="0037154F">
        <w:rPr>
          <w:color w:val="000000"/>
          <w:sz w:val="28"/>
          <w:szCs w:val="28"/>
          <w:lang w:val="pt-BR"/>
        </w:rPr>
        <w:t>- Che, đậy nắp thùng không cho bụi bùn thải phát tán trên đường vận chuyển; nếu bùn thải bị rơi, vương vãi trên đường vận chuyển, nhà thầu phải thực hiện vệ sinh khu vực bị rơi vãi;</w:t>
      </w:r>
    </w:p>
    <w:p w14:paraId="2D4DCA69" w14:textId="77777777" w:rsidR="00836D12" w:rsidRPr="0037154F" w:rsidRDefault="00836D12" w:rsidP="00836D12">
      <w:pPr>
        <w:spacing w:line="276" w:lineRule="auto"/>
        <w:ind w:firstLine="567"/>
        <w:rPr>
          <w:color w:val="000000"/>
          <w:sz w:val="28"/>
          <w:szCs w:val="28"/>
          <w:lang w:val="pt-BR"/>
        </w:rPr>
      </w:pPr>
      <w:r w:rsidRPr="0037154F">
        <w:rPr>
          <w:color w:val="000000"/>
          <w:sz w:val="28"/>
          <w:szCs w:val="28"/>
          <w:lang w:val="pt-BR"/>
        </w:rPr>
        <w:t>- Xử lý bùn thải theo quy định hiện hành của Nhà nước;</w:t>
      </w:r>
    </w:p>
    <w:p w14:paraId="1C5ADEF6" w14:textId="77777777" w:rsidR="00836D12" w:rsidRDefault="00836D12" w:rsidP="00836D12">
      <w:pPr>
        <w:spacing w:line="276" w:lineRule="auto"/>
        <w:ind w:firstLine="567"/>
        <w:rPr>
          <w:color w:val="000000"/>
          <w:sz w:val="28"/>
          <w:szCs w:val="28"/>
          <w:lang w:val="pt-BR"/>
        </w:rPr>
      </w:pPr>
      <w:r w:rsidRPr="0037154F">
        <w:rPr>
          <w:color w:val="000000"/>
          <w:sz w:val="28"/>
          <w:szCs w:val="28"/>
          <w:lang w:val="pt-BR"/>
        </w:rPr>
        <w:t>- Dọn dẹp vệ sinh hoàn trả mặt bằng như ban đầu.</w:t>
      </w:r>
    </w:p>
    <w:p w14:paraId="65283B69" w14:textId="77777777" w:rsidR="00836D12" w:rsidRDefault="00836D12" w:rsidP="00836D12">
      <w:pPr>
        <w:spacing w:line="276" w:lineRule="auto"/>
        <w:ind w:firstLine="567"/>
        <w:rPr>
          <w:color w:val="000000"/>
          <w:sz w:val="28"/>
          <w:szCs w:val="28"/>
          <w:lang w:val="pt-BR"/>
        </w:rPr>
      </w:pPr>
      <w:r>
        <w:rPr>
          <w:color w:val="000000"/>
          <w:sz w:val="28"/>
          <w:szCs w:val="28"/>
          <w:lang w:val="pt-BR"/>
        </w:rPr>
        <w:t>Vị trí:</w:t>
      </w:r>
    </w:p>
    <w:p w14:paraId="537C2640" w14:textId="77777777" w:rsidR="00836D12" w:rsidRDefault="00836D12" w:rsidP="00836D12">
      <w:pPr>
        <w:spacing w:line="276" w:lineRule="auto"/>
        <w:ind w:firstLine="567"/>
        <w:rPr>
          <w:sz w:val="26"/>
          <w:szCs w:val="26"/>
          <w:lang w:val="nl-NL"/>
        </w:rPr>
      </w:pPr>
      <w:r w:rsidRPr="00EF39EF">
        <w:rPr>
          <w:sz w:val="26"/>
          <w:szCs w:val="26"/>
          <w:lang w:val="nl-NL"/>
        </w:rPr>
        <w:t>- Khu vực xả bùn thải Phân xưởng Hoá tại Nhà máy.</w:t>
      </w:r>
    </w:p>
    <w:p w14:paraId="5CD44FCC" w14:textId="3FB3A5ED" w:rsidR="00836D12" w:rsidRDefault="00836D12" w:rsidP="00836D12">
      <w:pPr>
        <w:spacing w:line="276" w:lineRule="auto"/>
        <w:ind w:firstLine="567"/>
        <w:rPr>
          <w:b/>
          <w:bCs/>
          <w:sz w:val="28"/>
          <w:szCs w:val="22"/>
          <w:lang w:val="nl-NL"/>
        </w:rPr>
      </w:pPr>
      <w:r>
        <w:rPr>
          <w:sz w:val="26"/>
          <w:szCs w:val="26"/>
          <w:lang w:val="nl-NL"/>
        </w:rPr>
        <w:t>*</w:t>
      </w:r>
      <w:r>
        <w:rPr>
          <w:lang w:val="nl-NL"/>
        </w:rPr>
        <w:t xml:space="preserve"> </w:t>
      </w:r>
      <w:r w:rsidRPr="00283090">
        <w:rPr>
          <w:b/>
          <w:sz w:val="28"/>
          <w:szCs w:val="28"/>
        </w:rPr>
        <w:t xml:space="preserve">Đối với công tác thông tắc </w:t>
      </w:r>
      <w:r w:rsidRPr="00283090">
        <w:rPr>
          <w:b/>
          <w:sz w:val="28"/>
          <w:szCs w:val="28"/>
          <w:lang w:eastAsia="ja-JP"/>
        </w:rPr>
        <w:t>hệ thống thoát</w:t>
      </w:r>
      <w:r w:rsidR="00A83788">
        <w:rPr>
          <w:b/>
          <w:sz w:val="28"/>
          <w:szCs w:val="28"/>
          <w:lang w:eastAsia="ja-JP"/>
        </w:rPr>
        <w:t xml:space="preserve"> nước thải sinh hoạt</w:t>
      </w:r>
      <w:r w:rsidRPr="00283090">
        <w:rPr>
          <w:b/>
          <w:sz w:val="28"/>
          <w:szCs w:val="28"/>
          <w:lang w:eastAsia="ja-JP"/>
        </w:rPr>
        <w:t xml:space="preserve"> và thu gom nước thải sinh hoạt</w:t>
      </w:r>
      <w:r w:rsidRPr="00283090">
        <w:rPr>
          <w:b/>
          <w:sz w:val="28"/>
          <w:szCs w:val="28"/>
        </w:rPr>
        <w:t xml:space="preserve"> các toà nhà</w:t>
      </w:r>
      <w:r w:rsidRPr="0097778D">
        <w:rPr>
          <w:b/>
          <w:bCs/>
          <w:sz w:val="28"/>
          <w:szCs w:val="22"/>
          <w:lang w:val="nl-NL"/>
        </w:rPr>
        <w:t xml:space="preserve"> </w:t>
      </w:r>
    </w:p>
    <w:p w14:paraId="58062A30" w14:textId="426010CF" w:rsidR="00836D12" w:rsidRDefault="00836D12" w:rsidP="00836D12">
      <w:pPr>
        <w:spacing w:line="276" w:lineRule="auto"/>
        <w:ind w:firstLine="567"/>
        <w:rPr>
          <w:sz w:val="28"/>
          <w:szCs w:val="22"/>
          <w:lang w:val="nl-NL"/>
        </w:rPr>
      </w:pPr>
      <w:r w:rsidRPr="00677C09">
        <w:rPr>
          <w:sz w:val="28"/>
          <w:szCs w:val="22"/>
          <w:lang w:val="nl-NL"/>
        </w:rPr>
        <w:t xml:space="preserve">- Thời gian thực hiện: Định kỳ 12 tháng /1 lần và khi xảy ra hiện tượng tắc hệ thống thoát </w:t>
      </w:r>
      <w:r w:rsidR="00A83788" w:rsidRPr="00A83788">
        <w:rPr>
          <w:sz w:val="28"/>
          <w:szCs w:val="22"/>
          <w:lang w:val="nl-NL"/>
        </w:rPr>
        <w:t xml:space="preserve">nước thải sinh hoạt </w:t>
      </w:r>
      <w:r w:rsidRPr="00677C09">
        <w:rPr>
          <w:sz w:val="28"/>
          <w:szCs w:val="22"/>
          <w:lang w:val="nl-NL"/>
        </w:rPr>
        <w:t>và thu gom nước thải sinh hoạt.</w:t>
      </w:r>
    </w:p>
    <w:p w14:paraId="7F8D4E8C" w14:textId="77777777" w:rsidR="00836D12" w:rsidRPr="004F3B0C" w:rsidRDefault="00836D12" w:rsidP="00836D12">
      <w:pPr>
        <w:spacing w:line="276" w:lineRule="auto"/>
        <w:ind w:firstLine="567"/>
        <w:rPr>
          <w:sz w:val="28"/>
          <w:szCs w:val="22"/>
          <w:lang w:val="nl-NL"/>
        </w:rPr>
      </w:pPr>
      <w:r w:rsidRPr="004F3B0C">
        <w:rPr>
          <w:sz w:val="28"/>
          <w:szCs w:val="22"/>
          <w:lang w:val="nl-NL"/>
        </w:rPr>
        <w:t xml:space="preserve">- Sử dụng xe bơm hút cạn các hố ga trung chuyển, vận chuyển bằng xe chuyên dụng đảm bảo đúng quy định. </w:t>
      </w:r>
    </w:p>
    <w:p w14:paraId="6B0B4C44" w14:textId="77777777" w:rsidR="00836D12" w:rsidRPr="004F3B0C" w:rsidRDefault="00836D12" w:rsidP="00836D12">
      <w:pPr>
        <w:spacing w:line="276" w:lineRule="auto"/>
        <w:ind w:firstLine="567"/>
        <w:rPr>
          <w:sz w:val="28"/>
          <w:szCs w:val="22"/>
          <w:lang w:val="nl-NL"/>
        </w:rPr>
      </w:pPr>
      <w:r w:rsidRPr="004F3B0C">
        <w:rPr>
          <w:sz w:val="28"/>
          <w:szCs w:val="22"/>
          <w:lang w:val="nl-NL"/>
        </w:rPr>
        <w:t>- Sử dụng bơm cao áp và dây thông tắc chuyên dụng để thụt rửa đường ống đến khi đảm bảo tiết diện ống được làm sạch hoàn toàn để thoát nước toàn bộ hệ thống ống thoát, đặc biệt đối với các vị trí bị tắc nghẽn.</w:t>
      </w:r>
    </w:p>
    <w:p w14:paraId="2B79ACD6" w14:textId="77777777" w:rsidR="00836D12" w:rsidRPr="004F3B0C" w:rsidRDefault="00836D12" w:rsidP="00836D12">
      <w:pPr>
        <w:spacing w:line="276" w:lineRule="auto"/>
        <w:ind w:firstLine="567"/>
        <w:rPr>
          <w:sz w:val="28"/>
          <w:szCs w:val="22"/>
          <w:lang w:val="nl-NL"/>
        </w:rPr>
      </w:pPr>
      <w:r w:rsidRPr="004F3B0C">
        <w:rPr>
          <w:sz w:val="28"/>
          <w:szCs w:val="22"/>
          <w:lang w:val="nl-NL"/>
        </w:rPr>
        <w:t>- Dọn sạch, xử lý chất thải trong các hố ga có khả năng gây nghẹt ống thoát.</w:t>
      </w:r>
    </w:p>
    <w:p w14:paraId="75E86960" w14:textId="77777777" w:rsidR="00836D12" w:rsidRDefault="00836D12" w:rsidP="00836D12">
      <w:pPr>
        <w:spacing w:line="276" w:lineRule="auto"/>
        <w:ind w:firstLine="567"/>
        <w:rPr>
          <w:sz w:val="28"/>
          <w:szCs w:val="22"/>
          <w:lang w:val="nl-NL"/>
        </w:rPr>
      </w:pPr>
      <w:r w:rsidRPr="004F3B0C">
        <w:rPr>
          <w:sz w:val="28"/>
          <w:szCs w:val="22"/>
          <w:lang w:val="nl-NL"/>
        </w:rPr>
        <w:t>- Dọn dẹp vệ sinh hoàn trả mặt bằng như ban đầu.</w:t>
      </w:r>
    </w:p>
    <w:p w14:paraId="701F8DB2" w14:textId="77777777" w:rsidR="00836D12" w:rsidRDefault="00836D12" w:rsidP="00836D12">
      <w:pPr>
        <w:spacing w:line="276" w:lineRule="auto"/>
        <w:ind w:firstLine="567"/>
        <w:rPr>
          <w:sz w:val="28"/>
          <w:szCs w:val="22"/>
          <w:lang w:val="nl-NL"/>
        </w:rPr>
      </w:pPr>
      <w:r>
        <w:rPr>
          <w:sz w:val="28"/>
          <w:szCs w:val="22"/>
          <w:lang w:val="nl-NL"/>
        </w:rPr>
        <w:t>Vị trí:</w:t>
      </w:r>
    </w:p>
    <w:p w14:paraId="058BCF64" w14:textId="77777777" w:rsidR="00836D12" w:rsidRPr="00283090" w:rsidRDefault="00836D12" w:rsidP="00836D12">
      <w:pPr>
        <w:spacing w:before="120" w:after="120" w:line="276" w:lineRule="auto"/>
        <w:ind w:firstLine="709"/>
        <w:rPr>
          <w:bCs/>
          <w:sz w:val="28"/>
          <w:szCs w:val="28"/>
        </w:rPr>
      </w:pPr>
      <w:r w:rsidRPr="00283090">
        <w:rPr>
          <w:sz w:val="28"/>
          <w:szCs w:val="28"/>
        </w:rPr>
        <w:t>- Khu quản lý vận hành Nhà máy (Block D, E, K, L).</w:t>
      </w:r>
    </w:p>
    <w:p w14:paraId="5F9FEE31" w14:textId="77777777" w:rsidR="00836D12" w:rsidRPr="00283090" w:rsidRDefault="00836D12" w:rsidP="00836D12">
      <w:pPr>
        <w:spacing w:before="120" w:after="120" w:line="276" w:lineRule="auto"/>
        <w:ind w:firstLine="709"/>
        <w:rPr>
          <w:bCs/>
          <w:sz w:val="28"/>
          <w:szCs w:val="28"/>
        </w:rPr>
      </w:pPr>
      <w:r w:rsidRPr="00283090">
        <w:rPr>
          <w:sz w:val="28"/>
          <w:szCs w:val="28"/>
        </w:rPr>
        <w:t>- Khu Văn phòng làm việc Khánh Hoà.</w:t>
      </w:r>
    </w:p>
    <w:p w14:paraId="1581B6DA" w14:textId="77777777" w:rsidR="00836D12" w:rsidRPr="00283090" w:rsidRDefault="00836D12" w:rsidP="00836D12">
      <w:pPr>
        <w:spacing w:before="120" w:after="120" w:line="276" w:lineRule="auto"/>
        <w:ind w:firstLine="709"/>
        <w:rPr>
          <w:bCs/>
          <w:sz w:val="28"/>
          <w:szCs w:val="28"/>
        </w:rPr>
      </w:pPr>
      <w:r w:rsidRPr="00283090">
        <w:rPr>
          <w:sz w:val="28"/>
          <w:szCs w:val="28"/>
        </w:rPr>
        <w:t>- Khu chung cư CC1.</w:t>
      </w:r>
    </w:p>
    <w:p w14:paraId="2C509600" w14:textId="77777777" w:rsidR="00836D12" w:rsidRPr="000A4BBA" w:rsidRDefault="00836D12" w:rsidP="00836D12">
      <w:pPr>
        <w:spacing w:line="276" w:lineRule="auto"/>
        <w:ind w:firstLine="567"/>
        <w:rPr>
          <w:b/>
          <w:bCs/>
          <w:sz w:val="28"/>
          <w:szCs w:val="22"/>
          <w:lang w:val="nl-NL"/>
        </w:rPr>
      </w:pPr>
      <w:r w:rsidRPr="000A4BBA">
        <w:rPr>
          <w:b/>
          <w:bCs/>
          <w:sz w:val="28"/>
          <w:szCs w:val="22"/>
          <w:lang w:val="nl-NL"/>
        </w:rPr>
        <w:t>* Các yêu cầu khác</w:t>
      </w:r>
    </w:p>
    <w:p w14:paraId="2A973872" w14:textId="77777777" w:rsidR="00836D12" w:rsidRPr="00283090" w:rsidRDefault="00836D12" w:rsidP="00836D12">
      <w:pPr>
        <w:spacing w:before="120" w:after="120" w:line="276" w:lineRule="auto"/>
        <w:ind w:firstLine="567"/>
        <w:rPr>
          <w:sz w:val="28"/>
          <w:szCs w:val="28"/>
        </w:rPr>
      </w:pPr>
      <w:r w:rsidRPr="00283090">
        <w:rPr>
          <w:sz w:val="28"/>
          <w:szCs w:val="28"/>
        </w:rPr>
        <w:t>- Thực hiện các công việc nêu trên khi có yêu cầu từ phía Nhà máy với bất kỳ thời gian nào trong ngày.</w:t>
      </w:r>
    </w:p>
    <w:p w14:paraId="065D3AF8" w14:textId="77777777" w:rsidR="00836D12" w:rsidRPr="00283090" w:rsidRDefault="00836D12" w:rsidP="00836D12">
      <w:pPr>
        <w:spacing w:before="120" w:after="120" w:line="276" w:lineRule="auto"/>
        <w:ind w:firstLine="567"/>
        <w:rPr>
          <w:sz w:val="28"/>
          <w:szCs w:val="28"/>
        </w:rPr>
      </w:pPr>
      <w:r w:rsidRPr="00283090">
        <w:rPr>
          <w:sz w:val="28"/>
          <w:szCs w:val="28"/>
        </w:rPr>
        <w:t>- Thời gian nhà thầu có mặt tại hiện trường để xử lý tối đa không quá 03 giờ kể từ thời điểm nhận được yêu cầu của Nhà máy.</w:t>
      </w:r>
    </w:p>
    <w:p w14:paraId="2513F485" w14:textId="77777777" w:rsidR="007E230A" w:rsidRDefault="007E230A"/>
    <w:sectPr w:rsidR="007E2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12"/>
    <w:rsid w:val="0030683A"/>
    <w:rsid w:val="007E230A"/>
    <w:rsid w:val="00836D12"/>
    <w:rsid w:val="00A83788"/>
    <w:rsid w:val="00C93E21"/>
    <w:rsid w:val="00CC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4C2D"/>
  <w15:chartTrackingRefBased/>
  <w15:docId w15:val="{33692D66-5E6A-432A-A1EE-3F6673B9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1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36D1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6D1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6D1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6D1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36D1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36D1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36D1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36D1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36D1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12"/>
    <w:rPr>
      <w:rFonts w:eastAsiaTheme="majorEastAsia" w:cstheme="majorBidi"/>
      <w:color w:val="272727" w:themeColor="text1" w:themeTint="D8"/>
    </w:rPr>
  </w:style>
  <w:style w:type="paragraph" w:styleId="Title">
    <w:name w:val="Title"/>
    <w:basedOn w:val="Normal"/>
    <w:next w:val="Normal"/>
    <w:link w:val="TitleChar"/>
    <w:uiPriority w:val="10"/>
    <w:qFormat/>
    <w:rsid w:val="00836D1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6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1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6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1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36D12"/>
    <w:rPr>
      <w:i/>
      <w:iCs/>
      <w:color w:val="404040" w:themeColor="text1" w:themeTint="BF"/>
    </w:rPr>
  </w:style>
  <w:style w:type="paragraph" w:styleId="ListParagraph">
    <w:name w:val="List Paragraph"/>
    <w:basedOn w:val="Normal"/>
    <w:uiPriority w:val="34"/>
    <w:qFormat/>
    <w:rsid w:val="00836D1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36D12"/>
    <w:rPr>
      <w:i/>
      <w:iCs/>
      <w:color w:val="0F4761" w:themeColor="accent1" w:themeShade="BF"/>
    </w:rPr>
  </w:style>
  <w:style w:type="paragraph" w:styleId="IntenseQuote">
    <w:name w:val="Intense Quote"/>
    <w:basedOn w:val="Normal"/>
    <w:next w:val="Normal"/>
    <w:link w:val="IntenseQuoteChar"/>
    <w:uiPriority w:val="30"/>
    <w:qFormat/>
    <w:rsid w:val="00836D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36D12"/>
    <w:rPr>
      <w:i/>
      <w:iCs/>
      <w:color w:val="0F4761" w:themeColor="accent1" w:themeShade="BF"/>
    </w:rPr>
  </w:style>
  <w:style w:type="character" w:styleId="IntenseReference">
    <w:name w:val="Intense Reference"/>
    <w:basedOn w:val="DefaultParagraphFont"/>
    <w:uiPriority w:val="32"/>
    <w:qFormat/>
    <w:rsid w:val="00836D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Tran Phuong Xuan</dc:creator>
  <cp:keywords/>
  <dc:description/>
  <cp:lastModifiedBy>Truong Tran Phuong Xuan</cp:lastModifiedBy>
  <cp:revision>2</cp:revision>
  <dcterms:created xsi:type="dcterms:W3CDTF">2026-03-09T15:38:00Z</dcterms:created>
  <dcterms:modified xsi:type="dcterms:W3CDTF">2026-03-09T16:12:00Z</dcterms:modified>
</cp:coreProperties>
</file>