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EBCC3" w14:textId="77777777" w:rsidR="00443405" w:rsidRPr="00A369E2" w:rsidRDefault="00443405" w:rsidP="00443405">
      <w:pPr>
        <w:widowControl w:val="0"/>
        <w:spacing w:before="120" w:after="120" w:line="264" w:lineRule="auto"/>
        <w:jc w:val="center"/>
        <w:outlineLvl w:val="1"/>
        <w:rPr>
          <w:sz w:val="28"/>
          <w:szCs w:val="28"/>
          <w:lang w:val="nl-NL"/>
        </w:rPr>
      </w:pPr>
      <w:r w:rsidRPr="00A369E2">
        <w:rPr>
          <w:b/>
          <w:sz w:val="28"/>
          <w:szCs w:val="28"/>
          <w:lang w:val="nl-NL"/>
        </w:rPr>
        <w:t>Chương V. YÊU CẦU VỀ KỸ THUẬT</w:t>
      </w:r>
    </w:p>
    <w:p w14:paraId="3F4C8F88" w14:textId="77777777" w:rsidR="00443405" w:rsidRPr="00A369E2" w:rsidRDefault="00443405" w:rsidP="00443405">
      <w:pPr>
        <w:pStyle w:val="Subtitle"/>
        <w:rPr>
          <w:sz w:val="20"/>
          <w:szCs w:val="32"/>
          <w:lang w:val="nl-NL"/>
        </w:rPr>
      </w:pPr>
    </w:p>
    <w:p w14:paraId="772B36A2" w14:textId="77777777" w:rsidR="00443405" w:rsidRPr="00A369E2" w:rsidRDefault="00443405" w:rsidP="00443405">
      <w:pPr>
        <w:pStyle w:val="SectionVIHeader"/>
        <w:widowControl w:val="0"/>
        <w:spacing w:after="120" w:line="264" w:lineRule="auto"/>
        <w:ind w:firstLine="709"/>
        <w:jc w:val="both"/>
        <w:rPr>
          <w:sz w:val="28"/>
          <w:szCs w:val="28"/>
          <w:lang w:val="nl-NL"/>
        </w:rPr>
      </w:pPr>
      <w:r w:rsidRPr="00A369E2">
        <w:rPr>
          <w:sz w:val="28"/>
          <w:szCs w:val="28"/>
          <w:lang w:val="nl-NL"/>
        </w:rPr>
        <w:t>Mục 1. Yêu cầu về kỹ thuật</w:t>
      </w:r>
    </w:p>
    <w:p w14:paraId="4FDBEA13" w14:textId="77777777" w:rsidR="00443405" w:rsidRPr="00A369E2" w:rsidRDefault="00443405" w:rsidP="00443405">
      <w:pPr>
        <w:widowControl w:val="0"/>
        <w:ind w:firstLine="709"/>
        <w:rPr>
          <w:b/>
          <w:i/>
          <w:sz w:val="28"/>
          <w:szCs w:val="28"/>
          <w:lang w:val="nl-NL"/>
        </w:rPr>
      </w:pPr>
      <w:r w:rsidRPr="00A369E2">
        <w:rPr>
          <w:b/>
          <w:i/>
          <w:sz w:val="28"/>
          <w:szCs w:val="28"/>
          <w:lang w:val="nl-NL"/>
        </w:rPr>
        <w:t>1.1. Giới thiệu chung về dự án/</w:t>
      </w:r>
      <w:r w:rsidRPr="00394CA1">
        <w:rPr>
          <w:b/>
          <w:i/>
          <w:sz w:val="28"/>
          <w:szCs w:val="28"/>
          <w:lang w:val="nl-NL"/>
        </w:rPr>
        <w:t>dự toán mua sắm</w:t>
      </w:r>
      <w:r w:rsidRPr="00A369E2">
        <w:rPr>
          <w:b/>
          <w:i/>
          <w:sz w:val="28"/>
          <w:szCs w:val="28"/>
          <w:lang w:val="nl-NL"/>
        </w:rPr>
        <w:t>, gói thầu</w:t>
      </w:r>
    </w:p>
    <w:p w14:paraId="42AFB33E" w14:textId="77777777" w:rsidR="00443405" w:rsidRDefault="00443405" w:rsidP="00443405">
      <w:pPr>
        <w:widowControl w:val="0"/>
        <w:ind w:firstLine="709"/>
        <w:rPr>
          <w:i/>
          <w:sz w:val="28"/>
          <w:szCs w:val="28"/>
          <w:lang w:val="nl-NL"/>
        </w:rPr>
      </w:pPr>
      <w:bookmarkStart w:id="0" w:name="_Hlk154743134"/>
      <w:r>
        <w:rPr>
          <w:i/>
          <w:sz w:val="28"/>
          <w:szCs w:val="28"/>
          <w:lang w:val="nl-NL"/>
        </w:rPr>
        <w:t>- Tên gói thầu: Cung cấp ống mềm dẫn xăng dầu.</w:t>
      </w:r>
    </w:p>
    <w:p w14:paraId="697C3148" w14:textId="77777777" w:rsidR="00443405" w:rsidRDefault="00443405" w:rsidP="00443405">
      <w:pPr>
        <w:widowControl w:val="0"/>
        <w:ind w:firstLine="709"/>
        <w:rPr>
          <w:i/>
          <w:sz w:val="28"/>
          <w:szCs w:val="28"/>
          <w:lang w:val="nl-NL"/>
        </w:rPr>
      </w:pPr>
      <w:r>
        <w:rPr>
          <w:i/>
          <w:sz w:val="28"/>
          <w:szCs w:val="28"/>
          <w:lang w:val="nl-NL"/>
        </w:rPr>
        <w:t>- Giá gói thầu (Đã bao gồm thuế VAT): 540.000.000 đồng.</w:t>
      </w:r>
    </w:p>
    <w:p w14:paraId="5C7B763D" w14:textId="77777777" w:rsidR="00443405" w:rsidRDefault="00443405" w:rsidP="00443405">
      <w:pPr>
        <w:widowControl w:val="0"/>
        <w:ind w:firstLine="709"/>
        <w:rPr>
          <w:i/>
          <w:sz w:val="28"/>
          <w:szCs w:val="28"/>
          <w:lang w:val="nl-NL"/>
        </w:rPr>
      </w:pPr>
      <w:r>
        <w:rPr>
          <w:i/>
          <w:sz w:val="28"/>
          <w:szCs w:val="28"/>
          <w:lang w:val="nl-NL"/>
        </w:rPr>
        <w:t>- Nguồn vốn: Chi phí sản xuất kinh doanh của Tổng công ty Dầu Việt Nam – CTCP.</w:t>
      </w:r>
    </w:p>
    <w:p w14:paraId="0773EF42" w14:textId="77777777" w:rsidR="00443405" w:rsidRPr="00A369E2" w:rsidRDefault="00443405" w:rsidP="00443405">
      <w:pPr>
        <w:widowControl w:val="0"/>
        <w:ind w:firstLine="709"/>
        <w:rPr>
          <w:i/>
          <w:spacing w:val="2"/>
          <w:sz w:val="28"/>
          <w:szCs w:val="28"/>
          <w:lang w:val="nl-NL"/>
        </w:rPr>
      </w:pPr>
      <w:r>
        <w:rPr>
          <w:i/>
          <w:sz w:val="28"/>
          <w:szCs w:val="28"/>
          <w:lang w:val="nl-NL"/>
        </w:rPr>
        <w:t>- Địa điểm thực hiện: Lô F6 KCN Đình Vũ, P. Đông Hải, TP. Hải Phòng.</w:t>
      </w:r>
    </w:p>
    <w:bookmarkEnd w:id="0"/>
    <w:p w14:paraId="05AE7C70" w14:textId="77777777" w:rsidR="00443405" w:rsidRDefault="00443405" w:rsidP="00443405">
      <w:pPr>
        <w:widowControl w:val="0"/>
        <w:ind w:firstLine="709"/>
        <w:rPr>
          <w:b/>
          <w:i/>
          <w:sz w:val="28"/>
          <w:szCs w:val="28"/>
          <w:lang w:val="nl-NL"/>
        </w:rPr>
      </w:pPr>
      <w:r w:rsidRPr="00A369E2">
        <w:rPr>
          <w:b/>
          <w:i/>
          <w:sz w:val="28"/>
          <w:szCs w:val="28"/>
          <w:lang w:val="nl-NL"/>
        </w:rPr>
        <w:t>1.2. Yêu cầu về kỹ thuật</w:t>
      </w:r>
    </w:p>
    <w:p w14:paraId="11E896C7" w14:textId="77777777" w:rsidR="00443405" w:rsidRPr="003A62BB" w:rsidRDefault="00443405" w:rsidP="00443405">
      <w:pPr>
        <w:autoSpaceDE w:val="0"/>
        <w:autoSpaceDN w:val="0"/>
        <w:adjustRightInd w:val="0"/>
        <w:ind w:firstLine="709"/>
        <w:rPr>
          <w:b/>
          <w:sz w:val="26"/>
          <w:szCs w:val="26"/>
          <w:lang w:val="nl-NL"/>
        </w:rPr>
      </w:pPr>
      <w:r w:rsidRPr="003A62BB">
        <w:rPr>
          <w:b/>
          <w:sz w:val="26"/>
          <w:szCs w:val="26"/>
          <w:lang w:val="nl-NL"/>
        </w:rPr>
        <w:t>1.</w:t>
      </w:r>
      <w:r>
        <w:rPr>
          <w:b/>
          <w:sz w:val="26"/>
          <w:szCs w:val="26"/>
          <w:lang w:val="nl-NL"/>
        </w:rPr>
        <w:t>2.</w:t>
      </w:r>
      <w:r w:rsidRPr="003A62BB">
        <w:rPr>
          <w:b/>
          <w:sz w:val="26"/>
          <w:szCs w:val="26"/>
          <w:lang w:val="nl-NL"/>
        </w:rPr>
        <w:t>1</w:t>
      </w:r>
      <w:r>
        <w:rPr>
          <w:b/>
          <w:sz w:val="26"/>
          <w:szCs w:val="26"/>
          <w:lang w:val="nl-NL"/>
        </w:rPr>
        <w:t>.</w:t>
      </w:r>
      <w:r w:rsidRPr="003A62BB">
        <w:rPr>
          <w:b/>
          <w:sz w:val="26"/>
          <w:szCs w:val="26"/>
          <w:lang w:val="nl-NL"/>
        </w:rPr>
        <w:t xml:space="preserve"> Yêu cầu về kỹ thuật chung:</w:t>
      </w:r>
    </w:p>
    <w:p w14:paraId="22ED0BB7" w14:textId="77777777" w:rsidR="00443405" w:rsidRPr="00A369E2" w:rsidRDefault="00443405" w:rsidP="00443405">
      <w:pPr>
        <w:widowControl w:val="0"/>
        <w:ind w:firstLine="709"/>
        <w:rPr>
          <w:i/>
          <w:spacing w:val="-2"/>
          <w:sz w:val="28"/>
          <w:szCs w:val="28"/>
          <w:lang w:val="nl-NL"/>
        </w:rPr>
      </w:pPr>
      <w:r w:rsidRPr="00A369E2">
        <w:rPr>
          <w:i/>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7AE72087" w14:textId="77777777" w:rsidR="00443405" w:rsidRPr="003A62BB" w:rsidRDefault="00443405" w:rsidP="00443405">
      <w:pPr>
        <w:widowControl w:val="0"/>
        <w:ind w:right="43" w:firstLine="567"/>
        <w:rPr>
          <w:iCs/>
          <w:sz w:val="26"/>
          <w:szCs w:val="26"/>
          <w:lang w:val="nl-NL"/>
        </w:rPr>
      </w:pPr>
      <w:r w:rsidRPr="003A62BB">
        <w:rPr>
          <w:iCs/>
          <w:sz w:val="26"/>
          <w:szCs w:val="26"/>
          <w:lang w:val="nl-NL"/>
        </w:rPr>
        <w:t xml:space="preserve">- Hàng hóa có xuất xứ rõ ràng, hợp pháp, mới 100%, chưa qua sử dụng, có đầy đủ giấy chứng nhận xuất xứ chứng minh hàng hóa  (CO- Certificate Of Origin), giấy chứng nhận chất lượng (CQ- Certificate Of Quality) và hồ sơ khác của hàng hóa kèm theo, Cataloge của hãng sản xuất (Đối với thiết bị nhập khẩu nếu là tiếng nước ngoài thì phải có bản dịch bằng tiếng Việt). </w:t>
      </w:r>
    </w:p>
    <w:p w14:paraId="0FD7CBF7" w14:textId="77777777" w:rsidR="00443405" w:rsidRPr="003A62BB" w:rsidRDefault="00443405" w:rsidP="00443405">
      <w:pPr>
        <w:widowControl w:val="0"/>
        <w:ind w:right="43"/>
        <w:rPr>
          <w:iCs/>
          <w:sz w:val="26"/>
          <w:szCs w:val="26"/>
          <w:lang w:val="nl-NL"/>
        </w:rPr>
      </w:pPr>
      <w:r w:rsidRPr="003A62BB">
        <w:rPr>
          <w:iCs/>
          <w:sz w:val="26"/>
          <w:szCs w:val="26"/>
          <w:lang w:val="nl-NL"/>
        </w:rPr>
        <w:t>Nhà thầu chỉ ra tài liệu chứng minh.</w:t>
      </w:r>
    </w:p>
    <w:p w14:paraId="64B86C04" w14:textId="77777777" w:rsidR="00443405" w:rsidRPr="003A62BB" w:rsidRDefault="00443405" w:rsidP="00443405">
      <w:pPr>
        <w:widowControl w:val="0"/>
        <w:ind w:right="43" w:firstLine="720"/>
        <w:rPr>
          <w:iCs/>
          <w:sz w:val="26"/>
          <w:szCs w:val="26"/>
          <w:lang w:val="nl-NL"/>
        </w:rPr>
      </w:pPr>
      <w:r w:rsidRPr="003A62BB">
        <w:rPr>
          <w:iCs/>
          <w:sz w:val="26"/>
          <w:szCs w:val="26"/>
          <w:lang w:val="nl-NL"/>
        </w:rPr>
        <w:t>- C</w:t>
      </w:r>
      <w:r w:rsidRPr="003A62BB">
        <w:rPr>
          <w:sz w:val="26"/>
          <w:szCs w:val="26"/>
          <w:lang w:val="nl-NL"/>
        </w:rPr>
        <w:t>ác tài liệu chứng minh việc hoàn thành các nghĩa vụ theo quy định, pháp luật hiện hành cho lô hàng (Packing list, vận đơn vận tải, tờ khai hải quan …);</w:t>
      </w:r>
    </w:p>
    <w:p w14:paraId="1214B284" w14:textId="77777777" w:rsidR="00443405" w:rsidRPr="003A62BB" w:rsidRDefault="00443405" w:rsidP="00443405">
      <w:pPr>
        <w:widowControl w:val="0"/>
        <w:ind w:right="43" w:firstLine="720"/>
        <w:rPr>
          <w:iCs/>
          <w:sz w:val="26"/>
          <w:szCs w:val="26"/>
          <w:lang w:val="nl-NL"/>
        </w:rPr>
      </w:pPr>
      <w:r w:rsidRPr="003A62BB">
        <w:rPr>
          <w:iCs/>
          <w:sz w:val="26"/>
          <w:szCs w:val="26"/>
          <w:lang w:val="nl-NL"/>
        </w:rPr>
        <w:t>- Về năm sản xuất: Được sản xuất từ năm 202</w:t>
      </w:r>
      <w:r>
        <w:rPr>
          <w:iCs/>
          <w:sz w:val="26"/>
          <w:szCs w:val="26"/>
          <w:lang w:val="nl-NL"/>
        </w:rPr>
        <w:t>5</w:t>
      </w:r>
      <w:r w:rsidRPr="003A62BB">
        <w:rPr>
          <w:iCs/>
          <w:sz w:val="26"/>
          <w:szCs w:val="26"/>
          <w:lang w:val="nl-NL"/>
        </w:rPr>
        <w:t xml:space="preserve"> trở về đây;</w:t>
      </w:r>
    </w:p>
    <w:p w14:paraId="3F113C5B" w14:textId="77777777" w:rsidR="00443405" w:rsidRPr="003A62BB" w:rsidRDefault="00443405" w:rsidP="00443405">
      <w:pPr>
        <w:widowControl w:val="0"/>
        <w:ind w:firstLine="720"/>
        <w:rPr>
          <w:iCs/>
          <w:sz w:val="26"/>
          <w:szCs w:val="26"/>
          <w:lang w:val="pl-PL"/>
        </w:rPr>
      </w:pPr>
      <w:r w:rsidRPr="003A62BB">
        <w:rPr>
          <w:iCs/>
          <w:sz w:val="26"/>
          <w:szCs w:val="26"/>
          <w:lang w:val="pl-PL"/>
        </w:rPr>
        <w:t xml:space="preserve">- Quy cách nhãn mác hàng hóa đối với thiết bị: Nhãn mác hàng hóa </w:t>
      </w:r>
      <w:r w:rsidRPr="003A62BB">
        <w:rPr>
          <w:sz w:val="26"/>
          <w:szCs w:val="26"/>
          <w:lang w:val="nl-NL"/>
        </w:rPr>
        <w:t>theo quy định của nhà sản xuất</w:t>
      </w:r>
      <w:r w:rsidRPr="003A62BB">
        <w:rPr>
          <w:iCs/>
          <w:sz w:val="26"/>
          <w:szCs w:val="26"/>
          <w:lang w:val="pl-PL"/>
        </w:rPr>
        <w:t xml:space="preserve"> phải rõ ràng, dễ đọc.</w:t>
      </w:r>
    </w:p>
    <w:p w14:paraId="13455710" w14:textId="77777777" w:rsidR="00443405" w:rsidRPr="003A62BB" w:rsidRDefault="00443405" w:rsidP="00443405">
      <w:pPr>
        <w:widowControl w:val="0"/>
        <w:ind w:firstLine="720"/>
        <w:rPr>
          <w:iCs/>
          <w:sz w:val="26"/>
          <w:szCs w:val="26"/>
          <w:lang w:val="pl-PL"/>
        </w:rPr>
      </w:pPr>
      <w:r w:rsidRPr="003A62BB">
        <w:rPr>
          <w:iCs/>
          <w:sz w:val="26"/>
          <w:szCs w:val="26"/>
          <w:lang w:val="pl-PL"/>
        </w:rPr>
        <w:t>- Yêu cầu về giao hàng:</w:t>
      </w:r>
    </w:p>
    <w:p w14:paraId="6629B8C8" w14:textId="77777777" w:rsidR="00443405" w:rsidRPr="003A62BB" w:rsidRDefault="00443405" w:rsidP="00443405">
      <w:pPr>
        <w:widowControl w:val="0"/>
        <w:ind w:firstLine="720"/>
        <w:rPr>
          <w:sz w:val="26"/>
          <w:szCs w:val="26"/>
          <w:lang w:val="pl-PL"/>
        </w:rPr>
      </w:pPr>
      <w:r w:rsidRPr="003A62BB">
        <w:rPr>
          <w:sz w:val="26"/>
          <w:szCs w:val="26"/>
          <w:lang w:val="pl-PL"/>
        </w:rPr>
        <w:t xml:space="preserve">+ </w:t>
      </w:r>
      <w:r>
        <w:rPr>
          <w:sz w:val="26"/>
          <w:szCs w:val="26"/>
          <w:lang w:val="pl-PL"/>
        </w:rPr>
        <w:t>Thiết bị được</w:t>
      </w:r>
      <w:r w:rsidRPr="003A62BB">
        <w:rPr>
          <w:sz w:val="26"/>
          <w:szCs w:val="26"/>
          <w:lang w:val="pl-PL"/>
        </w:rPr>
        <w:t xml:space="preserve"> đóng gói bảo vệ chắc chắn bằng: Gỗ, nhựa hoặc kim loại;</w:t>
      </w:r>
    </w:p>
    <w:p w14:paraId="69A2C4CB" w14:textId="77777777" w:rsidR="00443405" w:rsidRDefault="00443405" w:rsidP="00443405">
      <w:pPr>
        <w:widowControl w:val="0"/>
        <w:ind w:firstLine="720"/>
        <w:rPr>
          <w:sz w:val="26"/>
          <w:szCs w:val="26"/>
          <w:lang w:val="pl-PL"/>
        </w:rPr>
      </w:pPr>
      <w:r w:rsidRPr="003A62BB">
        <w:rPr>
          <w:sz w:val="26"/>
          <w:szCs w:val="26"/>
          <w:lang w:val="pl-PL"/>
        </w:rPr>
        <w:t xml:space="preserve">+ Tổng thể </w:t>
      </w:r>
      <w:r>
        <w:rPr>
          <w:sz w:val="26"/>
          <w:szCs w:val="26"/>
          <w:lang w:val="pl-PL"/>
        </w:rPr>
        <w:t xml:space="preserve">các thiết bị </w:t>
      </w:r>
      <w:r w:rsidRPr="003A62BB">
        <w:rPr>
          <w:sz w:val="26"/>
          <w:szCs w:val="26"/>
          <w:lang w:val="pl-PL"/>
        </w:rPr>
        <w:t>phải khô, sạch và không có bụi, ẩm, xỉ loại bỏ tất cả các vật liệu ngoại lai, bất kỳ. Các thành phần được bảo vệ chống rỉ, ăn mòn và hư hỏng cơ học trong quá trình vận chuyển và lưu kho.</w:t>
      </w:r>
    </w:p>
    <w:p w14:paraId="24648E6B" w14:textId="77777777" w:rsidR="00443405" w:rsidRDefault="00443405" w:rsidP="00443405">
      <w:pPr>
        <w:widowControl w:val="0"/>
        <w:ind w:firstLine="720"/>
        <w:rPr>
          <w:b/>
          <w:bCs/>
          <w:sz w:val="26"/>
          <w:szCs w:val="26"/>
          <w:lang w:val="pl-PL"/>
        </w:rPr>
      </w:pPr>
      <w:r w:rsidRPr="00F8718D">
        <w:rPr>
          <w:b/>
          <w:bCs/>
          <w:sz w:val="26"/>
          <w:szCs w:val="26"/>
          <w:lang w:val="pl-PL"/>
        </w:rPr>
        <w:t xml:space="preserve">1.2.2 Yêu cầu kỹ thuật chi tiết của </w:t>
      </w:r>
      <w:r>
        <w:rPr>
          <w:b/>
          <w:bCs/>
          <w:sz w:val="26"/>
          <w:szCs w:val="26"/>
          <w:lang w:val="pl-PL"/>
        </w:rPr>
        <w:t>thiết bị</w:t>
      </w:r>
      <w:r w:rsidRPr="00F8718D">
        <w:rPr>
          <w:b/>
          <w:bCs/>
          <w:sz w:val="26"/>
          <w:szCs w:val="26"/>
          <w:lang w:val="pl-PL"/>
        </w:rPr>
        <w:t xml:space="preserve">. </w:t>
      </w:r>
    </w:p>
    <w:p w14:paraId="40B85D36" w14:textId="77777777" w:rsidR="00443405" w:rsidRDefault="00443405" w:rsidP="00443405">
      <w:pPr>
        <w:widowControl w:val="0"/>
        <w:ind w:firstLine="720"/>
        <w:rPr>
          <w:b/>
          <w:bCs/>
          <w:sz w:val="26"/>
          <w:szCs w:val="26"/>
          <w:lang w:val="pl-PL"/>
        </w:rPr>
      </w:pPr>
    </w:p>
    <w:tbl>
      <w:tblPr>
        <w:tblW w:w="10207" w:type="dxa"/>
        <w:tblInd w:w="-859" w:type="dxa"/>
        <w:tblLayout w:type="fixed"/>
        <w:tblCellMar>
          <w:left w:w="30" w:type="dxa"/>
          <w:right w:w="30" w:type="dxa"/>
        </w:tblCellMar>
        <w:tblLook w:val="0000" w:firstRow="0" w:lastRow="0" w:firstColumn="0" w:lastColumn="0" w:noHBand="0" w:noVBand="0"/>
      </w:tblPr>
      <w:tblGrid>
        <w:gridCol w:w="851"/>
        <w:gridCol w:w="2552"/>
        <w:gridCol w:w="6804"/>
      </w:tblGrid>
      <w:tr w:rsidR="00443405" w:rsidRPr="001769D4" w14:paraId="30B1149B" w14:textId="77777777" w:rsidTr="00B76051">
        <w:trPr>
          <w:trHeight w:val="605"/>
        </w:trPr>
        <w:tc>
          <w:tcPr>
            <w:tcW w:w="851" w:type="dxa"/>
            <w:tcBorders>
              <w:top w:val="single" w:sz="6" w:space="0" w:color="auto"/>
              <w:left w:val="single" w:sz="6" w:space="0" w:color="auto"/>
              <w:bottom w:val="single" w:sz="6" w:space="0" w:color="auto"/>
              <w:right w:val="single" w:sz="6" w:space="0" w:color="auto"/>
            </w:tcBorders>
          </w:tcPr>
          <w:p w14:paraId="7BDCBF40" w14:textId="77777777" w:rsidR="00443405" w:rsidRPr="001769D4" w:rsidRDefault="00443405" w:rsidP="00B76051">
            <w:pPr>
              <w:spacing w:before="20" w:after="20"/>
              <w:jc w:val="center"/>
              <w:rPr>
                <w:b/>
                <w:sz w:val="26"/>
                <w:szCs w:val="26"/>
                <w:lang w:val="nl-NL"/>
              </w:rPr>
            </w:pPr>
            <w:r w:rsidRPr="001769D4">
              <w:rPr>
                <w:b/>
                <w:sz w:val="26"/>
                <w:szCs w:val="26"/>
                <w:lang w:val="nl-NL"/>
              </w:rPr>
              <w:t>TT</w:t>
            </w:r>
          </w:p>
        </w:tc>
        <w:tc>
          <w:tcPr>
            <w:tcW w:w="2552" w:type="dxa"/>
            <w:tcBorders>
              <w:top w:val="single" w:sz="6" w:space="0" w:color="auto"/>
              <w:left w:val="single" w:sz="6" w:space="0" w:color="auto"/>
              <w:bottom w:val="single" w:sz="6" w:space="0" w:color="auto"/>
              <w:right w:val="single" w:sz="6" w:space="0" w:color="auto"/>
            </w:tcBorders>
          </w:tcPr>
          <w:p w14:paraId="5EA1E3E6" w14:textId="77777777" w:rsidR="00443405" w:rsidRPr="001769D4" w:rsidRDefault="00443405" w:rsidP="00B76051">
            <w:pPr>
              <w:spacing w:before="20" w:after="20"/>
              <w:ind w:left="71"/>
              <w:jc w:val="center"/>
              <w:rPr>
                <w:b/>
                <w:sz w:val="26"/>
                <w:szCs w:val="26"/>
                <w:lang w:val="nl-NL"/>
              </w:rPr>
            </w:pPr>
            <w:r w:rsidRPr="001769D4">
              <w:rPr>
                <w:b/>
                <w:sz w:val="26"/>
                <w:szCs w:val="26"/>
                <w:lang w:val="nl-NL"/>
              </w:rPr>
              <w:t>Tên hàng hóa</w:t>
            </w:r>
          </w:p>
        </w:tc>
        <w:tc>
          <w:tcPr>
            <w:tcW w:w="6804" w:type="dxa"/>
            <w:tcBorders>
              <w:top w:val="single" w:sz="6" w:space="0" w:color="auto"/>
              <w:left w:val="single" w:sz="6" w:space="0" w:color="auto"/>
              <w:bottom w:val="single" w:sz="6" w:space="0" w:color="auto"/>
              <w:right w:val="single" w:sz="6" w:space="0" w:color="auto"/>
            </w:tcBorders>
          </w:tcPr>
          <w:p w14:paraId="03B0CCE5" w14:textId="77777777" w:rsidR="00443405" w:rsidRPr="001769D4" w:rsidRDefault="00443405" w:rsidP="00B76051">
            <w:pPr>
              <w:spacing w:before="20" w:after="20"/>
              <w:jc w:val="center"/>
              <w:rPr>
                <w:b/>
                <w:sz w:val="26"/>
                <w:szCs w:val="26"/>
                <w:lang w:val="nl-NL"/>
              </w:rPr>
            </w:pPr>
            <w:r w:rsidRPr="001769D4">
              <w:rPr>
                <w:b/>
                <w:sz w:val="26"/>
                <w:szCs w:val="26"/>
                <w:lang w:val="nl-NL"/>
              </w:rPr>
              <w:t>Yêu cầu</w:t>
            </w:r>
          </w:p>
        </w:tc>
      </w:tr>
      <w:tr w:rsidR="00443405" w:rsidRPr="001769D4" w14:paraId="091B064C" w14:textId="77777777" w:rsidTr="00B76051">
        <w:trPr>
          <w:trHeight w:val="283"/>
        </w:trPr>
        <w:tc>
          <w:tcPr>
            <w:tcW w:w="851" w:type="dxa"/>
            <w:tcBorders>
              <w:top w:val="single" w:sz="6" w:space="0" w:color="auto"/>
              <w:left w:val="single" w:sz="6" w:space="0" w:color="auto"/>
              <w:bottom w:val="single" w:sz="6" w:space="0" w:color="auto"/>
              <w:right w:val="single" w:sz="6" w:space="0" w:color="auto"/>
            </w:tcBorders>
          </w:tcPr>
          <w:p w14:paraId="1470469E" w14:textId="77777777" w:rsidR="00443405" w:rsidRPr="001769D4" w:rsidRDefault="00443405" w:rsidP="00B76051">
            <w:pPr>
              <w:spacing w:before="20" w:after="20"/>
              <w:jc w:val="center"/>
              <w:rPr>
                <w:b/>
                <w:sz w:val="26"/>
                <w:szCs w:val="26"/>
                <w:lang w:val="nl-NL"/>
              </w:rPr>
            </w:pPr>
            <w:r>
              <w:rPr>
                <w:b/>
                <w:sz w:val="26"/>
                <w:szCs w:val="26"/>
                <w:lang w:val="nl-NL"/>
              </w:rPr>
              <w:t>I</w:t>
            </w:r>
          </w:p>
        </w:tc>
        <w:tc>
          <w:tcPr>
            <w:tcW w:w="9356" w:type="dxa"/>
            <w:gridSpan w:val="2"/>
            <w:tcBorders>
              <w:top w:val="single" w:sz="6" w:space="0" w:color="auto"/>
              <w:left w:val="single" w:sz="6" w:space="0" w:color="auto"/>
              <w:bottom w:val="single" w:sz="6" w:space="0" w:color="auto"/>
              <w:right w:val="single" w:sz="6" w:space="0" w:color="auto"/>
            </w:tcBorders>
          </w:tcPr>
          <w:p w14:paraId="3251D9BD" w14:textId="77777777" w:rsidR="00443405" w:rsidRPr="00611B34" w:rsidRDefault="00443405" w:rsidP="00B76051">
            <w:pPr>
              <w:spacing w:before="20" w:after="20"/>
              <w:ind w:right="254"/>
              <w:jc w:val="left"/>
              <w:rPr>
                <w:rFonts w:asciiTheme="majorHAnsi" w:hAnsiTheme="majorHAnsi" w:cstheme="majorHAnsi"/>
                <w:b/>
                <w:bCs/>
                <w:sz w:val="26"/>
                <w:szCs w:val="26"/>
                <w:lang w:val="nl-NL"/>
              </w:rPr>
            </w:pPr>
            <w:r w:rsidRPr="00064917">
              <w:rPr>
                <w:b/>
                <w:bCs/>
                <w:sz w:val="26"/>
                <w:szCs w:val="22"/>
              </w:rPr>
              <w:t>Ống mềm Composite dùng trong xăng dầu/hoá chất</w:t>
            </w:r>
          </w:p>
        </w:tc>
      </w:tr>
      <w:tr w:rsidR="00443405" w:rsidRPr="001769D4" w14:paraId="2D4D7C69" w14:textId="77777777" w:rsidTr="00B76051">
        <w:trPr>
          <w:trHeight w:val="283"/>
        </w:trPr>
        <w:tc>
          <w:tcPr>
            <w:tcW w:w="851" w:type="dxa"/>
            <w:tcBorders>
              <w:top w:val="single" w:sz="6" w:space="0" w:color="auto"/>
              <w:left w:val="single" w:sz="6" w:space="0" w:color="auto"/>
              <w:bottom w:val="single" w:sz="6" w:space="0" w:color="auto"/>
              <w:right w:val="single" w:sz="6" w:space="0" w:color="auto"/>
            </w:tcBorders>
          </w:tcPr>
          <w:p w14:paraId="6CCD54E4" w14:textId="77777777" w:rsidR="00443405" w:rsidRPr="00211F77" w:rsidRDefault="00443405" w:rsidP="00B76051">
            <w:pPr>
              <w:spacing w:before="20" w:after="20"/>
              <w:jc w:val="center"/>
              <w:rPr>
                <w:sz w:val="26"/>
                <w:szCs w:val="26"/>
                <w:lang w:val="nl-NL"/>
              </w:rPr>
            </w:pPr>
            <w:r w:rsidRPr="00211F77">
              <w:rPr>
                <w:sz w:val="26"/>
                <w:szCs w:val="26"/>
                <w:lang w:val="nl-NL"/>
              </w:rPr>
              <w:t>1</w:t>
            </w:r>
          </w:p>
        </w:tc>
        <w:tc>
          <w:tcPr>
            <w:tcW w:w="2552" w:type="dxa"/>
            <w:tcBorders>
              <w:top w:val="single" w:sz="6" w:space="0" w:color="auto"/>
              <w:left w:val="single" w:sz="6" w:space="0" w:color="auto"/>
              <w:bottom w:val="single" w:sz="6" w:space="0" w:color="auto"/>
              <w:right w:val="single" w:sz="6" w:space="0" w:color="auto"/>
            </w:tcBorders>
          </w:tcPr>
          <w:p w14:paraId="1C3EB361" w14:textId="77777777" w:rsidR="00443405" w:rsidRPr="007A6AD0" w:rsidRDefault="00443405" w:rsidP="00B76051">
            <w:pPr>
              <w:rPr>
                <w:sz w:val="26"/>
                <w:szCs w:val="26"/>
              </w:rPr>
            </w:pPr>
            <w:r w:rsidRPr="007A6AD0">
              <w:rPr>
                <w:sz w:val="26"/>
                <w:szCs w:val="26"/>
                <w:lang w:val="vi-VN"/>
              </w:rPr>
              <w:t xml:space="preserve">Xuất xứ: </w:t>
            </w:r>
          </w:p>
          <w:p w14:paraId="2C745027" w14:textId="77777777" w:rsidR="00443405" w:rsidRPr="001769D4" w:rsidRDefault="00443405" w:rsidP="00B76051">
            <w:pPr>
              <w:ind w:left="360"/>
              <w:contextualSpacing/>
              <w:rPr>
                <w:sz w:val="26"/>
                <w:szCs w:val="26"/>
              </w:rPr>
            </w:pPr>
          </w:p>
        </w:tc>
        <w:tc>
          <w:tcPr>
            <w:tcW w:w="6804" w:type="dxa"/>
            <w:tcBorders>
              <w:top w:val="single" w:sz="6" w:space="0" w:color="auto"/>
              <w:left w:val="single" w:sz="6" w:space="0" w:color="auto"/>
              <w:bottom w:val="single" w:sz="6" w:space="0" w:color="auto"/>
              <w:right w:val="single" w:sz="6" w:space="0" w:color="auto"/>
            </w:tcBorders>
          </w:tcPr>
          <w:p w14:paraId="0533BFB0" w14:textId="77777777" w:rsidR="00443405" w:rsidRPr="00611B34" w:rsidRDefault="00443405" w:rsidP="00B76051">
            <w:pPr>
              <w:contextualSpacing/>
              <w:jc w:val="left"/>
              <w:rPr>
                <w:bCs/>
                <w:sz w:val="26"/>
                <w:szCs w:val="26"/>
              </w:rPr>
            </w:pPr>
            <w:r w:rsidRPr="00AF7F3F">
              <w:rPr>
                <w:bCs/>
                <w:sz w:val="26"/>
                <w:szCs w:val="26"/>
              </w:rPr>
              <w:t>Thuộc các nước</w:t>
            </w:r>
            <w:r>
              <w:rPr>
                <w:bCs/>
                <w:sz w:val="26"/>
                <w:szCs w:val="26"/>
              </w:rPr>
              <w:t xml:space="preserve"> </w:t>
            </w:r>
            <w:r w:rsidRPr="00064917">
              <w:rPr>
                <w:sz w:val="26"/>
                <w:szCs w:val="22"/>
                <w:lang w:val="pt-BR"/>
              </w:rPr>
              <w:t>EU/G7/Singapore</w:t>
            </w:r>
          </w:p>
        </w:tc>
      </w:tr>
      <w:tr w:rsidR="00443405" w:rsidRPr="00394CA1" w14:paraId="44A29664" w14:textId="77777777" w:rsidTr="00B76051">
        <w:trPr>
          <w:trHeight w:val="283"/>
        </w:trPr>
        <w:tc>
          <w:tcPr>
            <w:tcW w:w="851" w:type="dxa"/>
            <w:tcBorders>
              <w:top w:val="single" w:sz="6" w:space="0" w:color="auto"/>
              <w:left w:val="single" w:sz="6" w:space="0" w:color="auto"/>
              <w:bottom w:val="single" w:sz="6" w:space="0" w:color="auto"/>
              <w:right w:val="single" w:sz="6" w:space="0" w:color="auto"/>
            </w:tcBorders>
          </w:tcPr>
          <w:p w14:paraId="10AA87D6" w14:textId="77777777" w:rsidR="00443405" w:rsidRPr="00211F77" w:rsidRDefault="00443405" w:rsidP="00B76051">
            <w:pPr>
              <w:spacing w:before="20" w:after="20"/>
              <w:ind w:left="107"/>
              <w:jc w:val="center"/>
              <w:rPr>
                <w:sz w:val="26"/>
                <w:szCs w:val="26"/>
                <w:lang w:val="nl-NL"/>
              </w:rPr>
            </w:pPr>
            <w:r>
              <w:rPr>
                <w:sz w:val="26"/>
                <w:szCs w:val="26"/>
                <w:lang w:val="nl-NL"/>
              </w:rPr>
              <w:t>2</w:t>
            </w:r>
          </w:p>
        </w:tc>
        <w:tc>
          <w:tcPr>
            <w:tcW w:w="2552" w:type="dxa"/>
            <w:tcBorders>
              <w:top w:val="single" w:sz="6" w:space="0" w:color="auto"/>
              <w:left w:val="single" w:sz="6" w:space="0" w:color="auto"/>
              <w:bottom w:val="single" w:sz="6" w:space="0" w:color="auto"/>
              <w:right w:val="single" w:sz="6" w:space="0" w:color="auto"/>
            </w:tcBorders>
          </w:tcPr>
          <w:p w14:paraId="7929DF5A" w14:textId="77777777" w:rsidR="00443405" w:rsidRPr="001769D4" w:rsidRDefault="00443405" w:rsidP="00B76051">
            <w:pPr>
              <w:contextualSpacing/>
              <w:jc w:val="left"/>
              <w:rPr>
                <w:sz w:val="26"/>
                <w:szCs w:val="26"/>
              </w:rPr>
            </w:pPr>
            <w:r>
              <w:rPr>
                <w:sz w:val="26"/>
                <w:szCs w:val="26"/>
              </w:rPr>
              <w:t>Yêu cầu kỹ thuật</w:t>
            </w:r>
          </w:p>
        </w:tc>
        <w:tc>
          <w:tcPr>
            <w:tcW w:w="6804" w:type="dxa"/>
            <w:tcBorders>
              <w:top w:val="single" w:sz="6" w:space="0" w:color="auto"/>
              <w:left w:val="single" w:sz="6" w:space="0" w:color="auto"/>
              <w:bottom w:val="single" w:sz="6" w:space="0" w:color="auto"/>
              <w:right w:val="single" w:sz="6" w:space="0" w:color="auto"/>
            </w:tcBorders>
          </w:tcPr>
          <w:p w14:paraId="566A6BE4" w14:textId="77777777" w:rsidR="00443405" w:rsidRPr="000D4C68" w:rsidRDefault="00443405" w:rsidP="00443405">
            <w:pPr>
              <w:numPr>
                <w:ilvl w:val="0"/>
                <w:numId w:val="2"/>
              </w:numPr>
              <w:spacing w:line="276" w:lineRule="auto"/>
              <w:ind w:left="182" w:hanging="142"/>
              <w:jc w:val="left"/>
              <w:rPr>
                <w:sz w:val="26"/>
                <w:szCs w:val="22"/>
              </w:rPr>
            </w:pPr>
            <w:r w:rsidRPr="000D4C68">
              <w:rPr>
                <w:sz w:val="26"/>
                <w:szCs w:val="22"/>
              </w:rPr>
              <w:t>Đường kính: 8''</w:t>
            </w:r>
          </w:p>
          <w:p w14:paraId="4BB9EEC2" w14:textId="77777777" w:rsidR="00443405" w:rsidRPr="000D4C68" w:rsidRDefault="00443405" w:rsidP="00443405">
            <w:pPr>
              <w:numPr>
                <w:ilvl w:val="0"/>
                <w:numId w:val="2"/>
              </w:numPr>
              <w:spacing w:line="276" w:lineRule="auto"/>
              <w:ind w:left="182" w:hanging="142"/>
              <w:jc w:val="left"/>
              <w:rPr>
                <w:sz w:val="26"/>
                <w:szCs w:val="22"/>
              </w:rPr>
            </w:pPr>
            <w:r w:rsidRPr="000D4C68">
              <w:rPr>
                <w:sz w:val="26"/>
                <w:szCs w:val="22"/>
              </w:rPr>
              <w:t>Chiều dài: ≥ 9m</w:t>
            </w:r>
          </w:p>
          <w:p w14:paraId="370955A7" w14:textId="77777777" w:rsidR="00443405" w:rsidRPr="000D4C68" w:rsidRDefault="00443405" w:rsidP="00443405">
            <w:pPr>
              <w:numPr>
                <w:ilvl w:val="0"/>
                <w:numId w:val="2"/>
              </w:numPr>
              <w:spacing w:line="276" w:lineRule="auto"/>
              <w:ind w:left="182" w:hanging="142"/>
              <w:jc w:val="left"/>
              <w:rPr>
                <w:sz w:val="26"/>
                <w:szCs w:val="22"/>
              </w:rPr>
            </w:pPr>
            <w:r w:rsidRPr="000D4C68">
              <w:rPr>
                <w:sz w:val="26"/>
                <w:szCs w:val="22"/>
              </w:rPr>
              <w:t>Kết nối: Mặt bích, ANSI Class 150#RF</w:t>
            </w:r>
          </w:p>
          <w:p w14:paraId="7C27C4F3" w14:textId="77777777" w:rsidR="00443405" w:rsidRPr="000D4C68" w:rsidRDefault="00443405" w:rsidP="00443405">
            <w:pPr>
              <w:numPr>
                <w:ilvl w:val="0"/>
                <w:numId w:val="2"/>
              </w:numPr>
              <w:spacing w:line="276" w:lineRule="auto"/>
              <w:ind w:left="182" w:hanging="142"/>
              <w:jc w:val="left"/>
              <w:rPr>
                <w:sz w:val="26"/>
                <w:szCs w:val="22"/>
              </w:rPr>
            </w:pPr>
            <w:r w:rsidRPr="000D4C68">
              <w:rPr>
                <w:sz w:val="26"/>
                <w:szCs w:val="22"/>
              </w:rPr>
              <w:lastRenderedPageBreak/>
              <w:t xml:space="preserve">Kiểu ống: Marine Chemical Composite Hose C/W </w:t>
            </w:r>
            <w:proofErr w:type="gramStart"/>
            <w:r w:rsidRPr="000D4C68">
              <w:rPr>
                <w:sz w:val="26"/>
                <w:szCs w:val="22"/>
              </w:rPr>
              <w:t>both end</w:t>
            </w:r>
            <w:proofErr w:type="gramEnd"/>
            <w:r w:rsidRPr="000D4C68">
              <w:rPr>
                <w:sz w:val="26"/>
                <w:szCs w:val="22"/>
              </w:rPr>
              <w:t xml:space="preserve"> carbon steel Ansi 150lbs RF fixed flanges.</w:t>
            </w:r>
          </w:p>
          <w:p w14:paraId="1CBBA3F4" w14:textId="77777777" w:rsidR="00443405" w:rsidRPr="000D4C68" w:rsidRDefault="00443405" w:rsidP="00443405">
            <w:pPr>
              <w:numPr>
                <w:ilvl w:val="0"/>
                <w:numId w:val="2"/>
              </w:numPr>
              <w:spacing w:line="276" w:lineRule="auto"/>
              <w:ind w:left="182" w:hanging="142"/>
              <w:jc w:val="left"/>
              <w:rPr>
                <w:sz w:val="26"/>
                <w:szCs w:val="22"/>
              </w:rPr>
            </w:pPr>
            <w:r w:rsidRPr="000D4C68">
              <w:rPr>
                <w:sz w:val="26"/>
                <w:szCs w:val="22"/>
              </w:rPr>
              <w:t>Kết cấu lõi/khung: STS bên ngoài (outer wire) và bên trong (Inner wire) có lớp lót kiểu lò xo bằng thép SS316, lớp vật liệu chịu xăng dầu composite bằng cao su tổng hợp nhiều lớp</w:t>
            </w:r>
          </w:p>
          <w:p w14:paraId="658D7CEA" w14:textId="77777777" w:rsidR="00443405" w:rsidRPr="000D4C68" w:rsidRDefault="00443405" w:rsidP="00443405">
            <w:pPr>
              <w:numPr>
                <w:ilvl w:val="0"/>
                <w:numId w:val="2"/>
              </w:numPr>
              <w:spacing w:line="276" w:lineRule="auto"/>
              <w:ind w:left="182" w:hanging="142"/>
              <w:jc w:val="left"/>
              <w:rPr>
                <w:sz w:val="26"/>
                <w:szCs w:val="22"/>
              </w:rPr>
            </w:pPr>
            <w:r w:rsidRPr="000D4C68">
              <w:rPr>
                <w:sz w:val="26"/>
                <w:szCs w:val="22"/>
              </w:rPr>
              <w:t>Thân ống (carcass): Multiple layers of PTFE, polypropylene and polyester films.</w:t>
            </w:r>
          </w:p>
          <w:p w14:paraId="7FFDFC76" w14:textId="77777777" w:rsidR="00443405" w:rsidRPr="000D4C68" w:rsidRDefault="00443405" w:rsidP="00443405">
            <w:pPr>
              <w:numPr>
                <w:ilvl w:val="0"/>
                <w:numId w:val="2"/>
              </w:numPr>
              <w:spacing w:line="276" w:lineRule="auto"/>
              <w:ind w:left="182" w:hanging="142"/>
              <w:jc w:val="left"/>
              <w:rPr>
                <w:sz w:val="26"/>
                <w:szCs w:val="22"/>
              </w:rPr>
            </w:pPr>
            <w:r w:rsidRPr="000D4C68">
              <w:rPr>
                <w:sz w:val="26"/>
                <w:szCs w:val="22"/>
              </w:rPr>
              <w:t>Lớp vỏ (cover): Chống mài mòn, ozone và UV</w:t>
            </w:r>
          </w:p>
          <w:p w14:paraId="4DCB4ACE" w14:textId="77777777" w:rsidR="00443405" w:rsidRPr="000D4C68" w:rsidRDefault="00443405" w:rsidP="00443405">
            <w:pPr>
              <w:numPr>
                <w:ilvl w:val="0"/>
                <w:numId w:val="2"/>
              </w:numPr>
              <w:spacing w:line="276" w:lineRule="auto"/>
              <w:ind w:left="182" w:hanging="142"/>
              <w:jc w:val="left"/>
              <w:rPr>
                <w:sz w:val="26"/>
                <w:szCs w:val="22"/>
              </w:rPr>
            </w:pPr>
            <w:r w:rsidRPr="000D4C68">
              <w:rPr>
                <w:sz w:val="26"/>
                <w:szCs w:val="22"/>
              </w:rPr>
              <w:t>Áp suất làm việc: ≥ 16 Barg</w:t>
            </w:r>
          </w:p>
          <w:p w14:paraId="0B019822" w14:textId="77777777" w:rsidR="00443405" w:rsidRPr="000D4C68" w:rsidRDefault="00443405" w:rsidP="00443405">
            <w:pPr>
              <w:numPr>
                <w:ilvl w:val="0"/>
                <w:numId w:val="2"/>
              </w:numPr>
              <w:spacing w:line="276" w:lineRule="auto"/>
              <w:ind w:left="182" w:hanging="142"/>
              <w:jc w:val="left"/>
              <w:rPr>
                <w:sz w:val="26"/>
                <w:szCs w:val="22"/>
              </w:rPr>
            </w:pPr>
            <w:r w:rsidRPr="000D4C68">
              <w:rPr>
                <w:sz w:val="26"/>
                <w:szCs w:val="22"/>
              </w:rPr>
              <w:t>Dải nhiệt độ: -30°C đến +100°C</w:t>
            </w:r>
          </w:p>
          <w:p w14:paraId="5735F4EA" w14:textId="77777777" w:rsidR="00443405" w:rsidRPr="000D4C68" w:rsidRDefault="00443405" w:rsidP="00443405">
            <w:pPr>
              <w:numPr>
                <w:ilvl w:val="0"/>
                <w:numId w:val="2"/>
              </w:numPr>
              <w:spacing w:line="276" w:lineRule="auto"/>
              <w:ind w:left="182" w:hanging="142"/>
              <w:jc w:val="left"/>
              <w:rPr>
                <w:sz w:val="26"/>
                <w:szCs w:val="22"/>
              </w:rPr>
            </w:pPr>
            <w:r w:rsidRPr="000D4C68">
              <w:rPr>
                <w:sz w:val="26"/>
                <w:szCs w:val="22"/>
              </w:rPr>
              <w:t>Hệ số an toàn (Safety factor): ≥ 4:1</w:t>
            </w:r>
          </w:p>
          <w:p w14:paraId="4C01A76C" w14:textId="77777777" w:rsidR="00443405" w:rsidRPr="000D4C68" w:rsidRDefault="00443405" w:rsidP="00443405">
            <w:pPr>
              <w:numPr>
                <w:ilvl w:val="0"/>
                <w:numId w:val="2"/>
              </w:numPr>
              <w:spacing w:line="276" w:lineRule="auto"/>
              <w:ind w:left="182" w:hanging="142"/>
              <w:jc w:val="left"/>
              <w:rPr>
                <w:sz w:val="26"/>
                <w:szCs w:val="22"/>
              </w:rPr>
            </w:pPr>
            <w:r w:rsidRPr="000D4C68">
              <w:rPr>
                <w:sz w:val="26"/>
                <w:szCs w:val="22"/>
              </w:rPr>
              <w:t>Tiêu chuẩn áp dụng: Thử nghiệm theo EN 13765:2003; hệ thống quản lý chất lượng/môi trường theo ISO 9001 và ISO 14001 (hoặc tương đương).</w:t>
            </w:r>
          </w:p>
          <w:p w14:paraId="7680C215" w14:textId="77777777" w:rsidR="00443405" w:rsidRPr="000D4C68" w:rsidRDefault="00443405" w:rsidP="00443405">
            <w:pPr>
              <w:numPr>
                <w:ilvl w:val="0"/>
                <w:numId w:val="2"/>
              </w:numPr>
              <w:spacing w:line="276" w:lineRule="auto"/>
              <w:ind w:left="182" w:hanging="142"/>
              <w:jc w:val="left"/>
              <w:rPr>
                <w:sz w:val="26"/>
                <w:szCs w:val="22"/>
              </w:rPr>
            </w:pPr>
            <w:r w:rsidRPr="000D4C68">
              <w:rPr>
                <w:sz w:val="26"/>
                <w:szCs w:val="22"/>
              </w:rPr>
              <w:t>Màu sắc: Đỏ</w:t>
            </w:r>
          </w:p>
        </w:tc>
      </w:tr>
      <w:tr w:rsidR="00443405" w:rsidRPr="001769D4" w14:paraId="69B0CD61" w14:textId="77777777" w:rsidTr="00B76051">
        <w:trPr>
          <w:trHeight w:val="283"/>
        </w:trPr>
        <w:tc>
          <w:tcPr>
            <w:tcW w:w="851" w:type="dxa"/>
            <w:tcBorders>
              <w:top w:val="single" w:sz="6" w:space="0" w:color="auto"/>
              <w:left w:val="single" w:sz="6" w:space="0" w:color="auto"/>
              <w:bottom w:val="single" w:sz="6" w:space="0" w:color="auto"/>
              <w:right w:val="single" w:sz="6" w:space="0" w:color="auto"/>
            </w:tcBorders>
          </w:tcPr>
          <w:p w14:paraId="2C70506C" w14:textId="77777777" w:rsidR="00443405" w:rsidRPr="00211F77" w:rsidRDefault="00443405" w:rsidP="00B76051">
            <w:pPr>
              <w:spacing w:before="20" w:after="20"/>
              <w:ind w:firstLine="107"/>
              <w:jc w:val="center"/>
              <w:rPr>
                <w:sz w:val="26"/>
                <w:szCs w:val="26"/>
                <w:lang w:val="nl-NL"/>
              </w:rPr>
            </w:pPr>
            <w:r>
              <w:rPr>
                <w:sz w:val="26"/>
                <w:szCs w:val="26"/>
                <w:lang w:val="nl-NL"/>
              </w:rPr>
              <w:lastRenderedPageBreak/>
              <w:t>3</w:t>
            </w:r>
          </w:p>
        </w:tc>
        <w:tc>
          <w:tcPr>
            <w:tcW w:w="2552" w:type="dxa"/>
            <w:tcBorders>
              <w:top w:val="single" w:sz="6" w:space="0" w:color="auto"/>
              <w:left w:val="single" w:sz="6" w:space="0" w:color="auto"/>
              <w:bottom w:val="single" w:sz="6" w:space="0" w:color="auto"/>
              <w:right w:val="single" w:sz="6" w:space="0" w:color="auto"/>
            </w:tcBorders>
          </w:tcPr>
          <w:p w14:paraId="6BCA0DC2" w14:textId="77777777" w:rsidR="00443405" w:rsidRPr="00394CA1" w:rsidRDefault="00443405" w:rsidP="00B76051">
            <w:pPr>
              <w:contextualSpacing/>
              <w:rPr>
                <w:sz w:val="26"/>
                <w:szCs w:val="26"/>
                <w:lang w:val="nl-NL"/>
              </w:rPr>
            </w:pPr>
            <w:r>
              <w:rPr>
                <w:sz w:val="26"/>
                <w:szCs w:val="26"/>
                <w:lang w:val="nl-NL"/>
              </w:rPr>
              <w:t>Yêu cầu khác</w:t>
            </w:r>
          </w:p>
        </w:tc>
        <w:tc>
          <w:tcPr>
            <w:tcW w:w="6804" w:type="dxa"/>
            <w:tcBorders>
              <w:top w:val="single" w:sz="6" w:space="0" w:color="auto"/>
              <w:left w:val="single" w:sz="6" w:space="0" w:color="auto"/>
              <w:bottom w:val="single" w:sz="6" w:space="0" w:color="auto"/>
              <w:right w:val="single" w:sz="6" w:space="0" w:color="auto"/>
            </w:tcBorders>
          </w:tcPr>
          <w:p w14:paraId="417EB31A" w14:textId="77777777" w:rsidR="00443405" w:rsidRPr="00271279" w:rsidRDefault="00443405" w:rsidP="00443405">
            <w:pPr>
              <w:pStyle w:val="ListParagraph"/>
              <w:numPr>
                <w:ilvl w:val="0"/>
                <w:numId w:val="1"/>
              </w:numPr>
              <w:ind w:left="297" w:hanging="297"/>
              <w:rPr>
                <w:bCs/>
                <w:sz w:val="26"/>
                <w:szCs w:val="26"/>
              </w:rPr>
            </w:pPr>
            <w:r w:rsidRPr="00271279">
              <w:rPr>
                <w:sz w:val="26"/>
                <w:szCs w:val="26"/>
              </w:rPr>
              <w:t>Hàng mới 100% chưa qua sử dụng</w:t>
            </w:r>
            <w:r>
              <w:rPr>
                <w:sz w:val="26"/>
                <w:szCs w:val="26"/>
              </w:rPr>
              <w:t>.</w:t>
            </w:r>
          </w:p>
          <w:p w14:paraId="34A9CE61" w14:textId="77777777" w:rsidR="00443405" w:rsidRPr="00271279" w:rsidRDefault="00443405" w:rsidP="00443405">
            <w:pPr>
              <w:pStyle w:val="ListParagraph"/>
              <w:numPr>
                <w:ilvl w:val="0"/>
                <w:numId w:val="1"/>
              </w:numPr>
              <w:ind w:left="297" w:hanging="297"/>
              <w:rPr>
                <w:bCs/>
                <w:sz w:val="26"/>
                <w:szCs w:val="26"/>
              </w:rPr>
            </w:pPr>
            <w:r w:rsidRPr="00271279">
              <w:rPr>
                <w:sz w:val="26"/>
                <w:szCs w:val="26"/>
              </w:rPr>
              <w:t>Chứng chỉ: CO, CQ, Test Report</w:t>
            </w:r>
            <w:r>
              <w:rPr>
                <w:sz w:val="26"/>
                <w:szCs w:val="26"/>
              </w:rPr>
              <w:t>.</w:t>
            </w:r>
          </w:p>
          <w:p w14:paraId="715F2239" w14:textId="77777777" w:rsidR="00443405" w:rsidRPr="007A6AD0" w:rsidRDefault="00443405" w:rsidP="00443405">
            <w:pPr>
              <w:pStyle w:val="ListParagraph"/>
              <w:numPr>
                <w:ilvl w:val="0"/>
                <w:numId w:val="1"/>
              </w:numPr>
              <w:tabs>
                <w:tab w:val="left" w:pos="438"/>
              </w:tabs>
              <w:ind w:left="13" w:firstLine="0"/>
              <w:rPr>
                <w:bCs/>
                <w:sz w:val="26"/>
                <w:szCs w:val="26"/>
              </w:rPr>
            </w:pPr>
            <w:r w:rsidRPr="00E910E3">
              <w:rPr>
                <w:sz w:val="26"/>
                <w:szCs w:val="26"/>
                <w:lang w:val="nl-NL"/>
              </w:rPr>
              <w:t>Bảo hành thiết bị: 12 tháng.</w:t>
            </w:r>
          </w:p>
        </w:tc>
      </w:tr>
      <w:tr w:rsidR="00443405" w:rsidRPr="001769D4" w14:paraId="617D1655" w14:textId="77777777" w:rsidTr="00B76051">
        <w:trPr>
          <w:trHeight w:val="283"/>
        </w:trPr>
        <w:tc>
          <w:tcPr>
            <w:tcW w:w="851" w:type="dxa"/>
            <w:tcBorders>
              <w:top w:val="single" w:sz="6" w:space="0" w:color="auto"/>
              <w:left w:val="single" w:sz="6" w:space="0" w:color="auto"/>
              <w:bottom w:val="single" w:sz="6" w:space="0" w:color="auto"/>
              <w:right w:val="single" w:sz="6" w:space="0" w:color="auto"/>
            </w:tcBorders>
          </w:tcPr>
          <w:p w14:paraId="3EC3F900" w14:textId="77777777" w:rsidR="00443405" w:rsidRPr="008252C7" w:rsidRDefault="00443405" w:rsidP="00B76051">
            <w:pPr>
              <w:spacing w:before="20" w:after="20"/>
              <w:ind w:firstLine="107"/>
              <w:jc w:val="center"/>
              <w:rPr>
                <w:b/>
                <w:bCs/>
                <w:sz w:val="26"/>
                <w:szCs w:val="26"/>
                <w:lang w:val="nl-NL"/>
              </w:rPr>
            </w:pPr>
            <w:r w:rsidRPr="008252C7">
              <w:rPr>
                <w:b/>
                <w:bCs/>
                <w:sz w:val="26"/>
                <w:szCs w:val="26"/>
                <w:lang w:val="nl-NL"/>
              </w:rPr>
              <w:t>II</w:t>
            </w:r>
          </w:p>
        </w:tc>
        <w:tc>
          <w:tcPr>
            <w:tcW w:w="2552" w:type="dxa"/>
            <w:tcBorders>
              <w:top w:val="single" w:sz="6" w:space="0" w:color="auto"/>
              <w:left w:val="single" w:sz="6" w:space="0" w:color="auto"/>
              <w:bottom w:val="single" w:sz="6" w:space="0" w:color="auto"/>
              <w:right w:val="single" w:sz="6" w:space="0" w:color="auto"/>
            </w:tcBorders>
          </w:tcPr>
          <w:p w14:paraId="7F344B04" w14:textId="77777777" w:rsidR="00443405" w:rsidRPr="008252C7" w:rsidRDefault="00443405" w:rsidP="00B76051">
            <w:pPr>
              <w:contextualSpacing/>
              <w:rPr>
                <w:b/>
                <w:bCs/>
                <w:sz w:val="26"/>
                <w:szCs w:val="26"/>
              </w:rPr>
            </w:pPr>
            <w:r w:rsidRPr="00AC4DA8">
              <w:rPr>
                <w:b/>
                <w:bCs/>
                <w:sz w:val="26"/>
                <w:szCs w:val="22"/>
              </w:rPr>
              <w:t>Ống cao su dùng trong xăng dầu (Rubber Dock Hose)</w:t>
            </w:r>
          </w:p>
        </w:tc>
        <w:tc>
          <w:tcPr>
            <w:tcW w:w="6804" w:type="dxa"/>
            <w:tcBorders>
              <w:top w:val="single" w:sz="6" w:space="0" w:color="auto"/>
              <w:left w:val="single" w:sz="6" w:space="0" w:color="auto"/>
              <w:bottom w:val="single" w:sz="6" w:space="0" w:color="auto"/>
              <w:right w:val="single" w:sz="6" w:space="0" w:color="auto"/>
            </w:tcBorders>
          </w:tcPr>
          <w:p w14:paraId="142EC660" w14:textId="77777777" w:rsidR="00443405" w:rsidRPr="00271279" w:rsidRDefault="00443405" w:rsidP="00B76051">
            <w:pPr>
              <w:ind w:left="158"/>
              <w:jc w:val="left"/>
              <w:rPr>
                <w:bCs/>
                <w:sz w:val="26"/>
                <w:szCs w:val="26"/>
              </w:rPr>
            </w:pPr>
          </w:p>
        </w:tc>
      </w:tr>
      <w:tr w:rsidR="00443405" w:rsidRPr="001769D4" w14:paraId="1C55CDE0" w14:textId="77777777" w:rsidTr="00B76051">
        <w:trPr>
          <w:trHeight w:val="283"/>
        </w:trPr>
        <w:tc>
          <w:tcPr>
            <w:tcW w:w="851" w:type="dxa"/>
            <w:tcBorders>
              <w:top w:val="single" w:sz="6" w:space="0" w:color="auto"/>
              <w:left w:val="single" w:sz="6" w:space="0" w:color="auto"/>
              <w:bottom w:val="single" w:sz="6" w:space="0" w:color="auto"/>
              <w:right w:val="single" w:sz="6" w:space="0" w:color="auto"/>
            </w:tcBorders>
          </w:tcPr>
          <w:p w14:paraId="16CEA355" w14:textId="77777777" w:rsidR="00443405" w:rsidRPr="00211F77" w:rsidRDefault="00443405" w:rsidP="00B76051">
            <w:pPr>
              <w:spacing w:before="20" w:after="20"/>
              <w:ind w:firstLine="107"/>
              <w:jc w:val="center"/>
              <w:rPr>
                <w:sz w:val="26"/>
                <w:szCs w:val="26"/>
                <w:lang w:val="nl-NL"/>
              </w:rPr>
            </w:pPr>
            <w:r>
              <w:rPr>
                <w:sz w:val="26"/>
                <w:szCs w:val="26"/>
                <w:lang w:val="nl-NL"/>
              </w:rPr>
              <w:t>1</w:t>
            </w:r>
          </w:p>
        </w:tc>
        <w:tc>
          <w:tcPr>
            <w:tcW w:w="2552" w:type="dxa"/>
            <w:tcBorders>
              <w:top w:val="single" w:sz="6" w:space="0" w:color="auto"/>
              <w:left w:val="single" w:sz="6" w:space="0" w:color="auto"/>
              <w:bottom w:val="single" w:sz="6" w:space="0" w:color="auto"/>
              <w:right w:val="single" w:sz="6" w:space="0" w:color="auto"/>
            </w:tcBorders>
          </w:tcPr>
          <w:p w14:paraId="105CAF4D" w14:textId="77777777" w:rsidR="00443405" w:rsidRPr="007A6AD0" w:rsidRDefault="00443405" w:rsidP="00B76051">
            <w:pPr>
              <w:rPr>
                <w:sz w:val="26"/>
                <w:szCs w:val="26"/>
              </w:rPr>
            </w:pPr>
            <w:r w:rsidRPr="007A6AD0">
              <w:rPr>
                <w:sz w:val="26"/>
                <w:szCs w:val="26"/>
                <w:lang w:val="vi-VN"/>
              </w:rPr>
              <w:t xml:space="preserve">Xuất xứ: </w:t>
            </w:r>
          </w:p>
          <w:p w14:paraId="4EBDD205" w14:textId="77777777" w:rsidR="00443405" w:rsidRPr="001769D4" w:rsidRDefault="00443405" w:rsidP="00B76051">
            <w:pPr>
              <w:ind w:left="71"/>
              <w:rPr>
                <w:sz w:val="26"/>
                <w:szCs w:val="26"/>
                <w:lang w:val="nl-NL"/>
              </w:rPr>
            </w:pPr>
          </w:p>
        </w:tc>
        <w:tc>
          <w:tcPr>
            <w:tcW w:w="6804" w:type="dxa"/>
            <w:tcBorders>
              <w:top w:val="single" w:sz="6" w:space="0" w:color="auto"/>
              <w:left w:val="single" w:sz="6" w:space="0" w:color="auto"/>
              <w:bottom w:val="single" w:sz="6" w:space="0" w:color="auto"/>
              <w:right w:val="single" w:sz="6" w:space="0" w:color="auto"/>
            </w:tcBorders>
          </w:tcPr>
          <w:p w14:paraId="632EFABB" w14:textId="77777777" w:rsidR="00443405" w:rsidRPr="001769D4" w:rsidRDefault="00443405" w:rsidP="00B76051">
            <w:pPr>
              <w:widowControl w:val="0"/>
              <w:spacing w:before="120"/>
              <w:rPr>
                <w:bCs/>
                <w:sz w:val="26"/>
                <w:szCs w:val="26"/>
              </w:rPr>
            </w:pPr>
            <w:r w:rsidRPr="00AF7F3F">
              <w:rPr>
                <w:bCs/>
                <w:sz w:val="26"/>
                <w:szCs w:val="26"/>
              </w:rPr>
              <w:t>Thuộc các nước</w:t>
            </w:r>
            <w:r>
              <w:rPr>
                <w:bCs/>
                <w:sz w:val="26"/>
                <w:szCs w:val="26"/>
              </w:rPr>
              <w:t xml:space="preserve"> </w:t>
            </w:r>
            <w:r w:rsidRPr="00064917">
              <w:rPr>
                <w:sz w:val="26"/>
                <w:szCs w:val="22"/>
                <w:lang w:val="pt-BR"/>
              </w:rPr>
              <w:t>EU/G7/Singapore</w:t>
            </w:r>
          </w:p>
        </w:tc>
      </w:tr>
      <w:tr w:rsidR="00443405" w:rsidRPr="001769D4" w14:paraId="3CD1AB40" w14:textId="77777777" w:rsidTr="00B76051">
        <w:trPr>
          <w:trHeight w:val="283"/>
        </w:trPr>
        <w:tc>
          <w:tcPr>
            <w:tcW w:w="851" w:type="dxa"/>
            <w:tcBorders>
              <w:top w:val="single" w:sz="6" w:space="0" w:color="auto"/>
              <w:left w:val="single" w:sz="6" w:space="0" w:color="auto"/>
              <w:bottom w:val="single" w:sz="6" w:space="0" w:color="auto"/>
              <w:right w:val="single" w:sz="6" w:space="0" w:color="auto"/>
            </w:tcBorders>
          </w:tcPr>
          <w:p w14:paraId="22C7BA1B" w14:textId="77777777" w:rsidR="00443405" w:rsidRPr="00211F77" w:rsidRDefault="00443405" w:rsidP="00B76051">
            <w:pPr>
              <w:spacing w:before="20" w:after="20"/>
              <w:ind w:firstLine="107"/>
              <w:jc w:val="center"/>
              <w:rPr>
                <w:sz w:val="26"/>
                <w:szCs w:val="26"/>
                <w:lang w:val="nl-NL"/>
              </w:rPr>
            </w:pPr>
            <w:r>
              <w:rPr>
                <w:sz w:val="26"/>
                <w:szCs w:val="26"/>
                <w:lang w:val="nl-NL"/>
              </w:rPr>
              <w:t>2</w:t>
            </w:r>
          </w:p>
        </w:tc>
        <w:tc>
          <w:tcPr>
            <w:tcW w:w="2552" w:type="dxa"/>
            <w:tcBorders>
              <w:top w:val="single" w:sz="6" w:space="0" w:color="auto"/>
              <w:left w:val="single" w:sz="6" w:space="0" w:color="auto"/>
              <w:bottom w:val="single" w:sz="6" w:space="0" w:color="auto"/>
              <w:right w:val="single" w:sz="6" w:space="0" w:color="auto"/>
            </w:tcBorders>
          </w:tcPr>
          <w:p w14:paraId="633B6C55" w14:textId="77777777" w:rsidR="00443405" w:rsidRPr="001769D4" w:rsidRDefault="00443405" w:rsidP="00B76051">
            <w:pPr>
              <w:ind w:left="71"/>
              <w:rPr>
                <w:sz w:val="26"/>
                <w:szCs w:val="26"/>
                <w:lang w:val="nl-NL"/>
              </w:rPr>
            </w:pPr>
            <w:r>
              <w:rPr>
                <w:sz w:val="26"/>
                <w:szCs w:val="26"/>
                <w:lang w:val="nl-NL"/>
              </w:rPr>
              <w:t>Yêu cầu kỹ thuật</w:t>
            </w:r>
          </w:p>
        </w:tc>
        <w:tc>
          <w:tcPr>
            <w:tcW w:w="6804" w:type="dxa"/>
            <w:tcBorders>
              <w:top w:val="single" w:sz="6" w:space="0" w:color="auto"/>
              <w:left w:val="single" w:sz="6" w:space="0" w:color="auto"/>
              <w:bottom w:val="single" w:sz="6" w:space="0" w:color="auto"/>
              <w:right w:val="single" w:sz="6" w:space="0" w:color="auto"/>
            </w:tcBorders>
          </w:tcPr>
          <w:p w14:paraId="79B7E080" w14:textId="77777777" w:rsidR="00443405" w:rsidRPr="00AC4DA8" w:rsidRDefault="00443405" w:rsidP="00443405">
            <w:pPr>
              <w:numPr>
                <w:ilvl w:val="0"/>
                <w:numId w:val="2"/>
              </w:numPr>
              <w:ind w:left="182" w:hanging="142"/>
              <w:jc w:val="left"/>
              <w:rPr>
                <w:sz w:val="26"/>
                <w:szCs w:val="22"/>
              </w:rPr>
            </w:pPr>
            <w:r w:rsidRPr="00AC4DA8">
              <w:rPr>
                <w:sz w:val="26"/>
                <w:szCs w:val="22"/>
              </w:rPr>
              <w:t>Đường kính: 4''</w:t>
            </w:r>
          </w:p>
          <w:p w14:paraId="1E2C96B9" w14:textId="77777777" w:rsidR="00443405" w:rsidRPr="00AC4DA8" w:rsidRDefault="00443405" w:rsidP="00443405">
            <w:pPr>
              <w:numPr>
                <w:ilvl w:val="0"/>
                <w:numId w:val="2"/>
              </w:numPr>
              <w:ind w:left="182" w:hanging="142"/>
              <w:jc w:val="left"/>
              <w:rPr>
                <w:sz w:val="26"/>
                <w:szCs w:val="22"/>
              </w:rPr>
            </w:pPr>
            <w:r w:rsidRPr="00AC4DA8">
              <w:rPr>
                <w:sz w:val="26"/>
                <w:szCs w:val="22"/>
              </w:rPr>
              <w:t>Chiều dài: ≥ 9m</w:t>
            </w:r>
          </w:p>
          <w:p w14:paraId="2F9EF360" w14:textId="77777777" w:rsidR="00443405" w:rsidRPr="00AC4DA8" w:rsidRDefault="00443405" w:rsidP="00443405">
            <w:pPr>
              <w:numPr>
                <w:ilvl w:val="0"/>
                <w:numId w:val="2"/>
              </w:numPr>
              <w:ind w:left="182" w:hanging="142"/>
              <w:jc w:val="left"/>
              <w:rPr>
                <w:sz w:val="26"/>
                <w:szCs w:val="22"/>
              </w:rPr>
            </w:pPr>
            <w:r w:rsidRPr="00AC4DA8">
              <w:rPr>
                <w:sz w:val="26"/>
                <w:szCs w:val="22"/>
              </w:rPr>
              <w:t>Kết nối: Khớp nối nhanh Type C - Female &amp; Part E - Male.</w:t>
            </w:r>
          </w:p>
          <w:p w14:paraId="7FEB7E3E" w14:textId="77777777" w:rsidR="00443405" w:rsidRPr="00AC4DA8" w:rsidRDefault="00443405" w:rsidP="00443405">
            <w:pPr>
              <w:numPr>
                <w:ilvl w:val="0"/>
                <w:numId w:val="2"/>
              </w:numPr>
              <w:ind w:left="182" w:hanging="142"/>
              <w:jc w:val="left"/>
              <w:rPr>
                <w:sz w:val="26"/>
                <w:szCs w:val="22"/>
              </w:rPr>
            </w:pPr>
            <w:r w:rsidRPr="00AC4DA8">
              <w:rPr>
                <w:sz w:val="26"/>
                <w:szCs w:val="22"/>
              </w:rPr>
              <w:t>Kiểu ống: S&amp;D Rubber Dock Hose C/W one end aluminium part C Female &amp; part E</w:t>
            </w:r>
          </w:p>
          <w:p w14:paraId="0856FE99" w14:textId="77777777" w:rsidR="00443405" w:rsidRPr="00AC4DA8" w:rsidRDefault="00443405" w:rsidP="00443405">
            <w:pPr>
              <w:numPr>
                <w:ilvl w:val="0"/>
                <w:numId w:val="2"/>
              </w:numPr>
              <w:ind w:left="182" w:hanging="142"/>
              <w:jc w:val="left"/>
              <w:rPr>
                <w:sz w:val="26"/>
                <w:szCs w:val="22"/>
              </w:rPr>
            </w:pPr>
            <w:r w:rsidRPr="00AC4DA8">
              <w:rPr>
                <w:sz w:val="26"/>
                <w:szCs w:val="22"/>
              </w:rPr>
              <w:t>Gia cường: Nhiều lớp bố (cord) kết hợp helix wire cường lực cao</w:t>
            </w:r>
          </w:p>
          <w:p w14:paraId="0C71E09E" w14:textId="77777777" w:rsidR="00443405" w:rsidRPr="00AC4DA8" w:rsidRDefault="00443405" w:rsidP="00443405">
            <w:pPr>
              <w:numPr>
                <w:ilvl w:val="0"/>
                <w:numId w:val="2"/>
              </w:numPr>
              <w:ind w:left="182" w:hanging="142"/>
              <w:jc w:val="left"/>
              <w:rPr>
                <w:sz w:val="26"/>
                <w:szCs w:val="22"/>
              </w:rPr>
            </w:pPr>
            <w:r w:rsidRPr="00AC4DA8">
              <w:rPr>
                <w:sz w:val="26"/>
                <w:szCs w:val="22"/>
              </w:rPr>
              <w:t>Lớp vỏ: Smooth neoprene rubber; chống dầu, mài mòn, ozone và thời tiết.</w:t>
            </w:r>
          </w:p>
          <w:p w14:paraId="07C2C73F" w14:textId="77777777" w:rsidR="00443405" w:rsidRPr="00AC4DA8" w:rsidRDefault="00443405" w:rsidP="00443405">
            <w:pPr>
              <w:numPr>
                <w:ilvl w:val="0"/>
                <w:numId w:val="2"/>
              </w:numPr>
              <w:ind w:left="182" w:hanging="142"/>
              <w:jc w:val="left"/>
              <w:rPr>
                <w:sz w:val="26"/>
                <w:szCs w:val="22"/>
              </w:rPr>
            </w:pPr>
            <w:r w:rsidRPr="00AC4DA8">
              <w:rPr>
                <w:sz w:val="26"/>
                <w:szCs w:val="22"/>
              </w:rPr>
              <w:t>Áp suất làm việc tối đa: ≥ 20 bar</w:t>
            </w:r>
          </w:p>
          <w:p w14:paraId="5662780E" w14:textId="77777777" w:rsidR="00443405" w:rsidRPr="00AC4DA8" w:rsidRDefault="00443405" w:rsidP="00443405">
            <w:pPr>
              <w:numPr>
                <w:ilvl w:val="0"/>
                <w:numId w:val="2"/>
              </w:numPr>
              <w:ind w:left="182" w:hanging="142"/>
              <w:jc w:val="left"/>
              <w:rPr>
                <w:sz w:val="26"/>
                <w:szCs w:val="22"/>
              </w:rPr>
            </w:pPr>
            <w:r w:rsidRPr="00AC4DA8">
              <w:rPr>
                <w:sz w:val="26"/>
                <w:szCs w:val="22"/>
              </w:rPr>
              <w:t>Dải nhiệt độ: -20°C đến 80°C</w:t>
            </w:r>
          </w:p>
          <w:p w14:paraId="1AA48575" w14:textId="77777777" w:rsidR="00443405" w:rsidRPr="00AC4DA8" w:rsidRDefault="00443405" w:rsidP="00443405">
            <w:pPr>
              <w:numPr>
                <w:ilvl w:val="0"/>
                <w:numId w:val="2"/>
              </w:numPr>
              <w:ind w:left="182" w:hanging="142"/>
              <w:jc w:val="left"/>
              <w:rPr>
                <w:sz w:val="26"/>
                <w:szCs w:val="22"/>
              </w:rPr>
            </w:pPr>
            <w:r w:rsidRPr="00AC4DA8">
              <w:rPr>
                <w:sz w:val="26"/>
                <w:szCs w:val="22"/>
              </w:rPr>
              <w:t>Hệ số an toàn (Safety factor): ≥ 3.5:1</w:t>
            </w:r>
          </w:p>
          <w:p w14:paraId="34A0A136" w14:textId="77777777" w:rsidR="00443405" w:rsidRPr="00AC4DA8" w:rsidRDefault="00443405" w:rsidP="00443405">
            <w:pPr>
              <w:numPr>
                <w:ilvl w:val="0"/>
                <w:numId w:val="2"/>
              </w:numPr>
              <w:ind w:left="182" w:hanging="142"/>
              <w:jc w:val="left"/>
              <w:rPr>
                <w:sz w:val="26"/>
                <w:szCs w:val="22"/>
              </w:rPr>
            </w:pPr>
            <w:r w:rsidRPr="00AC4DA8">
              <w:rPr>
                <w:sz w:val="26"/>
                <w:szCs w:val="22"/>
              </w:rPr>
              <w:t>Tiêu chuẩn: BS EN 1765:2004 (hoặc tương đương)</w:t>
            </w:r>
          </w:p>
          <w:p w14:paraId="115567F1" w14:textId="77777777" w:rsidR="00443405" w:rsidRPr="00AC4DA8" w:rsidRDefault="00443405" w:rsidP="00443405">
            <w:pPr>
              <w:numPr>
                <w:ilvl w:val="0"/>
                <w:numId w:val="2"/>
              </w:numPr>
              <w:ind w:left="182" w:hanging="142"/>
              <w:jc w:val="left"/>
              <w:rPr>
                <w:sz w:val="26"/>
                <w:szCs w:val="22"/>
              </w:rPr>
            </w:pPr>
            <w:r w:rsidRPr="00AC4DA8">
              <w:rPr>
                <w:sz w:val="26"/>
                <w:szCs w:val="22"/>
              </w:rPr>
              <w:t>Màu sắc: Đỏ (hoặc tương đương)</w:t>
            </w:r>
          </w:p>
          <w:p w14:paraId="14813B6E" w14:textId="77777777" w:rsidR="00443405" w:rsidRPr="00897C79" w:rsidRDefault="00443405" w:rsidP="00B76051">
            <w:pPr>
              <w:pStyle w:val="ListParagraph"/>
              <w:ind w:left="16"/>
              <w:jc w:val="left"/>
              <w:rPr>
                <w:bCs/>
                <w:szCs w:val="24"/>
                <w:lang w:val="nl-NL"/>
              </w:rPr>
            </w:pPr>
          </w:p>
        </w:tc>
      </w:tr>
      <w:tr w:rsidR="00443405" w:rsidRPr="0012330A" w14:paraId="3412DB99" w14:textId="77777777" w:rsidTr="00B76051">
        <w:trPr>
          <w:trHeight w:val="283"/>
        </w:trPr>
        <w:tc>
          <w:tcPr>
            <w:tcW w:w="851" w:type="dxa"/>
            <w:tcBorders>
              <w:top w:val="single" w:sz="6" w:space="0" w:color="auto"/>
              <w:left w:val="single" w:sz="6" w:space="0" w:color="auto"/>
              <w:bottom w:val="single" w:sz="6" w:space="0" w:color="auto"/>
              <w:right w:val="single" w:sz="6" w:space="0" w:color="auto"/>
            </w:tcBorders>
          </w:tcPr>
          <w:p w14:paraId="52A38A3E" w14:textId="77777777" w:rsidR="00443405" w:rsidRPr="00211F77" w:rsidRDefault="00443405" w:rsidP="00B76051">
            <w:pPr>
              <w:jc w:val="center"/>
              <w:rPr>
                <w:sz w:val="26"/>
                <w:szCs w:val="26"/>
                <w:lang w:val="nl-NL"/>
              </w:rPr>
            </w:pPr>
            <w:r>
              <w:rPr>
                <w:sz w:val="26"/>
                <w:szCs w:val="26"/>
                <w:lang w:val="nl-NL"/>
              </w:rPr>
              <w:t>3</w:t>
            </w:r>
          </w:p>
        </w:tc>
        <w:tc>
          <w:tcPr>
            <w:tcW w:w="2552" w:type="dxa"/>
            <w:tcBorders>
              <w:top w:val="single" w:sz="6" w:space="0" w:color="auto"/>
              <w:left w:val="single" w:sz="6" w:space="0" w:color="auto"/>
              <w:bottom w:val="single" w:sz="6" w:space="0" w:color="auto"/>
              <w:right w:val="single" w:sz="6" w:space="0" w:color="auto"/>
            </w:tcBorders>
          </w:tcPr>
          <w:p w14:paraId="66FB5E1D" w14:textId="77777777" w:rsidR="00443405" w:rsidRPr="00394CA1" w:rsidRDefault="00443405" w:rsidP="00B76051">
            <w:pPr>
              <w:ind w:left="71"/>
              <w:rPr>
                <w:color w:val="000000"/>
                <w:sz w:val="26"/>
                <w:szCs w:val="26"/>
                <w:lang w:val="nl-NL"/>
              </w:rPr>
            </w:pPr>
            <w:r>
              <w:rPr>
                <w:sz w:val="26"/>
                <w:szCs w:val="26"/>
                <w:lang w:val="nl-NL"/>
              </w:rPr>
              <w:t>Yêu cầu khác</w:t>
            </w:r>
          </w:p>
        </w:tc>
        <w:tc>
          <w:tcPr>
            <w:tcW w:w="6804" w:type="dxa"/>
            <w:tcBorders>
              <w:top w:val="single" w:sz="6" w:space="0" w:color="auto"/>
              <w:left w:val="single" w:sz="6" w:space="0" w:color="auto"/>
              <w:bottom w:val="single" w:sz="6" w:space="0" w:color="auto"/>
              <w:right w:val="single" w:sz="6" w:space="0" w:color="auto"/>
            </w:tcBorders>
          </w:tcPr>
          <w:p w14:paraId="54566676" w14:textId="77777777" w:rsidR="00443405" w:rsidRPr="00AC4DA8" w:rsidRDefault="00443405" w:rsidP="00443405">
            <w:pPr>
              <w:pStyle w:val="ListParagraph"/>
              <w:numPr>
                <w:ilvl w:val="0"/>
                <w:numId w:val="1"/>
              </w:numPr>
              <w:ind w:left="297" w:hanging="297"/>
              <w:rPr>
                <w:bCs/>
                <w:sz w:val="26"/>
                <w:szCs w:val="26"/>
              </w:rPr>
            </w:pPr>
            <w:r w:rsidRPr="00271279">
              <w:rPr>
                <w:sz w:val="26"/>
                <w:szCs w:val="26"/>
              </w:rPr>
              <w:t>Hàng mới 100% chưa qua sử dụng</w:t>
            </w:r>
          </w:p>
          <w:p w14:paraId="11A5943D" w14:textId="77777777" w:rsidR="00443405" w:rsidRPr="00271279" w:rsidRDefault="00443405" w:rsidP="00443405">
            <w:pPr>
              <w:pStyle w:val="ListParagraph"/>
              <w:numPr>
                <w:ilvl w:val="0"/>
                <w:numId w:val="1"/>
              </w:numPr>
              <w:ind w:left="297" w:hanging="297"/>
              <w:rPr>
                <w:bCs/>
                <w:sz w:val="26"/>
                <w:szCs w:val="26"/>
              </w:rPr>
            </w:pPr>
            <w:r w:rsidRPr="00271279">
              <w:rPr>
                <w:sz w:val="26"/>
                <w:szCs w:val="26"/>
              </w:rPr>
              <w:t>Chứng chỉ: CO, CQ, Test Report</w:t>
            </w:r>
            <w:r>
              <w:rPr>
                <w:sz w:val="26"/>
                <w:szCs w:val="26"/>
              </w:rPr>
              <w:t>.</w:t>
            </w:r>
          </w:p>
          <w:p w14:paraId="183493B2" w14:textId="77777777" w:rsidR="00443405" w:rsidRPr="00336B10" w:rsidRDefault="00443405" w:rsidP="00443405">
            <w:pPr>
              <w:pStyle w:val="ListParagraph"/>
              <w:numPr>
                <w:ilvl w:val="0"/>
                <w:numId w:val="1"/>
              </w:numPr>
              <w:ind w:left="297" w:hanging="297"/>
              <w:jc w:val="left"/>
              <w:rPr>
                <w:bCs/>
                <w:sz w:val="26"/>
                <w:szCs w:val="26"/>
                <w:lang w:val="nl-NL"/>
              </w:rPr>
            </w:pPr>
            <w:r w:rsidRPr="00336B10">
              <w:rPr>
                <w:sz w:val="26"/>
                <w:szCs w:val="26"/>
                <w:lang w:val="nl-NL"/>
              </w:rPr>
              <w:lastRenderedPageBreak/>
              <w:t>Bảo hành các thiết bị: 12 tháng.</w:t>
            </w:r>
          </w:p>
        </w:tc>
      </w:tr>
    </w:tbl>
    <w:p w14:paraId="527F3E71" w14:textId="77777777" w:rsidR="00443405" w:rsidRPr="00F8718D" w:rsidRDefault="00443405" w:rsidP="00443405">
      <w:pPr>
        <w:widowControl w:val="0"/>
        <w:ind w:firstLine="720"/>
        <w:rPr>
          <w:b/>
          <w:bCs/>
          <w:sz w:val="26"/>
          <w:szCs w:val="26"/>
          <w:lang w:val="pl-PL"/>
        </w:rPr>
      </w:pPr>
    </w:p>
    <w:p w14:paraId="768B684A" w14:textId="77777777" w:rsidR="00443405" w:rsidRPr="00A369E2" w:rsidRDefault="00443405" w:rsidP="00443405">
      <w:pPr>
        <w:pStyle w:val="SectionVIHeader"/>
        <w:spacing w:before="0" w:after="0"/>
        <w:ind w:firstLine="709"/>
        <w:jc w:val="left"/>
        <w:rPr>
          <w:sz w:val="28"/>
          <w:szCs w:val="28"/>
          <w:lang w:val="nl-NL"/>
        </w:rPr>
      </w:pPr>
      <w:r w:rsidRPr="00A369E2">
        <w:rPr>
          <w:sz w:val="28"/>
          <w:szCs w:val="28"/>
          <w:lang w:val="nl-NL"/>
        </w:rPr>
        <w:t>Mục 2. Bản vẽ</w:t>
      </w:r>
    </w:p>
    <w:p w14:paraId="5D2CC6A8" w14:textId="77777777" w:rsidR="00443405" w:rsidRPr="00A369E2" w:rsidRDefault="00443405" w:rsidP="00443405">
      <w:pPr>
        <w:ind w:firstLine="709"/>
        <w:rPr>
          <w:i/>
          <w:iCs/>
          <w:spacing w:val="-4"/>
          <w:sz w:val="28"/>
          <w:szCs w:val="28"/>
          <w:lang w:val="nl-NL"/>
        </w:rPr>
      </w:pPr>
      <w:r w:rsidRPr="00A369E2">
        <w:rPr>
          <w:spacing w:val="-4"/>
          <w:sz w:val="28"/>
          <w:szCs w:val="28"/>
          <w:lang w:val="nl-NL"/>
        </w:rPr>
        <w:t xml:space="preserve">E-HSMT này gồm có các bản vẽ trong danh mục sau đây </w:t>
      </w:r>
      <w:r w:rsidRPr="00A369E2">
        <w:rPr>
          <w:i/>
          <w:sz w:val="28"/>
          <w:szCs w:val="28"/>
          <w:lang w:val="nl-NL"/>
        </w:rPr>
        <w:t>[trường hợp không có bản vẽ kèm theo thì phải ghi rõ “</w:t>
      </w:r>
      <w:r w:rsidRPr="00A369E2">
        <w:rPr>
          <w:sz w:val="28"/>
          <w:szCs w:val="28"/>
          <w:lang w:val="nl-NL"/>
        </w:rPr>
        <w:t>Không có bản vẽ</w:t>
      </w:r>
      <w:r w:rsidRPr="00A369E2">
        <w:rPr>
          <w:i/>
          <w:sz w:val="28"/>
          <w:szCs w:val="28"/>
          <w:lang w:val="nl-NL"/>
        </w:rPr>
        <w:t>”]:</w:t>
      </w:r>
      <w:r w:rsidRPr="00A369E2">
        <w:rPr>
          <w:spacing w:val="-4"/>
          <w:sz w:val="28"/>
          <w:szCs w:val="28"/>
          <w:lang w:val="nl-N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3742"/>
        <w:gridCol w:w="3544"/>
      </w:tblGrid>
      <w:tr w:rsidR="00443405" w:rsidRPr="00A369E2" w14:paraId="1084FAAA" w14:textId="77777777" w:rsidTr="00B76051">
        <w:trPr>
          <w:trHeight w:val="585"/>
        </w:trPr>
        <w:tc>
          <w:tcPr>
            <w:tcW w:w="9356" w:type="dxa"/>
            <w:gridSpan w:val="3"/>
            <w:vAlign w:val="center"/>
          </w:tcPr>
          <w:p w14:paraId="19CE0AE7" w14:textId="77777777" w:rsidR="00443405" w:rsidRPr="00A369E2" w:rsidRDefault="00443405" w:rsidP="00B76051">
            <w:pPr>
              <w:jc w:val="center"/>
              <w:rPr>
                <w:b/>
              </w:rPr>
            </w:pPr>
            <w:r w:rsidRPr="00A369E2">
              <w:rPr>
                <w:b/>
              </w:rPr>
              <w:t>Danh mục bản vẽ</w:t>
            </w:r>
          </w:p>
        </w:tc>
      </w:tr>
      <w:tr w:rsidR="00443405" w:rsidRPr="00A369E2" w14:paraId="34DE41F3" w14:textId="77777777" w:rsidTr="00B76051">
        <w:trPr>
          <w:trHeight w:val="600"/>
        </w:trPr>
        <w:tc>
          <w:tcPr>
            <w:tcW w:w="2070" w:type="dxa"/>
            <w:vAlign w:val="center"/>
          </w:tcPr>
          <w:p w14:paraId="58910ED1" w14:textId="77777777" w:rsidR="00443405" w:rsidRPr="00A369E2" w:rsidRDefault="00443405" w:rsidP="00B76051">
            <w:pPr>
              <w:pStyle w:val="titulo"/>
              <w:spacing w:after="0"/>
              <w:rPr>
                <w:rFonts w:ascii="Times New Roman" w:hAnsi="Times New Roman"/>
              </w:rPr>
            </w:pPr>
            <w:r w:rsidRPr="00A369E2">
              <w:rPr>
                <w:rFonts w:ascii="Times New Roman" w:hAnsi="Times New Roman"/>
              </w:rPr>
              <w:t>Bản vẽ số</w:t>
            </w:r>
          </w:p>
        </w:tc>
        <w:tc>
          <w:tcPr>
            <w:tcW w:w="3742" w:type="dxa"/>
            <w:vAlign w:val="center"/>
          </w:tcPr>
          <w:p w14:paraId="4FF25791" w14:textId="77777777" w:rsidR="00443405" w:rsidRPr="00A369E2" w:rsidRDefault="00443405" w:rsidP="00B76051">
            <w:pPr>
              <w:jc w:val="center"/>
              <w:rPr>
                <w:b/>
              </w:rPr>
            </w:pPr>
            <w:r w:rsidRPr="00A369E2">
              <w:rPr>
                <w:b/>
              </w:rPr>
              <w:t>Tên bản vẽ</w:t>
            </w:r>
          </w:p>
        </w:tc>
        <w:tc>
          <w:tcPr>
            <w:tcW w:w="3544" w:type="dxa"/>
            <w:vAlign w:val="center"/>
          </w:tcPr>
          <w:p w14:paraId="1F16483E" w14:textId="77777777" w:rsidR="00443405" w:rsidRPr="00A369E2" w:rsidRDefault="00443405" w:rsidP="00B76051">
            <w:pPr>
              <w:jc w:val="center"/>
              <w:rPr>
                <w:b/>
              </w:rPr>
            </w:pPr>
            <w:r w:rsidRPr="00A369E2">
              <w:rPr>
                <w:b/>
              </w:rPr>
              <w:t>Mục đích sử dụng</w:t>
            </w:r>
          </w:p>
        </w:tc>
      </w:tr>
      <w:tr w:rsidR="00443405" w:rsidRPr="00A369E2" w14:paraId="13552156" w14:textId="77777777" w:rsidTr="00B76051">
        <w:trPr>
          <w:trHeight w:val="478"/>
        </w:trPr>
        <w:tc>
          <w:tcPr>
            <w:tcW w:w="2070" w:type="dxa"/>
            <w:vAlign w:val="center"/>
          </w:tcPr>
          <w:p w14:paraId="4D94CF6F" w14:textId="77777777" w:rsidR="00443405" w:rsidRPr="00A369E2" w:rsidRDefault="00443405" w:rsidP="00B76051"/>
        </w:tc>
        <w:tc>
          <w:tcPr>
            <w:tcW w:w="3742" w:type="dxa"/>
            <w:vAlign w:val="center"/>
          </w:tcPr>
          <w:p w14:paraId="60E6AC17" w14:textId="77777777" w:rsidR="00443405" w:rsidRPr="00A369E2" w:rsidRDefault="00443405" w:rsidP="00B76051"/>
        </w:tc>
        <w:tc>
          <w:tcPr>
            <w:tcW w:w="3544" w:type="dxa"/>
            <w:vAlign w:val="center"/>
          </w:tcPr>
          <w:p w14:paraId="0C64D53C" w14:textId="77777777" w:rsidR="00443405" w:rsidRPr="00A369E2" w:rsidRDefault="00443405" w:rsidP="00B76051"/>
        </w:tc>
      </w:tr>
      <w:tr w:rsidR="00443405" w:rsidRPr="00A369E2" w14:paraId="532B7D03" w14:textId="77777777" w:rsidTr="00B76051">
        <w:trPr>
          <w:trHeight w:val="542"/>
        </w:trPr>
        <w:tc>
          <w:tcPr>
            <w:tcW w:w="2070" w:type="dxa"/>
            <w:vAlign w:val="center"/>
          </w:tcPr>
          <w:p w14:paraId="43EC9F1B" w14:textId="77777777" w:rsidR="00443405" w:rsidRPr="00A369E2" w:rsidRDefault="00443405" w:rsidP="00B76051"/>
        </w:tc>
        <w:tc>
          <w:tcPr>
            <w:tcW w:w="3742" w:type="dxa"/>
            <w:vAlign w:val="center"/>
          </w:tcPr>
          <w:p w14:paraId="67A0B7DB" w14:textId="77777777" w:rsidR="00443405" w:rsidRPr="00A369E2" w:rsidRDefault="00443405" w:rsidP="00B76051"/>
        </w:tc>
        <w:tc>
          <w:tcPr>
            <w:tcW w:w="3544" w:type="dxa"/>
            <w:vAlign w:val="center"/>
          </w:tcPr>
          <w:p w14:paraId="1BBA3FBA" w14:textId="77777777" w:rsidR="00443405" w:rsidRPr="00A369E2" w:rsidRDefault="00443405" w:rsidP="00B76051"/>
        </w:tc>
      </w:tr>
      <w:tr w:rsidR="00443405" w:rsidRPr="00A369E2" w14:paraId="533CBFCF" w14:textId="77777777" w:rsidTr="00B76051">
        <w:trPr>
          <w:trHeight w:val="433"/>
        </w:trPr>
        <w:tc>
          <w:tcPr>
            <w:tcW w:w="2070" w:type="dxa"/>
            <w:vAlign w:val="center"/>
          </w:tcPr>
          <w:p w14:paraId="4667D001" w14:textId="77777777" w:rsidR="00443405" w:rsidRPr="00A369E2" w:rsidRDefault="00443405" w:rsidP="00B76051"/>
        </w:tc>
        <w:tc>
          <w:tcPr>
            <w:tcW w:w="3742" w:type="dxa"/>
            <w:vAlign w:val="center"/>
          </w:tcPr>
          <w:p w14:paraId="17A39021" w14:textId="77777777" w:rsidR="00443405" w:rsidRPr="00A369E2" w:rsidRDefault="00443405" w:rsidP="00B76051"/>
        </w:tc>
        <w:tc>
          <w:tcPr>
            <w:tcW w:w="3544" w:type="dxa"/>
            <w:vAlign w:val="center"/>
          </w:tcPr>
          <w:p w14:paraId="78DD0CB0" w14:textId="77777777" w:rsidR="00443405" w:rsidRPr="00A369E2" w:rsidRDefault="00443405" w:rsidP="00B76051"/>
        </w:tc>
      </w:tr>
    </w:tbl>
    <w:p w14:paraId="5C975C69" w14:textId="77777777" w:rsidR="00443405" w:rsidRPr="00A369E2" w:rsidRDefault="00443405" w:rsidP="00443405">
      <w:pPr>
        <w:pStyle w:val="SectionVIHeader"/>
        <w:widowControl w:val="0"/>
        <w:spacing w:before="0" w:after="0"/>
        <w:ind w:firstLine="709"/>
        <w:jc w:val="left"/>
        <w:rPr>
          <w:b w:val="0"/>
          <w:sz w:val="28"/>
        </w:rPr>
      </w:pPr>
      <w:r w:rsidRPr="00A369E2">
        <w:rPr>
          <w:b w:val="0"/>
          <w:sz w:val="28"/>
        </w:rPr>
        <w:t>Trường hợp có bản vẽ thì phải đính kèm theo bản vẽ.</w:t>
      </w:r>
    </w:p>
    <w:p w14:paraId="35C11DC8" w14:textId="77777777" w:rsidR="00443405" w:rsidRPr="00A369E2" w:rsidRDefault="00443405" w:rsidP="00443405">
      <w:pPr>
        <w:pStyle w:val="SectionVIHeader"/>
        <w:widowControl w:val="0"/>
        <w:spacing w:before="0" w:after="0"/>
        <w:ind w:firstLine="709"/>
        <w:jc w:val="left"/>
        <w:rPr>
          <w:sz w:val="32"/>
          <w:szCs w:val="32"/>
        </w:rPr>
      </w:pPr>
      <w:r w:rsidRPr="00A369E2">
        <w:rPr>
          <w:sz w:val="28"/>
        </w:rPr>
        <w:t>Mục 3. Kiểm tra và thử nghiệm</w:t>
      </w:r>
    </w:p>
    <w:p w14:paraId="4CA0623D" w14:textId="77777777" w:rsidR="00443405" w:rsidRPr="00A369E2" w:rsidRDefault="00443405" w:rsidP="00443405">
      <w:pPr>
        <w:ind w:firstLine="709"/>
        <w:jc w:val="left"/>
        <w:rPr>
          <w:i/>
          <w:iCs/>
          <w:sz w:val="28"/>
        </w:rPr>
      </w:pPr>
      <w:r w:rsidRPr="00A369E2">
        <w:rPr>
          <w:sz w:val="28"/>
        </w:rPr>
        <w:t xml:space="preserve">Các kiểm tra và thử nghiệm cần tiến hành gồm có: </w:t>
      </w:r>
      <w:r>
        <w:rPr>
          <w:sz w:val="28"/>
        </w:rPr>
        <w:t>Lắp đặt chạy thử máy bơm</w:t>
      </w:r>
    </w:p>
    <w:p w14:paraId="5B7DE3EE" w14:textId="77777777" w:rsidR="00FD2C00" w:rsidRDefault="00FD2C00"/>
    <w:sectPr w:rsidR="00FD2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F46C5"/>
    <w:multiLevelType w:val="hybridMultilevel"/>
    <w:tmpl w:val="103C2390"/>
    <w:lvl w:ilvl="0" w:tplc="769848BE">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3F037C"/>
    <w:multiLevelType w:val="hybridMultilevel"/>
    <w:tmpl w:val="692E9ED4"/>
    <w:lvl w:ilvl="0" w:tplc="A8E86A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1857774">
    <w:abstractNumId w:val="1"/>
  </w:num>
  <w:num w:numId="2" w16cid:durableId="1822964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405"/>
    <w:rsid w:val="00443405"/>
    <w:rsid w:val="00A1129A"/>
    <w:rsid w:val="00C56F19"/>
    <w:rsid w:val="00FD2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18C16"/>
  <w15:chartTrackingRefBased/>
  <w15:docId w15:val="{3F1A5EE5-7306-476E-BD09-EA8CFCF7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405"/>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4434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34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34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34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34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34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34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34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34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4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34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34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34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34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34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34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34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3405"/>
    <w:rPr>
      <w:rFonts w:eastAsiaTheme="majorEastAsia" w:cstheme="majorBidi"/>
      <w:color w:val="272727" w:themeColor="text1" w:themeTint="D8"/>
    </w:rPr>
  </w:style>
  <w:style w:type="paragraph" w:styleId="Title">
    <w:name w:val="Title"/>
    <w:basedOn w:val="Normal"/>
    <w:next w:val="Normal"/>
    <w:link w:val="TitleChar"/>
    <w:uiPriority w:val="10"/>
    <w:qFormat/>
    <w:rsid w:val="004434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34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434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4434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3405"/>
    <w:pPr>
      <w:spacing w:before="160"/>
      <w:jc w:val="center"/>
    </w:pPr>
    <w:rPr>
      <w:i/>
      <w:iCs/>
      <w:color w:val="404040" w:themeColor="text1" w:themeTint="BF"/>
    </w:rPr>
  </w:style>
  <w:style w:type="character" w:customStyle="1" w:styleId="QuoteChar">
    <w:name w:val="Quote Char"/>
    <w:basedOn w:val="DefaultParagraphFont"/>
    <w:link w:val="Quote"/>
    <w:uiPriority w:val="29"/>
    <w:rsid w:val="00443405"/>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443405"/>
    <w:pPr>
      <w:ind w:left="720"/>
      <w:contextualSpacing/>
    </w:pPr>
  </w:style>
  <w:style w:type="character" w:styleId="IntenseEmphasis">
    <w:name w:val="Intense Emphasis"/>
    <w:basedOn w:val="DefaultParagraphFont"/>
    <w:uiPriority w:val="21"/>
    <w:qFormat/>
    <w:rsid w:val="00443405"/>
    <w:rPr>
      <w:i/>
      <w:iCs/>
      <w:color w:val="0F4761" w:themeColor="accent1" w:themeShade="BF"/>
    </w:rPr>
  </w:style>
  <w:style w:type="paragraph" w:styleId="IntenseQuote">
    <w:name w:val="Intense Quote"/>
    <w:basedOn w:val="Normal"/>
    <w:next w:val="Normal"/>
    <w:link w:val="IntenseQuoteChar"/>
    <w:uiPriority w:val="30"/>
    <w:qFormat/>
    <w:rsid w:val="004434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3405"/>
    <w:rPr>
      <w:i/>
      <w:iCs/>
      <w:color w:val="0F4761" w:themeColor="accent1" w:themeShade="BF"/>
    </w:rPr>
  </w:style>
  <w:style w:type="character" w:styleId="IntenseReference">
    <w:name w:val="Intense Reference"/>
    <w:basedOn w:val="DefaultParagraphFont"/>
    <w:uiPriority w:val="32"/>
    <w:qFormat/>
    <w:rsid w:val="00443405"/>
    <w:rPr>
      <w:b/>
      <w:bCs/>
      <w:smallCaps/>
      <w:color w:val="0F4761" w:themeColor="accent1" w:themeShade="BF"/>
      <w:spacing w:val="5"/>
    </w:rPr>
  </w:style>
  <w:style w:type="paragraph" w:customStyle="1" w:styleId="titulo">
    <w:name w:val="titulo"/>
    <w:basedOn w:val="Heading5"/>
    <w:rsid w:val="00443405"/>
    <w:pPr>
      <w:keepNext w:val="0"/>
      <w:keepLines w:val="0"/>
      <w:spacing w:before="0" w:after="240"/>
      <w:jc w:val="center"/>
    </w:pPr>
    <w:rPr>
      <w:rFonts w:ascii="Times New Roman Bold" w:eastAsia="Times New Roman" w:hAnsi="Times New Roman Bold" w:cs="Times New Roman"/>
      <w:b/>
      <w:color w:val="auto"/>
    </w:rPr>
  </w:style>
  <w:style w:type="paragraph" w:customStyle="1" w:styleId="SectionVIHeader">
    <w:name w:val="Section VI. Header"/>
    <w:basedOn w:val="Normal"/>
    <w:rsid w:val="00443405"/>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443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552</Words>
  <Characters>3151</Characters>
  <Application>Microsoft Office Word</Application>
  <DocSecurity>0</DocSecurity>
  <Lines>26</Lines>
  <Paragraphs>7</Paragraphs>
  <ScaleCrop>false</ScaleCrop>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Dinh Vu - KTDT 01</dc:creator>
  <cp:keywords/>
  <dc:description/>
  <cp:lastModifiedBy>Dinh Vu - KTDT 01</cp:lastModifiedBy>
  <cp:revision>1</cp:revision>
  <dcterms:created xsi:type="dcterms:W3CDTF">2026-03-06T02:27:00Z</dcterms:created>
  <dcterms:modified xsi:type="dcterms:W3CDTF">2026-03-06T02:27:00Z</dcterms:modified>
</cp:coreProperties>
</file>