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48EC" w14:textId="77777777" w:rsidR="00C021EC" w:rsidRPr="00C021EC" w:rsidRDefault="00C021EC" w:rsidP="00C021EC">
      <w:pPr>
        <w:widowControl w:val="0"/>
        <w:spacing w:before="120" w:after="120" w:line="264" w:lineRule="auto"/>
        <w:jc w:val="center"/>
        <w:rPr>
          <w:rFonts w:ascii="Times New Roman" w:eastAsia="Times New Roman" w:hAnsi="Times New Roman" w:cs="Times New Roman"/>
          <w:b/>
          <w:bCs/>
          <w:kern w:val="0"/>
          <w:sz w:val="28"/>
          <w:szCs w:val="28"/>
          <w:lang w:val="vi-VN"/>
          <w14:ligatures w14:val="none"/>
        </w:rPr>
      </w:pPr>
      <w:bookmarkStart w:id="0" w:name="_Toc104800535"/>
      <w:r w:rsidRPr="00C021EC">
        <w:rPr>
          <w:rFonts w:ascii="Times New Roman" w:eastAsia="Times New Roman" w:hAnsi="Times New Roman" w:cs="Times New Roman"/>
          <w:b/>
          <w:bCs/>
          <w:kern w:val="0"/>
          <w:sz w:val="28"/>
          <w:szCs w:val="28"/>
          <w:lang w:val="vi-VN"/>
          <w14:ligatures w14:val="none"/>
        </w:rPr>
        <w:t>Chương V. YÊU CẦU VỀ KỸ THUẬT</w:t>
      </w:r>
      <w:bookmarkEnd w:id="0"/>
    </w:p>
    <w:p w14:paraId="7B276C9C" w14:textId="30FF9280" w:rsidR="00C021EC" w:rsidRPr="00C021EC" w:rsidRDefault="00C021EC" w:rsidP="00C021EC">
      <w:pPr>
        <w:spacing w:before="60" w:after="60" w:line="240" w:lineRule="auto"/>
        <w:ind w:firstLine="709"/>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b/>
          <w:kern w:val="0"/>
          <w:sz w:val="28"/>
          <w:szCs w:val="28"/>
          <w:lang w:val="nl-NL"/>
          <w14:ligatures w14:val="none"/>
        </w:rPr>
        <w:t>1. Giới thiệu chung về gói thầu</w:t>
      </w:r>
    </w:p>
    <w:p w14:paraId="327E8593" w14:textId="09A7DD4C"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bookmarkStart w:id="1" w:name="OLE_LINK43"/>
      <w:r w:rsidRPr="00C021EC">
        <w:rPr>
          <w:rFonts w:ascii="Times New Roman" w:eastAsia="Times New Roman" w:hAnsi="Times New Roman" w:cs="Times New Roman"/>
          <w:kern w:val="0"/>
          <w:sz w:val="28"/>
          <w:szCs w:val="28"/>
          <w:lang w:val="it-IT"/>
          <w14:ligatures w14:val="none"/>
        </w:rPr>
        <w:t xml:space="preserve">- Gói thầu </w:t>
      </w:r>
      <w:r w:rsidRPr="00CB7218">
        <w:rPr>
          <w:rFonts w:ascii="Times New Roman" w:eastAsia="Times New Roman" w:hAnsi="Times New Roman" w:cs="Times New Roman"/>
          <w:kern w:val="0"/>
          <w:sz w:val="28"/>
          <w:szCs w:val="28"/>
          <w:lang w:val="it-IT"/>
          <w14:ligatures w14:val="none"/>
        </w:rPr>
        <w:t>số</w:t>
      </w:r>
      <w:bookmarkStart w:id="2" w:name="OLE_LINK2"/>
      <w:r w:rsidRPr="00CB7218">
        <w:rPr>
          <w:rFonts w:ascii="Times New Roman" w:eastAsia="Times New Roman" w:hAnsi="Times New Roman" w:cs="Times New Roman"/>
          <w:kern w:val="0"/>
          <w:sz w:val="28"/>
          <w:szCs w:val="28"/>
          <w:lang w:val="it-IT"/>
          <w14:ligatures w14:val="none"/>
        </w:rPr>
        <w:t xml:space="preserve"> </w:t>
      </w:r>
      <w:bookmarkStart w:id="3" w:name="OLE_LINK3"/>
      <w:bookmarkEnd w:id="2"/>
      <w:r w:rsidR="00CB7218" w:rsidRPr="00CB7218">
        <w:rPr>
          <w:rFonts w:ascii="Times New Roman" w:eastAsia="Times New Roman" w:hAnsi="Times New Roman" w:cs="Times New Roman"/>
          <w:kern w:val="0"/>
          <w:sz w:val="28"/>
          <w:szCs w:val="28"/>
          <w:lang w:val="it-IT"/>
          <w14:ligatures w14:val="none"/>
        </w:rPr>
        <w:t>0</w:t>
      </w:r>
      <w:r w:rsidR="008D7084">
        <w:rPr>
          <w:rFonts w:ascii="Times New Roman" w:eastAsia="Times New Roman" w:hAnsi="Times New Roman" w:cs="Times New Roman"/>
          <w:kern w:val="0"/>
          <w:sz w:val="28"/>
          <w:szCs w:val="28"/>
          <w:lang w:val="it-IT"/>
          <w14:ligatures w14:val="none"/>
        </w:rPr>
        <w:t>3</w:t>
      </w:r>
      <w:r w:rsidR="00CB7218" w:rsidRPr="00CB7218">
        <w:rPr>
          <w:rFonts w:ascii="Times New Roman" w:eastAsia="Times New Roman" w:hAnsi="Times New Roman" w:cs="Times New Roman"/>
          <w:kern w:val="0"/>
          <w:sz w:val="28"/>
          <w:szCs w:val="28"/>
          <w:lang w:val="it-IT"/>
          <w14:ligatures w14:val="none"/>
        </w:rPr>
        <w:t>PTV-SXKD.NS-202</w:t>
      </w:r>
      <w:r w:rsidR="008D7084">
        <w:rPr>
          <w:rFonts w:ascii="Times New Roman" w:eastAsia="Times New Roman" w:hAnsi="Times New Roman" w:cs="Times New Roman"/>
          <w:kern w:val="0"/>
          <w:sz w:val="28"/>
          <w:szCs w:val="28"/>
          <w:lang w:val="it-IT"/>
          <w14:ligatures w14:val="none"/>
        </w:rPr>
        <w:t>6</w:t>
      </w:r>
      <w:r w:rsidR="00CB7218" w:rsidRPr="00CB7218">
        <w:rPr>
          <w:rFonts w:ascii="Times New Roman" w:eastAsia="Times New Roman" w:hAnsi="Times New Roman" w:cs="Times New Roman"/>
          <w:kern w:val="0"/>
          <w:sz w:val="28"/>
          <w:szCs w:val="28"/>
          <w:lang w:val="it-IT"/>
          <w14:ligatures w14:val="none"/>
        </w:rPr>
        <w:t>: Bảo hiểm con người</w:t>
      </w:r>
      <w:bookmarkEnd w:id="3"/>
      <w:r w:rsidR="00CB7218" w:rsidRPr="00CB7218">
        <w:rPr>
          <w:rFonts w:ascii="Times New Roman" w:eastAsia="Times New Roman" w:hAnsi="Times New Roman" w:cs="Times New Roman"/>
          <w:kern w:val="0"/>
          <w:sz w:val="28"/>
          <w:szCs w:val="28"/>
          <w:lang w:val="it-IT"/>
          <w14:ligatures w14:val="none"/>
        </w:rPr>
        <w:t xml:space="preserve"> cho CBCNV</w:t>
      </w:r>
      <w:r w:rsidRPr="00CB7218">
        <w:rPr>
          <w:rFonts w:ascii="Times New Roman" w:eastAsia="Times New Roman" w:hAnsi="Times New Roman" w:cs="Times New Roman"/>
          <w:kern w:val="0"/>
          <w:sz w:val="28"/>
          <w:szCs w:val="28"/>
          <w:lang w:val="it-IT"/>
          <w14:ligatures w14:val="none"/>
        </w:rPr>
        <w:t xml:space="preserve"> đ</w:t>
      </w:r>
      <w:r w:rsidRPr="00C021EC">
        <w:rPr>
          <w:rFonts w:ascii="Times New Roman" w:eastAsia="Times New Roman" w:hAnsi="Times New Roman" w:cs="Times New Roman"/>
          <w:kern w:val="0"/>
          <w:sz w:val="28"/>
          <w:szCs w:val="28"/>
          <w:lang w:val="it-IT"/>
          <w14:ligatures w14:val="none"/>
        </w:rPr>
        <w:t xml:space="preserve">ược Công ty Nhiệt điện Nghi Sơn phê duyệt kế hoạch lựa chọn nhà thầu tại Quyết định số </w:t>
      </w:r>
      <w:r w:rsidR="008D7084">
        <w:rPr>
          <w:rFonts w:ascii="Times New Roman" w:eastAsia="Times New Roman" w:hAnsi="Times New Roman" w:cs="Times New Roman"/>
          <w:kern w:val="0"/>
          <w:sz w:val="28"/>
          <w:szCs w:val="28"/>
          <w:lang w:val="it-IT"/>
          <w14:ligatures w14:val="none"/>
        </w:rPr>
        <w:t>8</w:t>
      </w:r>
      <w:r w:rsidR="00CB7218" w:rsidRPr="00CB7218">
        <w:rPr>
          <w:rFonts w:ascii="Times New Roman" w:eastAsia="Times New Roman" w:hAnsi="Times New Roman" w:cs="Times New Roman"/>
          <w:kern w:val="0"/>
          <w:sz w:val="28"/>
          <w:szCs w:val="28"/>
          <w:lang w:val="it-IT"/>
          <w14:ligatures w14:val="none"/>
        </w:rPr>
        <w:t xml:space="preserve">8/QĐ-NĐNS ngày </w:t>
      </w:r>
      <w:r w:rsidR="008D7084">
        <w:rPr>
          <w:rFonts w:ascii="Times New Roman" w:eastAsia="Times New Roman" w:hAnsi="Times New Roman" w:cs="Times New Roman"/>
          <w:kern w:val="0"/>
          <w:sz w:val="28"/>
          <w:szCs w:val="28"/>
          <w:lang w:val="it-IT"/>
          <w14:ligatures w14:val="none"/>
        </w:rPr>
        <w:t>24</w:t>
      </w:r>
      <w:r w:rsidR="00CB7218" w:rsidRPr="00CB7218">
        <w:rPr>
          <w:rFonts w:ascii="Times New Roman" w:eastAsia="Times New Roman" w:hAnsi="Times New Roman" w:cs="Times New Roman"/>
          <w:kern w:val="0"/>
          <w:sz w:val="28"/>
          <w:szCs w:val="28"/>
          <w:lang w:val="it-IT"/>
          <w14:ligatures w14:val="none"/>
        </w:rPr>
        <w:t>/</w:t>
      </w:r>
      <w:r w:rsidR="008D7084">
        <w:rPr>
          <w:rFonts w:ascii="Times New Roman" w:eastAsia="Times New Roman" w:hAnsi="Times New Roman" w:cs="Times New Roman"/>
          <w:kern w:val="0"/>
          <w:sz w:val="28"/>
          <w:szCs w:val="28"/>
          <w:lang w:val="it-IT"/>
          <w14:ligatures w14:val="none"/>
        </w:rPr>
        <w:t>2</w:t>
      </w:r>
      <w:r w:rsidR="00CB7218" w:rsidRPr="00CB7218">
        <w:rPr>
          <w:rFonts w:ascii="Times New Roman" w:eastAsia="Times New Roman" w:hAnsi="Times New Roman" w:cs="Times New Roman"/>
          <w:kern w:val="0"/>
          <w:sz w:val="28"/>
          <w:szCs w:val="28"/>
          <w:lang w:val="it-IT"/>
          <w14:ligatures w14:val="none"/>
        </w:rPr>
        <w:t>/202</w:t>
      </w:r>
      <w:r w:rsidR="008D7084">
        <w:rPr>
          <w:rFonts w:ascii="Times New Roman" w:eastAsia="Times New Roman" w:hAnsi="Times New Roman" w:cs="Times New Roman"/>
          <w:kern w:val="0"/>
          <w:sz w:val="28"/>
          <w:szCs w:val="28"/>
          <w:lang w:val="it-IT"/>
          <w14:ligatures w14:val="none"/>
        </w:rPr>
        <w:t>6</w:t>
      </w:r>
      <w:r w:rsidRPr="00C021EC">
        <w:rPr>
          <w:rFonts w:ascii="Times New Roman" w:eastAsia="Times New Roman" w:hAnsi="Times New Roman" w:cs="Times New Roman"/>
          <w:kern w:val="0"/>
          <w:sz w:val="28"/>
          <w:szCs w:val="28"/>
          <w:lang w:val="it-IT"/>
          <w14:ligatures w14:val="none"/>
        </w:rPr>
        <w:t>. Nội dung cụ thể:</w:t>
      </w:r>
    </w:p>
    <w:bookmarkEnd w:id="1"/>
    <w:p w14:paraId="3AD71745" w14:textId="2F0334B8"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Tên gói thầu</w:t>
      </w:r>
      <w:r w:rsidR="00CB7218">
        <w:rPr>
          <w:rFonts w:ascii="Times New Roman" w:eastAsia="Times New Roman" w:hAnsi="Times New Roman" w:cs="Times New Roman"/>
          <w:kern w:val="0"/>
          <w:sz w:val="28"/>
          <w:szCs w:val="28"/>
          <w:lang w:val="it-IT"/>
          <w14:ligatures w14:val="none"/>
        </w:rPr>
        <w:t>: gói thầu</w:t>
      </w:r>
      <w:r>
        <w:rPr>
          <w:rFonts w:ascii="Times New Roman" w:eastAsia="Times New Roman" w:hAnsi="Times New Roman" w:cs="Times New Roman"/>
          <w:kern w:val="0"/>
          <w:sz w:val="28"/>
          <w:szCs w:val="28"/>
          <w:lang w:val="it-IT"/>
          <w14:ligatures w14:val="none"/>
        </w:rPr>
        <w:t xml:space="preserve"> số</w:t>
      </w:r>
      <w:r w:rsidRPr="00C021EC">
        <w:rPr>
          <w:rFonts w:ascii="Times New Roman" w:eastAsia="Times New Roman" w:hAnsi="Times New Roman" w:cs="Times New Roman"/>
          <w:kern w:val="0"/>
          <w:sz w:val="28"/>
          <w:szCs w:val="28"/>
          <w:lang w:val="it-IT"/>
          <w14:ligatures w14:val="none"/>
        </w:rPr>
        <w:t xml:space="preserve"> </w:t>
      </w:r>
      <w:r w:rsidR="00CB7218" w:rsidRPr="00CB7218">
        <w:rPr>
          <w:rFonts w:ascii="Times New Roman" w:eastAsia="Times New Roman" w:hAnsi="Times New Roman" w:cs="Times New Roman"/>
          <w:kern w:val="0"/>
          <w:sz w:val="28"/>
          <w:szCs w:val="28"/>
          <w:lang w:val="it-IT"/>
          <w14:ligatures w14:val="none"/>
        </w:rPr>
        <w:t>0</w:t>
      </w:r>
      <w:r w:rsidR="008D7084">
        <w:rPr>
          <w:rFonts w:ascii="Times New Roman" w:eastAsia="Times New Roman" w:hAnsi="Times New Roman" w:cs="Times New Roman"/>
          <w:kern w:val="0"/>
          <w:sz w:val="28"/>
          <w:szCs w:val="28"/>
          <w:lang w:val="it-IT"/>
          <w14:ligatures w14:val="none"/>
        </w:rPr>
        <w:t>3</w:t>
      </w:r>
      <w:r w:rsidR="00CB7218" w:rsidRPr="00CB7218">
        <w:rPr>
          <w:rFonts w:ascii="Times New Roman" w:eastAsia="Times New Roman" w:hAnsi="Times New Roman" w:cs="Times New Roman"/>
          <w:kern w:val="0"/>
          <w:sz w:val="28"/>
          <w:szCs w:val="28"/>
          <w:lang w:val="it-IT"/>
          <w14:ligatures w14:val="none"/>
        </w:rPr>
        <w:t>PTV-SXKD.NS-202</w:t>
      </w:r>
      <w:r w:rsidR="008D7084">
        <w:rPr>
          <w:rFonts w:ascii="Times New Roman" w:eastAsia="Times New Roman" w:hAnsi="Times New Roman" w:cs="Times New Roman"/>
          <w:kern w:val="0"/>
          <w:sz w:val="28"/>
          <w:szCs w:val="28"/>
          <w:lang w:val="it-IT"/>
          <w14:ligatures w14:val="none"/>
        </w:rPr>
        <w:t>6</w:t>
      </w:r>
      <w:r w:rsidR="00CB7218" w:rsidRPr="00CB7218">
        <w:rPr>
          <w:rFonts w:ascii="Times New Roman" w:eastAsia="Times New Roman" w:hAnsi="Times New Roman" w:cs="Times New Roman"/>
          <w:kern w:val="0"/>
          <w:sz w:val="28"/>
          <w:szCs w:val="28"/>
          <w:lang w:val="it-IT"/>
          <w14:ligatures w14:val="none"/>
        </w:rPr>
        <w:t>: Bảo hiểm con người</w:t>
      </w:r>
      <w:r w:rsidRPr="00C021EC">
        <w:rPr>
          <w:rFonts w:ascii="Times New Roman" w:eastAsia="Times New Roman" w:hAnsi="Times New Roman" w:cs="Times New Roman"/>
          <w:kern w:val="0"/>
          <w:sz w:val="28"/>
          <w:szCs w:val="28"/>
          <w:lang w:val="it-IT"/>
          <w14:ligatures w14:val="none"/>
        </w:rPr>
        <w:t>.</w:t>
      </w:r>
    </w:p>
    <w:p w14:paraId="68A474C0" w14:textId="77777777"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Hình thức lựa chọn nhà thầu:  Đấu thầu rộng rãi trong nước – qua mạng.</w:t>
      </w:r>
    </w:p>
    <w:p w14:paraId="081FDCEB" w14:textId="77777777"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Phương thức đấu thầu: Một giai đoạn 1 túi hồ sơ</w:t>
      </w:r>
    </w:p>
    <w:p w14:paraId="496ADDD1" w14:textId="77777777"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Loại hợp đồng: Hợp đồng trọn gói</w:t>
      </w:r>
    </w:p>
    <w:p w14:paraId="23CC687B" w14:textId="77777777"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Thời gian thực hiện hợp đồng: 365 ngày.</w:t>
      </w:r>
    </w:p>
    <w:p w14:paraId="73D0EA15" w14:textId="070911D3" w:rsidR="00C021EC" w:rsidRPr="00C021EC" w:rsidRDefault="00C021EC" w:rsidP="00C021EC">
      <w:pPr>
        <w:spacing w:before="120" w:after="0" w:line="240" w:lineRule="auto"/>
        <w:ind w:firstLine="567"/>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xml:space="preserve">  + Nguồn vốn: Vốn sản xuất kinh doanh điện năm 202</w:t>
      </w:r>
      <w:r w:rsidR="008D7084">
        <w:rPr>
          <w:rFonts w:ascii="Times New Roman" w:eastAsia="Times New Roman" w:hAnsi="Times New Roman" w:cs="Times New Roman"/>
          <w:kern w:val="0"/>
          <w:sz w:val="28"/>
          <w:szCs w:val="28"/>
          <w:lang w:val="it-IT"/>
          <w14:ligatures w14:val="none"/>
        </w:rPr>
        <w:t>6</w:t>
      </w:r>
      <w:r w:rsidRPr="00C021EC">
        <w:rPr>
          <w:rFonts w:ascii="Times New Roman" w:eastAsia="Times New Roman" w:hAnsi="Times New Roman" w:cs="Times New Roman"/>
          <w:kern w:val="0"/>
          <w:sz w:val="28"/>
          <w:szCs w:val="28"/>
          <w:lang w:val="it-IT"/>
          <w14:ligatures w14:val="none"/>
        </w:rPr>
        <w:t xml:space="preserve"> do Tổng công ty Phát điện 1 cấp cho Công ty Nhiệt điện Nghi Sơn.</w:t>
      </w:r>
    </w:p>
    <w:p w14:paraId="30B118B2" w14:textId="77777777" w:rsid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Địa điểm thực hiện: Việt Nam.</w:t>
      </w:r>
    </w:p>
    <w:p w14:paraId="1F573147" w14:textId="4BF6CEC1" w:rsidR="0073223F" w:rsidRPr="0073223F" w:rsidRDefault="0073223F" w:rsidP="00C021EC">
      <w:pPr>
        <w:spacing w:after="80" w:line="320" w:lineRule="exact"/>
        <w:ind w:firstLine="720"/>
        <w:jc w:val="both"/>
        <w:rPr>
          <w:rFonts w:ascii="Times New Roman" w:eastAsia="Times New Roman" w:hAnsi="Times New Roman" w:cs="Times New Roman"/>
          <w:bCs/>
          <w:kern w:val="0"/>
          <w:sz w:val="28"/>
          <w:szCs w:val="28"/>
          <w:lang w:val="it-IT"/>
          <w14:ligatures w14:val="none"/>
        </w:rPr>
      </w:pPr>
      <w:r>
        <w:rPr>
          <w:rFonts w:ascii="Times New Roman" w:eastAsia="Times New Roman" w:hAnsi="Times New Roman" w:cs="Times New Roman"/>
          <w:kern w:val="0"/>
          <w:sz w:val="28"/>
          <w:szCs w:val="28"/>
          <w:lang w:val="it-IT"/>
          <w14:ligatures w14:val="none"/>
        </w:rPr>
        <w:t xml:space="preserve">- Giá gói thầu/Dự toán gói thầu được duyệt là: </w:t>
      </w:r>
      <w:r w:rsidRPr="0073223F">
        <w:rPr>
          <w:rFonts w:ascii="Times New Roman" w:eastAsia="Times New Roman" w:hAnsi="Times New Roman" w:cs="Times New Roman"/>
          <w:bCs/>
          <w:kern w:val="0"/>
          <w:sz w:val="28"/>
          <w:szCs w:val="28"/>
          <w:lang w:val="vi-VN"/>
          <w14:ligatures w14:val="none"/>
        </w:rPr>
        <w:t>995.000.000 (Chín trăm chín mươi lăm triệu đồng)</w:t>
      </w:r>
      <w:r w:rsidRPr="0073223F">
        <w:rPr>
          <w:rFonts w:ascii="Times New Roman" w:eastAsia="Times New Roman" w:hAnsi="Times New Roman" w:cs="Times New Roman"/>
          <w:bCs/>
          <w:kern w:val="0"/>
          <w:sz w:val="28"/>
          <w:szCs w:val="28"/>
          <w:lang w:val="it-IT"/>
          <w14:ligatures w14:val="none"/>
        </w:rPr>
        <w:t>.</w:t>
      </w:r>
    </w:p>
    <w:p w14:paraId="150D4241" w14:textId="77777777"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Yêu cầu về cung cấp dịch vụ: Cung cấp dịch vụ bảo hiểm sức khỏe cho CBCNV Công ty Nhiệt điện Nghi Sơn, chi tiết xem Mục 2 Chương V.</w:t>
      </w:r>
    </w:p>
    <w:p w14:paraId="38B36612" w14:textId="48B6C4CF" w:rsidR="00C021EC" w:rsidRPr="00C021EC" w:rsidRDefault="00C021EC" w:rsidP="00C021EC">
      <w:pPr>
        <w:spacing w:after="80" w:line="320" w:lineRule="exact"/>
        <w:ind w:firstLine="720"/>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 Thời gian thực hiện</w:t>
      </w:r>
      <w:r w:rsidR="008D7084">
        <w:rPr>
          <w:rFonts w:ascii="Times New Roman" w:eastAsia="Times New Roman" w:hAnsi="Times New Roman" w:cs="Times New Roman"/>
          <w:kern w:val="0"/>
          <w:sz w:val="28"/>
          <w:szCs w:val="28"/>
          <w:lang w:val="it-IT"/>
          <w14:ligatures w14:val="none"/>
        </w:rPr>
        <w:t xml:space="preserve"> (thời gian bảo hiểm)</w:t>
      </w:r>
      <w:r w:rsidRPr="00C021EC">
        <w:rPr>
          <w:rFonts w:ascii="Times New Roman" w:eastAsia="Times New Roman" w:hAnsi="Times New Roman" w:cs="Times New Roman"/>
          <w:kern w:val="0"/>
          <w:sz w:val="28"/>
          <w:szCs w:val="28"/>
          <w:lang w:val="it-IT"/>
          <w14:ligatures w14:val="none"/>
        </w:rPr>
        <w:t>: 365 ngày.</w:t>
      </w:r>
    </w:p>
    <w:p w14:paraId="555F8BB1" w14:textId="77777777" w:rsidR="00C021EC" w:rsidRPr="00C021EC" w:rsidRDefault="00C021EC" w:rsidP="00C021EC">
      <w:pPr>
        <w:spacing w:before="60" w:after="60" w:line="240" w:lineRule="auto"/>
        <w:ind w:firstLine="709"/>
        <w:jc w:val="both"/>
        <w:rPr>
          <w:rFonts w:ascii="Times New Roman" w:eastAsia="Times New Roman" w:hAnsi="Times New Roman" w:cs="Times New Roman"/>
          <w:b/>
          <w:kern w:val="0"/>
          <w:sz w:val="28"/>
          <w:szCs w:val="28"/>
          <w:lang w:val="nl-NL"/>
          <w14:ligatures w14:val="none"/>
        </w:rPr>
      </w:pPr>
      <w:r w:rsidRPr="00C021EC">
        <w:rPr>
          <w:rFonts w:ascii="Times New Roman" w:eastAsia="Times New Roman" w:hAnsi="Times New Roman" w:cs="Times New Roman"/>
          <w:i/>
          <w:spacing w:val="-4"/>
          <w:kern w:val="0"/>
          <w:sz w:val="28"/>
          <w:szCs w:val="28"/>
          <w:lang w:val="it-IT"/>
          <w14:ligatures w14:val="none"/>
        </w:rPr>
        <w:tab/>
      </w:r>
      <w:r w:rsidRPr="00C021EC">
        <w:rPr>
          <w:rFonts w:ascii="Times New Roman" w:eastAsia="Times New Roman" w:hAnsi="Times New Roman" w:cs="Times New Roman"/>
          <w:b/>
          <w:kern w:val="0"/>
          <w:sz w:val="28"/>
          <w:szCs w:val="28"/>
          <w:lang w:val="nl-NL"/>
          <w14:ligatures w14:val="none"/>
        </w:rPr>
        <w:t>2. Yêu cầu kỹ thuật và mô tả về dịch vụ</w:t>
      </w:r>
    </w:p>
    <w:p w14:paraId="4D7EE642" w14:textId="77777777" w:rsidR="00C021EC" w:rsidRPr="00C021EC" w:rsidRDefault="00C021EC" w:rsidP="00C021EC">
      <w:pPr>
        <w:spacing w:before="120" w:after="0" w:line="240" w:lineRule="auto"/>
        <w:ind w:firstLine="720"/>
        <w:jc w:val="both"/>
        <w:rPr>
          <w:rFonts w:ascii="Times New Roman" w:eastAsia="Times New Roman" w:hAnsi="Times New Roman" w:cs="Times New Roman"/>
          <w:kern w:val="0"/>
          <w:sz w:val="28"/>
          <w:szCs w:val="28"/>
          <w:lang w:val="nl-NL"/>
          <w14:ligatures w14:val="none"/>
        </w:rPr>
      </w:pPr>
      <w:r w:rsidRPr="00C021EC">
        <w:rPr>
          <w:rFonts w:ascii="Times New Roman" w:eastAsia="Times New Roman" w:hAnsi="Times New Roman" w:cs="Times New Roman"/>
          <w:kern w:val="0"/>
          <w:sz w:val="28"/>
          <w:szCs w:val="28"/>
          <w:lang w:val="nl-NL"/>
          <w14:ligatures w14:val="none"/>
        </w:rPr>
        <w:t>Phạm vi cung cấp dịch vụ bảo hiểm sức khỏe con người với khối lượng như sau:</w:t>
      </w:r>
    </w:p>
    <w:tbl>
      <w:tblPr>
        <w:tblW w:w="49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43"/>
        <w:gridCol w:w="1347"/>
        <w:gridCol w:w="1207"/>
        <w:gridCol w:w="990"/>
        <w:gridCol w:w="2836"/>
        <w:gridCol w:w="2585"/>
      </w:tblGrid>
      <w:tr w:rsidR="00C021EC" w:rsidRPr="00C021EC" w14:paraId="10521356" w14:textId="77777777" w:rsidTr="00644FE9">
        <w:trPr>
          <w:trHeight w:val="20"/>
        </w:trPr>
        <w:tc>
          <w:tcPr>
            <w:tcW w:w="335" w:type="pct"/>
            <w:tcBorders>
              <w:top w:val="single" w:sz="2" w:space="0" w:color="auto"/>
              <w:left w:val="single" w:sz="2" w:space="0" w:color="auto"/>
              <w:bottom w:val="single" w:sz="2" w:space="0" w:color="auto"/>
              <w:right w:val="single" w:sz="2" w:space="0" w:color="auto"/>
            </w:tcBorders>
            <w:vAlign w:val="center"/>
            <w:hideMark/>
          </w:tcPr>
          <w:p w14:paraId="18544D77"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lang w:val="nl-NL"/>
                <w14:ligatures w14:val="none"/>
              </w:rPr>
            </w:pPr>
            <w:r w:rsidRPr="00C021EC">
              <w:rPr>
                <w:rFonts w:ascii="Times New Roman" w:eastAsia="Times New Roman" w:hAnsi="Times New Roman" w:cs="Times New Roman"/>
                <w:b/>
                <w:kern w:val="0"/>
                <w:sz w:val="26"/>
                <w:szCs w:val="26"/>
                <w:lang w:val="nl-NL"/>
                <w14:ligatures w14:val="none"/>
              </w:rPr>
              <w:t>TT</w:t>
            </w:r>
          </w:p>
        </w:tc>
        <w:tc>
          <w:tcPr>
            <w:tcW w:w="701" w:type="pct"/>
            <w:tcBorders>
              <w:top w:val="single" w:sz="2" w:space="0" w:color="auto"/>
              <w:left w:val="single" w:sz="2" w:space="0" w:color="auto"/>
              <w:bottom w:val="single" w:sz="2" w:space="0" w:color="auto"/>
              <w:right w:val="single" w:sz="2" w:space="0" w:color="auto"/>
            </w:tcBorders>
            <w:vAlign w:val="center"/>
            <w:hideMark/>
          </w:tcPr>
          <w:p w14:paraId="752C9FC0"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lang w:val="nl-NL"/>
                <w14:ligatures w14:val="none"/>
              </w:rPr>
            </w:pPr>
            <w:r w:rsidRPr="00C021EC">
              <w:rPr>
                <w:rFonts w:ascii="Times New Roman" w:eastAsia="Times New Roman" w:hAnsi="Times New Roman" w:cs="Times New Roman"/>
                <w:b/>
                <w:kern w:val="0"/>
                <w:sz w:val="26"/>
                <w:szCs w:val="26"/>
                <w:lang w:val="nl-NL"/>
                <w14:ligatures w14:val="none"/>
              </w:rPr>
              <w:t>Danh mục dịch vụ</w:t>
            </w:r>
          </w:p>
        </w:tc>
        <w:tc>
          <w:tcPr>
            <w:tcW w:w="628" w:type="pct"/>
            <w:tcBorders>
              <w:top w:val="single" w:sz="2" w:space="0" w:color="auto"/>
              <w:left w:val="single" w:sz="2" w:space="0" w:color="auto"/>
              <w:bottom w:val="single" w:sz="2" w:space="0" w:color="auto"/>
              <w:right w:val="single" w:sz="2" w:space="0" w:color="auto"/>
            </w:tcBorders>
            <w:vAlign w:val="center"/>
            <w:hideMark/>
          </w:tcPr>
          <w:p w14:paraId="4BF97A91"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lang w:val="nl-NL"/>
                <w14:ligatures w14:val="none"/>
              </w:rPr>
            </w:pPr>
            <w:r w:rsidRPr="00C021EC">
              <w:rPr>
                <w:rFonts w:ascii="Times New Roman" w:eastAsia="Times New Roman" w:hAnsi="Times New Roman" w:cs="Times New Roman"/>
                <w:b/>
                <w:kern w:val="0"/>
                <w:sz w:val="26"/>
                <w:szCs w:val="26"/>
                <w:lang w:val="nl-NL"/>
                <w14:ligatures w14:val="none"/>
              </w:rPr>
              <w:t xml:space="preserve">Đơn vị </w:t>
            </w:r>
          </w:p>
        </w:tc>
        <w:tc>
          <w:tcPr>
            <w:tcW w:w="515" w:type="pct"/>
            <w:tcBorders>
              <w:top w:val="single" w:sz="2" w:space="0" w:color="auto"/>
              <w:left w:val="single" w:sz="2" w:space="0" w:color="auto"/>
              <w:bottom w:val="single" w:sz="2" w:space="0" w:color="auto"/>
              <w:right w:val="single" w:sz="2" w:space="0" w:color="auto"/>
            </w:tcBorders>
            <w:vAlign w:val="center"/>
            <w:hideMark/>
          </w:tcPr>
          <w:p w14:paraId="3CDFE338"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lang w:val="nl-NL"/>
                <w14:ligatures w14:val="none"/>
              </w:rPr>
            </w:pPr>
            <w:r w:rsidRPr="00C021EC">
              <w:rPr>
                <w:rFonts w:ascii="Times New Roman" w:eastAsia="Times New Roman" w:hAnsi="Times New Roman" w:cs="Times New Roman"/>
                <w:b/>
                <w:kern w:val="0"/>
                <w:sz w:val="26"/>
                <w:szCs w:val="26"/>
                <w:lang w:val="nl-NL"/>
                <w14:ligatures w14:val="none"/>
              </w:rPr>
              <w:t xml:space="preserve">Khối lượng mời thầu </w:t>
            </w:r>
          </w:p>
        </w:tc>
        <w:tc>
          <w:tcPr>
            <w:tcW w:w="1476" w:type="pct"/>
            <w:tcBorders>
              <w:top w:val="single" w:sz="2" w:space="0" w:color="auto"/>
              <w:left w:val="single" w:sz="2" w:space="0" w:color="auto"/>
              <w:bottom w:val="single" w:sz="2" w:space="0" w:color="auto"/>
              <w:right w:val="single" w:sz="2" w:space="0" w:color="auto"/>
            </w:tcBorders>
            <w:vAlign w:val="center"/>
            <w:hideMark/>
          </w:tcPr>
          <w:p w14:paraId="741CAD50"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14:ligatures w14:val="none"/>
              </w:rPr>
            </w:pPr>
            <w:r w:rsidRPr="00C021EC">
              <w:rPr>
                <w:rFonts w:ascii="Times New Roman" w:eastAsia="Times New Roman" w:hAnsi="Times New Roman" w:cs="Times New Roman"/>
                <w:b/>
                <w:kern w:val="0"/>
                <w:sz w:val="26"/>
                <w:szCs w:val="26"/>
                <w14:ligatures w14:val="none"/>
              </w:rPr>
              <w:t>Mô tả dịch vụ</w:t>
            </w:r>
          </w:p>
        </w:tc>
        <w:tc>
          <w:tcPr>
            <w:tcW w:w="1346" w:type="pct"/>
            <w:tcBorders>
              <w:top w:val="single" w:sz="2" w:space="0" w:color="auto"/>
              <w:left w:val="single" w:sz="2" w:space="0" w:color="auto"/>
              <w:bottom w:val="single" w:sz="2" w:space="0" w:color="auto"/>
              <w:right w:val="single" w:sz="2" w:space="0" w:color="auto"/>
            </w:tcBorders>
            <w:vAlign w:val="center"/>
            <w:hideMark/>
          </w:tcPr>
          <w:p w14:paraId="0B31CB54" w14:textId="77777777" w:rsidR="00C021EC" w:rsidRPr="00C021EC" w:rsidRDefault="00C021EC" w:rsidP="00C021EC">
            <w:pPr>
              <w:spacing w:before="120" w:after="0" w:line="240" w:lineRule="auto"/>
              <w:jc w:val="center"/>
              <w:rPr>
                <w:rFonts w:ascii="Times New Roman" w:eastAsia="Times New Roman" w:hAnsi="Times New Roman" w:cs="Times New Roman"/>
                <w:b/>
                <w:kern w:val="0"/>
                <w:sz w:val="26"/>
                <w:szCs w:val="26"/>
                <w14:ligatures w14:val="none"/>
              </w:rPr>
            </w:pPr>
            <w:r w:rsidRPr="00C021EC">
              <w:rPr>
                <w:rFonts w:ascii="Times New Roman" w:eastAsia="Times New Roman" w:hAnsi="Times New Roman" w:cs="Times New Roman"/>
                <w:b/>
                <w:kern w:val="0"/>
                <w:sz w:val="26"/>
                <w:szCs w:val="26"/>
                <w14:ligatures w14:val="none"/>
              </w:rPr>
              <w:t>Yêu cầu kết quả đầu ra/Mục tiêu cần đạt được</w:t>
            </w:r>
          </w:p>
        </w:tc>
      </w:tr>
      <w:tr w:rsidR="00C021EC" w:rsidRPr="00C021EC" w14:paraId="24E483A2" w14:textId="77777777" w:rsidTr="00644FE9">
        <w:trPr>
          <w:trHeight w:val="20"/>
        </w:trPr>
        <w:tc>
          <w:tcPr>
            <w:tcW w:w="335" w:type="pct"/>
            <w:tcBorders>
              <w:top w:val="single" w:sz="2" w:space="0" w:color="auto"/>
              <w:left w:val="single" w:sz="2" w:space="0" w:color="auto"/>
              <w:bottom w:val="single" w:sz="2" w:space="0" w:color="auto"/>
              <w:right w:val="single" w:sz="2" w:space="0" w:color="auto"/>
            </w:tcBorders>
            <w:vAlign w:val="center"/>
            <w:hideMark/>
          </w:tcPr>
          <w:p w14:paraId="37BC7819" w14:textId="77777777" w:rsidR="00C021EC" w:rsidRPr="00C021EC" w:rsidRDefault="00C021EC" w:rsidP="00C021EC">
            <w:pPr>
              <w:spacing w:after="0" w:line="240" w:lineRule="auto"/>
              <w:jc w:val="center"/>
              <w:rPr>
                <w:rFonts w:ascii="Times New Roman" w:eastAsia="Times New Roman" w:hAnsi="Times New Roman" w:cs="Times New Roman"/>
                <w:kern w:val="0"/>
                <w:sz w:val="26"/>
                <w:szCs w:val="26"/>
                <w14:ligatures w14:val="none"/>
              </w:rPr>
            </w:pPr>
            <w:r w:rsidRPr="00C021EC">
              <w:rPr>
                <w:rFonts w:ascii="Times New Roman" w:eastAsia="Times New Roman" w:hAnsi="Times New Roman" w:cs="Times New Roman"/>
                <w:kern w:val="0"/>
                <w:sz w:val="26"/>
                <w:szCs w:val="26"/>
                <w14:ligatures w14:val="none"/>
              </w:rPr>
              <w:t>1</w:t>
            </w:r>
          </w:p>
        </w:tc>
        <w:tc>
          <w:tcPr>
            <w:tcW w:w="701" w:type="pct"/>
            <w:tcBorders>
              <w:top w:val="single" w:sz="2" w:space="0" w:color="auto"/>
              <w:left w:val="single" w:sz="2" w:space="0" w:color="auto"/>
              <w:bottom w:val="single" w:sz="2" w:space="0" w:color="auto"/>
              <w:right w:val="single" w:sz="2" w:space="0" w:color="auto"/>
            </w:tcBorders>
            <w:vAlign w:val="center"/>
            <w:hideMark/>
          </w:tcPr>
          <w:p w14:paraId="54583737" w14:textId="77777777" w:rsidR="00C021EC" w:rsidRPr="00C021EC" w:rsidRDefault="00C021EC" w:rsidP="00C021EC">
            <w:pPr>
              <w:spacing w:after="0" w:line="240" w:lineRule="auto"/>
              <w:jc w:val="both"/>
              <w:rPr>
                <w:rFonts w:ascii="Times New Roman" w:eastAsia="Times New Roman" w:hAnsi="Times New Roman" w:cs="Times New Roman"/>
                <w:kern w:val="0"/>
                <w:sz w:val="26"/>
                <w:szCs w:val="26"/>
                <w14:ligatures w14:val="none"/>
              </w:rPr>
            </w:pPr>
            <w:r w:rsidRPr="00C021EC">
              <w:rPr>
                <w:rFonts w:ascii="Times New Roman" w:eastAsia="Times New Roman" w:hAnsi="Times New Roman" w:cs="Times New Roman"/>
                <w:kern w:val="0"/>
                <w:sz w:val="26"/>
                <w:szCs w:val="26"/>
                <w14:ligatures w14:val="none"/>
              </w:rPr>
              <w:t>Cung cấp dịch vụ bảo hiểm sức khỏe con người</w:t>
            </w:r>
          </w:p>
        </w:tc>
        <w:tc>
          <w:tcPr>
            <w:tcW w:w="628" w:type="pct"/>
            <w:tcBorders>
              <w:top w:val="single" w:sz="2" w:space="0" w:color="auto"/>
              <w:left w:val="single" w:sz="2" w:space="0" w:color="auto"/>
              <w:bottom w:val="single" w:sz="2" w:space="0" w:color="auto"/>
              <w:right w:val="single" w:sz="2" w:space="0" w:color="auto"/>
            </w:tcBorders>
            <w:vAlign w:val="center"/>
            <w:hideMark/>
          </w:tcPr>
          <w:p w14:paraId="574B148B" w14:textId="77777777" w:rsidR="00C021EC" w:rsidRPr="00C021EC" w:rsidRDefault="00C021EC" w:rsidP="00C021EC">
            <w:pPr>
              <w:spacing w:after="0" w:line="240" w:lineRule="auto"/>
              <w:jc w:val="center"/>
              <w:rPr>
                <w:rFonts w:ascii="Times New Roman" w:eastAsia="Times New Roman" w:hAnsi="Times New Roman" w:cs="Times New Roman"/>
                <w:kern w:val="0"/>
                <w:sz w:val="26"/>
                <w:szCs w:val="26"/>
                <w14:ligatures w14:val="none"/>
              </w:rPr>
            </w:pPr>
            <w:r w:rsidRPr="00C021EC">
              <w:rPr>
                <w:rFonts w:ascii="Times New Roman" w:eastAsia="Times New Roman" w:hAnsi="Times New Roman" w:cs="Times New Roman"/>
                <w:kern w:val="0"/>
                <w:sz w:val="26"/>
                <w:szCs w:val="26"/>
                <w14:ligatures w14:val="none"/>
              </w:rPr>
              <w:t>Người</w:t>
            </w:r>
          </w:p>
        </w:tc>
        <w:tc>
          <w:tcPr>
            <w:tcW w:w="515" w:type="pct"/>
            <w:tcBorders>
              <w:top w:val="single" w:sz="2" w:space="0" w:color="auto"/>
              <w:left w:val="single" w:sz="2" w:space="0" w:color="auto"/>
              <w:bottom w:val="single" w:sz="2" w:space="0" w:color="auto"/>
              <w:right w:val="single" w:sz="2" w:space="0" w:color="auto"/>
            </w:tcBorders>
            <w:vAlign w:val="center"/>
            <w:hideMark/>
          </w:tcPr>
          <w:p w14:paraId="765FF0FC" w14:textId="22D3678E" w:rsidR="00C021EC" w:rsidRPr="00C021EC" w:rsidRDefault="008D7084" w:rsidP="00C021EC">
            <w:pPr>
              <w:spacing w:after="0" w:line="240" w:lineRule="auto"/>
              <w:jc w:val="center"/>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398</w:t>
            </w:r>
          </w:p>
        </w:tc>
        <w:tc>
          <w:tcPr>
            <w:tcW w:w="1476" w:type="pct"/>
            <w:tcBorders>
              <w:top w:val="single" w:sz="2" w:space="0" w:color="auto"/>
              <w:left w:val="single" w:sz="2" w:space="0" w:color="auto"/>
              <w:bottom w:val="single" w:sz="2" w:space="0" w:color="auto"/>
              <w:right w:val="single" w:sz="2" w:space="0" w:color="auto"/>
            </w:tcBorders>
            <w:vAlign w:val="center"/>
            <w:hideMark/>
          </w:tcPr>
          <w:p w14:paraId="59ACE13E" w14:textId="77777777" w:rsidR="00C021EC" w:rsidRPr="00C021EC" w:rsidRDefault="00C021EC" w:rsidP="00C021EC">
            <w:pPr>
              <w:spacing w:after="0" w:line="240" w:lineRule="auto"/>
              <w:jc w:val="center"/>
              <w:rPr>
                <w:rFonts w:ascii="Times New Roman" w:eastAsia="Times New Roman" w:hAnsi="Times New Roman" w:cs="Times New Roman"/>
                <w:color w:val="000000"/>
                <w:kern w:val="0"/>
                <w:sz w:val="26"/>
                <w:szCs w:val="26"/>
                <w:lang w:val="it-IT"/>
                <w14:ligatures w14:val="none"/>
              </w:rPr>
            </w:pPr>
            <w:r w:rsidRPr="00C021EC">
              <w:rPr>
                <w:rFonts w:ascii="Times New Roman" w:eastAsia="Times New Roman" w:hAnsi="Times New Roman" w:cs="Times New Roman"/>
                <w:color w:val="000000"/>
                <w:kern w:val="0"/>
                <w:sz w:val="26"/>
                <w:szCs w:val="26"/>
                <w14:ligatures w14:val="none"/>
              </w:rPr>
              <w:t xml:space="preserve">Xem Mục 2.1 – 2.6 </w:t>
            </w:r>
          </w:p>
        </w:tc>
        <w:tc>
          <w:tcPr>
            <w:tcW w:w="1346" w:type="pct"/>
            <w:tcBorders>
              <w:top w:val="single" w:sz="2" w:space="0" w:color="auto"/>
              <w:left w:val="single" w:sz="2" w:space="0" w:color="auto"/>
              <w:bottom w:val="single" w:sz="2" w:space="0" w:color="auto"/>
              <w:right w:val="single" w:sz="2" w:space="0" w:color="auto"/>
            </w:tcBorders>
            <w:vAlign w:val="center"/>
            <w:hideMark/>
          </w:tcPr>
          <w:p w14:paraId="5849DE5D" w14:textId="77777777" w:rsidR="00C021EC" w:rsidRPr="00C021EC" w:rsidRDefault="00C021EC" w:rsidP="00C021EC">
            <w:pPr>
              <w:spacing w:after="0" w:line="240" w:lineRule="auto"/>
              <w:jc w:val="center"/>
              <w:rPr>
                <w:rFonts w:ascii="Times New Roman" w:eastAsia="Times New Roman" w:hAnsi="Times New Roman" w:cs="Times New Roman"/>
                <w:kern w:val="0"/>
                <w:sz w:val="26"/>
                <w:szCs w:val="26"/>
                <w:lang w:val="it-IT"/>
                <w14:ligatures w14:val="none"/>
              </w:rPr>
            </w:pPr>
            <w:r w:rsidRPr="00C021EC">
              <w:rPr>
                <w:rFonts w:ascii="Times New Roman" w:eastAsia="Times New Roman" w:hAnsi="Times New Roman" w:cs="Times New Roman"/>
                <w:color w:val="000000"/>
                <w:kern w:val="0"/>
                <w:sz w:val="26"/>
                <w:szCs w:val="26"/>
                <w14:ligatures w14:val="none"/>
              </w:rPr>
              <w:t xml:space="preserve">Xem Mục 2.1 – 2.6 </w:t>
            </w:r>
          </w:p>
        </w:tc>
      </w:tr>
    </w:tbl>
    <w:p w14:paraId="6D9A9C44"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Cung cấp dịch vụ bảo hiểm sức khỏe cho cán bộ công nhân viên Công ty Nhiệt điện Nghi Sơn – Chi nhánh Tổng công ty Phát điện 1, đáp ứng các yêu cầu sau đây:</w:t>
      </w:r>
    </w:p>
    <w:p w14:paraId="5F69C24E"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bCs/>
          <w:i/>
          <w:iCs/>
          <w:kern w:val="0"/>
          <w:sz w:val="28"/>
          <w:szCs w:val="28"/>
          <w:lang w:val="it-IT"/>
          <w14:ligatures w14:val="none"/>
        </w:rPr>
      </w:pPr>
      <w:r w:rsidRPr="00C021EC">
        <w:rPr>
          <w:rFonts w:ascii="Times New Roman" w:eastAsia="Times New Roman" w:hAnsi="Times New Roman" w:cs="Times New Roman"/>
          <w:b/>
          <w:bCs/>
          <w:i/>
          <w:iCs/>
          <w:kern w:val="0"/>
          <w:sz w:val="28"/>
          <w:szCs w:val="28"/>
          <w:lang w:val="it-IT"/>
          <w14:ligatures w14:val="none"/>
        </w:rPr>
        <w:t>2.1. Tóm tắt loại nghiệp vụ bảo hiểm</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5776"/>
      </w:tblGrid>
      <w:tr w:rsidR="00C021EC" w:rsidRPr="00C021EC" w14:paraId="4838944D" w14:textId="77777777" w:rsidTr="00CB7218">
        <w:tc>
          <w:tcPr>
            <w:tcW w:w="3419" w:type="dxa"/>
            <w:tcBorders>
              <w:top w:val="single" w:sz="4" w:space="0" w:color="auto"/>
              <w:left w:val="single" w:sz="4" w:space="0" w:color="auto"/>
              <w:bottom w:val="single" w:sz="4" w:space="0" w:color="auto"/>
              <w:right w:val="single" w:sz="4" w:space="0" w:color="auto"/>
            </w:tcBorders>
            <w:hideMark/>
          </w:tcPr>
          <w:p w14:paraId="77500FDC"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i/>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Loại hình bảo hiểm</w:t>
            </w:r>
          </w:p>
        </w:tc>
        <w:tc>
          <w:tcPr>
            <w:tcW w:w="5776" w:type="dxa"/>
            <w:tcBorders>
              <w:top w:val="single" w:sz="4" w:space="0" w:color="auto"/>
              <w:left w:val="single" w:sz="4" w:space="0" w:color="auto"/>
              <w:bottom w:val="single" w:sz="4" w:space="0" w:color="auto"/>
              <w:right w:val="single" w:sz="4" w:space="0" w:color="auto"/>
            </w:tcBorders>
            <w:hideMark/>
          </w:tcPr>
          <w:p w14:paraId="557D6FD8"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Sức khỏe con người</w:t>
            </w:r>
          </w:p>
        </w:tc>
      </w:tr>
      <w:tr w:rsidR="00C021EC" w:rsidRPr="0073223F" w14:paraId="25B3547F" w14:textId="77777777" w:rsidTr="00CB7218">
        <w:tc>
          <w:tcPr>
            <w:tcW w:w="3419" w:type="dxa"/>
            <w:tcBorders>
              <w:top w:val="single" w:sz="4" w:space="0" w:color="auto"/>
              <w:left w:val="single" w:sz="4" w:space="0" w:color="auto"/>
              <w:bottom w:val="single" w:sz="4" w:space="0" w:color="auto"/>
              <w:right w:val="single" w:sz="4" w:space="0" w:color="auto"/>
            </w:tcBorders>
          </w:tcPr>
          <w:p w14:paraId="3D9E17DA"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Bên mua bảo hiểm/BMBH</w:t>
            </w:r>
          </w:p>
          <w:p w14:paraId="7505E3C7"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p>
          <w:p w14:paraId="7E004479"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lastRenderedPageBreak/>
              <w:t>Địa chỉ</w:t>
            </w:r>
          </w:p>
          <w:p w14:paraId="6B4FC779"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p>
        </w:tc>
        <w:tc>
          <w:tcPr>
            <w:tcW w:w="5776" w:type="dxa"/>
            <w:tcBorders>
              <w:top w:val="single" w:sz="4" w:space="0" w:color="auto"/>
              <w:left w:val="single" w:sz="4" w:space="0" w:color="auto"/>
              <w:bottom w:val="single" w:sz="4" w:space="0" w:color="auto"/>
              <w:right w:val="single" w:sz="4" w:space="0" w:color="auto"/>
            </w:tcBorders>
            <w:hideMark/>
          </w:tcPr>
          <w:p w14:paraId="6EA44DFD" w14:textId="77777777"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lastRenderedPageBreak/>
              <w:t>CÔNG TY NHIỆT ĐIỆN NGHI SƠN - CHI NHÁNH TỔNG CÔNG TY PHÁT ĐIỆN 1</w:t>
            </w:r>
          </w:p>
          <w:p w14:paraId="3050C571" w14:textId="3B42EE6A" w:rsidR="00C021EC" w:rsidRPr="00C021EC" w:rsidRDefault="00C021EC" w:rsidP="00C021EC">
            <w:pPr>
              <w:autoSpaceDE w:val="0"/>
              <w:autoSpaceDN w:val="0"/>
              <w:adjustRightInd w:val="0"/>
              <w:spacing w:before="120" w:after="120" w:line="240" w:lineRule="auto"/>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lastRenderedPageBreak/>
              <w:t xml:space="preserve">Km 11 đường 513, </w:t>
            </w:r>
            <w:r w:rsidR="008D7084">
              <w:rPr>
                <w:rFonts w:ascii="Times New Roman" w:eastAsia="Times New Roman" w:hAnsi="Times New Roman" w:cs="Times New Roman"/>
                <w:bCs/>
                <w:kern w:val="0"/>
                <w:sz w:val="28"/>
                <w:szCs w:val="28"/>
                <w:lang w:val="fr-FR"/>
                <w14:ligatures w14:val="none"/>
              </w:rPr>
              <w:t>phường</w:t>
            </w:r>
            <w:r w:rsidRPr="00C021EC">
              <w:rPr>
                <w:rFonts w:ascii="Times New Roman" w:eastAsia="Times New Roman" w:hAnsi="Times New Roman" w:cs="Times New Roman"/>
                <w:bCs/>
                <w:kern w:val="0"/>
                <w:sz w:val="28"/>
                <w:szCs w:val="28"/>
                <w:lang w:val="fr-FR"/>
                <w14:ligatures w14:val="none"/>
              </w:rPr>
              <w:t xml:space="preserve"> Nghi Sơn, tỉnh Thanh Hoá.</w:t>
            </w:r>
          </w:p>
        </w:tc>
      </w:tr>
      <w:tr w:rsidR="00C021EC" w:rsidRPr="0073223F" w14:paraId="0A5D8E88" w14:textId="77777777" w:rsidTr="00CB7218">
        <w:tc>
          <w:tcPr>
            <w:tcW w:w="3419" w:type="dxa"/>
            <w:tcBorders>
              <w:top w:val="single" w:sz="4" w:space="0" w:color="auto"/>
              <w:left w:val="single" w:sz="4" w:space="0" w:color="auto"/>
              <w:bottom w:val="single" w:sz="4" w:space="0" w:color="auto"/>
              <w:right w:val="single" w:sz="4" w:space="0" w:color="auto"/>
            </w:tcBorders>
            <w:hideMark/>
          </w:tcPr>
          <w:p w14:paraId="6BBD5ACF" w14:textId="77777777" w:rsidR="00C021EC" w:rsidRPr="00C021EC" w:rsidRDefault="00C021EC" w:rsidP="00C021EC">
            <w:pPr>
              <w:autoSpaceDE w:val="0"/>
              <w:autoSpaceDN w:val="0"/>
              <w:adjustRightInd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lastRenderedPageBreak/>
              <w:t>Thời hạn bảo hiểm</w:t>
            </w:r>
          </w:p>
        </w:tc>
        <w:tc>
          <w:tcPr>
            <w:tcW w:w="5776" w:type="dxa"/>
            <w:tcBorders>
              <w:top w:val="single" w:sz="4" w:space="0" w:color="auto"/>
              <w:left w:val="single" w:sz="4" w:space="0" w:color="auto"/>
              <w:bottom w:val="single" w:sz="4" w:space="0" w:color="auto"/>
              <w:right w:val="single" w:sz="4" w:space="0" w:color="auto"/>
            </w:tcBorders>
            <w:hideMark/>
          </w:tcPr>
          <w:p w14:paraId="5A51ACC3" w14:textId="77777777" w:rsidR="00C021EC" w:rsidRPr="00C021EC" w:rsidRDefault="00C021EC" w:rsidP="00C021EC">
            <w:pPr>
              <w:autoSpaceDE w:val="0"/>
              <w:autoSpaceDN w:val="0"/>
              <w:adjustRightInd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365 ngày kể từ thời điểm bắt đầu có hiệu lực</w:t>
            </w:r>
          </w:p>
        </w:tc>
      </w:tr>
      <w:tr w:rsidR="00C021EC" w:rsidRPr="0073223F" w14:paraId="5F088442" w14:textId="77777777" w:rsidTr="00CB7218">
        <w:tc>
          <w:tcPr>
            <w:tcW w:w="3419" w:type="dxa"/>
            <w:tcBorders>
              <w:top w:val="single" w:sz="4" w:space="0" w:color="auto"/>
              <w:left w:val="single" w:sz="4" w:space="0" w:color="auto"/>
              <w:bottom w:val="single" w:sz="4" w:space="0" w:color="auto"/>
              <w:right w:val="single" w:sz="4" w:space="0" w:color="auto"/>
            </w:tcBorders>
            <w:hideMark/>
          </w:tcPr>
          <w:p w14:paraId="2A9C1E04" w14:textId="77777777" w:rsidR="00C021EC" w:rsidRPr="00C021EC" w:rsidRDefault="00C021EC" w:rsidP="00C021EC">
            <w:pPr>
              <w:widowControl w:val="0"/>
              <w:tabs>
                <w:tab w:val="left" w:pos="720"/>
                <w:tab w:val="left" w:pos="2160"/>
              </w:tabs>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Đối tượng tham gia bảo hiểm </w:t>
            </w:r>
          </w:p>
        </w:tc>
        <w:tc>
          <w:tcPr>
            <w:tcW w:w="5776" w:type="dxa"/>
            <w:tcBorders>
              <w:top w:val="single" w:sz="4" w:space="0" w:color="auto"/>
              <w:left w:val="single" w:sz="4" w:space="0" w:color="auto"/>
              <w:bottom w:val="single" w:sz="4" w:space="0" w:color="auto"/>
              <w:right w:val="single" w:sz="4" w:space="0" w:color="auto"/>
            </w:tcBorders>
            <w:hideMark/>
          </w:tcPr>
          <w:p w14:paraId="42384E47" w14:textId="675CA333"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Cán bộ công nhân viên có Hợp đồng lao động</w:t>
            </w:r>
            <w:r>
              <w:rPr>
                <w:rFonts w:ascii="Times New Roman" w:eastAsia="Times New Roman" w:hAnsi="Times New Roman" w:cs="Times New Roman"/>
                <w:bCs/>
                <w:kern w:val="0"/>
                <w:sz w:val="28"/>
                <w:szCs w:val="28"/>
                <w:lang w:val="fr-FR"/>
                <w14:ligatures w14:val="none"/>
              </w:rPr>
              <w:t xml:space="preserve"> </w:t>
            </w:r>
            <w:r w:rsidRPr="00C021EC">
              <w:rPr>
                <w:rFonts w:ascii="Times New Roman" w:eastAsia="Times New Roman" w:hAnsi="Times New Roman" w:cs="Times New Roman"/>
                <w:bCs/>
                <w:kern w:val="0"/>
                <w:sz w:val="28"/>
                <w:szCs w:val="28"/>
                <w:lang w:val="fr-FR"/>
                <w14:ligatures w14:val="none"/>
              </w:rPr>
              <w:t>với Bên mua bảo hiểm (BMBH) theo quy định của Luật lao động Việt Nam và có tên trong danh sách người được bảo hiểm trong suốt thời hạn bảo hiểm.</w:t>
            </w:r>
          </w:p>
          <w:p w14:paraId="051FD6EF" w14:textId="77777777" w:rsidR="00C021EC" w:rsidRPr="00C021EC" w:rsidRDefault="00C021EC" w:rsidP="00C021EC">
            <w:pPr>
              <w:widowControl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Phí bảo hiểm của toàn bộ người được bảo hiểm do Bên mua bảo hiểm chi trả</w:t>
            </w:r>
          </w:p>
          <w:p w14:paraId="318539D6" w14:textId="3E095FAC" w:rsidR="00C021EC" w:rsidRPr="00C021EC" w:rsidRDefault="00C021EC" w:rsidP="00C021EC">
            <w:pPr>
              <w:tabs>
                <w:tab w:val="left" w:pos="2160"/>
                <w:tab w:val="left" w:pos="2880"/>
                <w:tab w:val="left" w:pos="3240"/>
              </w:tabs>
              <w:autoSpaceDE w:val="0"/>
              <w:autoSpaceDN w:val="0"/>
              <w:spacing w:after="0" w:line="288" w:lineRule="auto"/>
              <w:jc w:val="both"/>
              <w:rPr>
                <w:rFonts w:ascii="Times New Roman" w:eastAsia="Times New Roman" w:hAnsi="Times New Roman" w:cs="Times New Roman"/>
                <w:bCs/>
                <w:kern w:val="0"/>
                <w:sz w:val="28"/>
                <w:szCs w:val="28"/>
                <w:u w:val="single"/>
                <w:lang w:val="fr-FR"/>
                <w14:ligatures w14:val="none"/>
              </w:rPr>
            </w:pPr>
            <w:r w:rsidRPr="00C021EC">
              <w:rPr>
                <w:rFonts w:ascii="Times New Roman" w:eastAsia="Times New Roman" w:hAnsi="Times New Roman" w:cs="Times New Roman"/>
                <w:bCs/>
                <w:kern w:val="0"/>
                <w:sz w:val="28"/>
                <w:szCs w:val="28"/>
                <w:lang w:val="fr-FR"/>
                <w14:ligatures w14:val="none"/>
              </w:rPr>
              <w:t xml:space="preserve">Tổng số cán bộ công nhân viên tham gia bảo hiểm </w:t>
            </w:r>
            <w:r w:rsidR="008D7084">
              <w:rPr>
                <w:rFonts w:ascii="Times New Roman" w:eastAsia="Times New Roman" w:hAnsi="Times New Roman" w:cs="Times New Roman"/>
                <w:bCs/>
                <w:kern w:val="0"/>
                <w:sz w:val="28"/>
                <w:szCs w:val="28"/>
                <w:lang w:val="fr-FR"/>
                <w14:ligatures w14:val="none"/>
              </w:rPr>
              <w:t>398</w:t>
            </w:r>
            <w:r w:rsidRPr="00C021EC">
              <w:rPr>
                <w:rFonts w:ascii="Times New Roman" w:eastAsia="Times New Roman" w:hAnsi="Times New Roman" w:cs="Times New Roman"/>
                <w:bCs/>
                <w:kern w:val="0"/>
                <w:sz w:val="28"/>
                <w:szCs w:val="28"/>
                <w:lang w:val="fr-FR"/>
                <w14:ligatures w14:val="none"/>
              </w:rPr>
              <w:t xml:space="preserve"> người. Danh sách cán bộ công nhân viên tham gia bảo hiểm được liệt kê tại Phụ lục 1 Mục 5 Chương V và được chuẩn xác lại trong quá trình thương thảo hợp đồng khi có các trường hợp thôi việc hoặc không đủ điều kiện tham gia bảo hiểm</w:t>
            </w:r>
            <w:r w:rsidR="007D74AB">
              <w:rPr>
                <w:rFonts w:ascii="Times New Roman" w:eastAsia="Times New Roman" w:hAnsi="Times New Roman" w:cs="Times New Roman"/>
                <w:bCs/>
                <w:kern w:val="0"/>
                <w:sz w:val="28"/>
                <w:szCs w:val="28"/>
                <w:lang w:val="fr-FR"/>
                <w14:ligatures w14:val="none"/>
              </w:rPr>
              <w:t xml:space="preserve"> hoặc trường hợp bổ nhiệm/tuyển dụng mới</w:t>
            </w:r>
            <w:r w:rsidRPr="00C021EC">
              <w:rPr>
                <w:rFonts w:ascii="Times New Roman" w:eastAsia="Times New Roman" w:hAnsi="Times New Roman" w:cs="Times New Roman"/>
                <w:bCs/>
                <w:kern w:val="0"/>
                <w:sz w:val="28"/>
                <w:szCs w:val="28"/>
                <w:lang w:val="fr-FR"/>
                <w14:ligatures w14:val="none"/>
              </w:rPr>
              <w:t>.</w:t>
            </w:r>
          </w:p>
        </w:tc>
      </w:tr>
      <w:tr w:rsidR="00C021EC" w:rsidRPr="0073223F" w14:paraId="5F972A8D" w14:textId="77777777" w:rsidTr="00CB7218">
        <w:trPr>
          <w:trHeight w:val="539"/>
        </w:trPr>
        <w:tc>
          <w:tcPr>
            <w:tcW w:w="3419" w:type="dxa"/>
            <w:tcBorders>
              <w:top w:val="single" w:sz="4" w:space="0" w:color="auto"/>
              <w:left w:val="single" w:sz="4" w:space="0" w:color="auto"/>
              <w:bottom w:val="single" w:sz="4" w:space="0" w:color="auto"/>
              <w:right w:val="single" w:sz="4" w:space="0" w:color="auto"/>
            </w:tcBorders>
            <w:hideMark/>
          </w:tcPr>
          <w:p w14:paraId="64C6B6AF" w14:textId="77777777" w:rsidR="00C021EC" w:rsidRPr="00C021EC" w:rsidRDefault="00C021EC" w:rsidP="00C021EC">
            <w:pPr>
              <w:autoSpaceDE w:val="0"/>
              <w:autoSpaceDN w:val="0"/>
              <w:adjustRightInd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Điều kiện và thời hạn thanh toán</w:t>
            </w:r>
          </w:p>
        </w:tc>
        <w:tc>
          <w:tcPr>
            <w:tcW w:w="5776" w:type="dxa"/>
            <w:tcBorders>
              <w:top w:val="single" w:sz="4" w:space="0" w:color="auto"/>
              <w:left w:val="single" w:sz="4" w:space="0" w:color="auto"/>
              <w:bottom w:val="single" w:sz="4" w:space="0" w:color="auto"/>
              <w:right w:val="single" w:sz="4" w:space="0" w:color="auto"/>
            </w:tcBorders>
            <w:hideMark/>
          </w:tcPr>
          <w:p w14:paraId="365B4831" w14:textId="477CEA18"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bookmarkStart w:id="4" w:name="OLE_LINK10"/>
            <w:bookmarkStart w:id="5" w:name="OLE_LINK11"/>
            <w:r w:rsidRPr="00C021EC">
              <w:rPr>
                <w:rFonts w:ascii="Times New Roman" w:eastAsia="Times New Roman" w:hAnsi="Times New Roman" w:cs="Times New Roman"/>
                <w:bCs/>
                <w:kern w:val="0"/>
                <w:sz w:val="28"/>
                <w:szCs w:val="28"/>
                <w:lang w:val="fr-FR"/>
                <w14:ligatures w14:val="none"/>
              </w:rPr>
              <w:t xml:space="preserve">Trong vòng </w:t>
            </w:r>
            <w:r w:rsidR="007D74AB">
              <w:rPr>
                <w:rFonts w:ascii="Times New Roman" w:eastAsia="Times New Roman" w:hAnsi="Times New Roman" w:cs="Times New Roman"/>
                <w:bCs/>
                <w:kern w:val="0"/>
                <w:sz w:val="28"/>
                <w:szCs w:val="28"/>
                <w:lang w:val="fr-FR"/>
                <w14:ligatures w14:val="none"/>
              </w:rPr>
              <w:t>60</w:t>
            </w:r>
            <w:r w:rsidRPr="00C021EC">
              <w:rPr>
                <w:rFonts w:ascii="Times New Roman" w:eastAsia="Times New Roman" w:hAnsi="Times New Roman" w:cs="Times New Roman"/>
                <w:bCs/>
                <w:kern w:val="0"/>
                <w:sz w:val="28"/>
                <w:szCs w:val="28"/>
                <w:lang w:val="fr-FR"/>
                <w14:ligatures w14:val="none"/>
              </w:rPr>
              <w:t xml:space="preserve"> ngày, Bên mua bảo hiểm sẽ thanh toán 100% phí bảo hiểm cho công ty bảo hiểm sau khi Bên mua bảo hiểm nhận đủ hồ sơ thanh toán hợp lệ bao gồm các tài liệu sau:</w:t>
            </w:r>
          </w:p>
          <w:p w14:paraId="66ED59DD" w14:textId="77777777"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Bảo lãnh thực hiện hợp đồng;</w:t>
            </w:r>
          </w:p>
          <w:p w14:paraId="3A9D59DD" w14:textId="77777777"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Giấy đề nghị thanh toán/thông báo thu phí;</w:t>
            </w:r>
          </w:p>
          <w:p w14:paraId="418D4050" w14:textId="77777777"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Hoá đơn GTGT hợp lệ.</w:t>
            </w:r>
          </w:p>
          <w:p w14:paraId="62E90C69" w14:textId="11BF00E6"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Xác nhận hoàn thành các công việc: cấp Thẻ bảo hiểm</w:t>
            </w:r>
            <w:r w:rsidR="007D74AB">
              <w:rPr>
                <w:rFonts w:ascii="Times New Roman" w:eastAsia="Times New Roman" w:hAnsi="Times New Roman" w:cs="Times New Roman"/>
                <w:bCs/>
                <w:kern w:val="0"/>
                <w:sz w:val="28"/>
                <w:szCs w:val="28"/>
                <w:lang w:val="fr-FR"/>
                <w14:ligatures w14:val="none"/>
              </w:rPr>
              <w:t xml:space="preserve"> (thẻ vật lý hoặc thẻ điện tử)</w:t>
            </w:r>
            <w:r w:rsidRPr="00C021EC">
              <w:rPr>
                <w:rFonts w:ascii="Times New Roman" w:eastAsia="Times New Roman" w:hAnsi="Times New Roman" w:cs="Times New Roman"/>
                <w:bCs/>
                <w:kern w:val="0"/>
                <w:sz w:val="28"/>
                <w:szCs w:val="28"/>
                <w:lang w:val="fr-FR"/>
                <w14:ligatures w14:val="none"/>
              </w:rPr>
              <w:t>, hoàn thành chương trình đào tạo về quản lý bảo hiểm cho các cán bộ quản lý của Bên mua bảo hiểm.</w:t>
            </w:r>
            <w:bookmarkEnd w:id="4"/>
          </w:p>
          <w:p w14:paraId="218DFFB3" w14:textId="77777777" w:rsidR="00C021EC" w:rsidRPr="00C021EC" w:rsidRDefault="00C021EC" w:rsidP="00C021EC">
            <w:pPr>
              <w:widowControl w:val="0"/>
              <w:spacing w:before="120" w:after="120" w:line="240" w:lineRule="auto"/>
              <w:ind w:right="180"/>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Phương thức chuyển tiền thanh toán: Bằng chuyển khoản 100%.</w:t>
            </w:r>
            <w:bookmarkEnd w:id="5"/>
          </w:p>
        </w:tc>
      </w:tr>
      <w:tr w:rsidR="00C021EC" w:rsidRPr="0073223F" w14:paraId="2A05F6A6" w14:textId="77777777" w:rsidTr="00CB7218">
        <w:tc>
          <w:tcPr>
            <w:tcW w:w="3419" w:type="dxa"/>
            <w:tcBorders>
              <w:top w:val="single" w:sz="4" w:space="0" w:color="auto"/>
              <w:left w:val="single" w:sz="4" w:space="0" w:color="auto"/>
              <w:bottom w:val="single" w:sz="4" w:space="0" w:color="auto"/>
              <w:right w:val="single" w:sz="4" w:space="0" w:color="auto"/>
            </w:tcBorders>
            <w:hideMark/>
          </w:tcPr>
          <w:p w14:paraId="454849B9" w14:textId="77777777" w:rsidR="00C021EC" w:rsidRPr="00C021EC" w:rsidRDefault="00C021EC" w:rsidP="00C021EC">
            <w:pPr>
              <w:autoSpaceDE w:val="0"/>
              <w:autoSpaceDN w:val="0"/>
              <w:adjustRightInd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pl-PL"/>
                <w14:ligatures w14:val="none"/>
              </w:rPr>
              <w:t xml:space="preserve">Phạm vi bảo hiểm </w:t>
            </w:r>
          </w:p>
        </w:tc>
        <w:tc>
          <w:tcPr>
            <w:tcW w:w="5776" w:type="dxa"/>
            <w:tcBorders>
              <w:top w:val="single" w:sz="4" w:space="0" w:color="auto"/>
              <w:left w:val="single" w:sz="4" w:space="0" w:color="auto"/>
              <w:bottom w:val="single" w:sz="4" w:space="0" w:color="auto"/>
              <w:right w:val="single" w:sz="4" w:space="0" w:color="auto"/>
            </w:tcBorders>
            <w:hideMark/>
          </w:tcPr>
          <w:p w14:paraId="01412AA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Bảo hiểm cho các quyền lợi được liệt kê dưới đây gây ra bởi các nguyên nhân không bị loại trừ theo điều kiện, điều khoản của đơn bảo hiểm, các phụ </w:t>
            </w:r>
            <w:r w:rsidRPr="00C021EC">
              <w:rPr>
                <w:rFonts w:ascii="Times New Roman" w:eastAsia="Times New Roman" w:hAnsi="Times New Roman" w:cs="Times New Roman"/>
                <w:bCs/>
                <w:kern w:val="0"/>
                <w:sz w:val="28"/>
                <w:szCs w:val="28"/>
                <w:lang w:val="fr-FR"/>
                <w14:ligatures w14:val="none"/>
              </w:rPr>
              <w:lastRenderedPageBreak/>
              <w:t>lục, các sửa đổi bổ sung và/hoặc các thỏa thuận khác đính kèm theo đơn:</w:t>
            </w:r>
          </w:p>
          <w:p w14:paraId="3C0D35F5"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 Bảo hiểm sinh mạng (không bao gồm nguyên nhân tai nạn); </w:t>
            </w:r>
          </w:p>
          <w:p w14:paraId="61DBDF2E"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Tử vong, thương tật vĩnh viễn do tai nạn;</w:t>
            </w:r>
          </w:p>
          <w:p w14:paraId="4B0DD196"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Chi phí y tế do tai nạn;</w:t>
            </w:r>
          </w:p>
          <w:p w14:paraId="6C2E3437"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Chi phí y tế điều trị nội trú do ốm bệnh, thai sản;</w:t>
            </w:r>
          </w:p>
          <w:p w14:paraId="4396222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Chi phí y tế điều trị ngoại trú do ốm bệnh;</w:t>
            </w:r>
          </w:p>
          <w:p w14:paraId="71AA36D1"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 </w:t>
            </w:r>
            <w:r w:rsidRPr="00C021EC">
              <w:rPr>
                <w:rFonts w:ascii="Times New Roman" w:eastAsia="Times New Roman" w:hAnsi="Times New Roman" w:cs="Times New Roman"/>
                <w:bCs/>
                <w:kern w:val="0"/>
                <w:sz w:val="28"/>
                <w:szCs w:val="28"/>
                <w:lang w:val="sv-SE"/>
                <w14:ligatures w14:val="none"/>
              </w:rPr>
              <w:t>Trợ cấp ngày nghỉ do ốm bệnh hoặc tai nạn.</w:t>
            </w:r>
          </w:p>
        </w:tc>
      </w:tr>
      <w:tr w:rsidR="00C021EC" w:rsidRPr="00C021EC" w14:paraId="46AC7239" w14:textId="77777777" w:rsidTr="00CB7218">
        <w:tc>
          <w:tcPr>
            <w:tcW w:w="3419" w:type="dxa"/>
            <w:tcBorders>
              <w:top w:val="single" w:sz="4" w:space="0" w:color="auto"/>
              <w:left w:val="single" w:sz="4" w:space="0" w:color="auto"/>
              <w:bottom w:val="single" w:sz="4" w:space="0" w:color="auto"/>
              <w:right w:val="single" w:sz="4" w:space="0" w:color="auto"/>
            </w:tcBorders>
            <w:hideMark/>
          </w:tcPr>
          <w:p w14:paraId="41D4088F" w14:textId="77777777" w:rsidR="00C021EC" w:rsidRPr="00C021EC" w:rsidRDefault="00C021EC" w:rsidP="00C021EC">
            <w:pPr>
              <w:widowControl w:val="0"/>
              <w:tabs>
                <w:tab w:val="left" w:pos="720"/>
                <w:tab w:val="left" w:pos="2160"/>
              </w:tabs>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vi-VN"/>
                <w14:ligatures w14:val="none"/>
              </w:rPr>
              <w:lastRenderedPageBreak/>
              <w:t>Phạm vi địa lý</w:t>
            </w:r>
            <w:r w:rsidRPr="00C021EC">
              <w:rPr>
                <w:rFonts w:ascii="Times New Roman" w:eastAsia="Times New Roman" w:hAnsi="Times New Roman" w:cs="Times New Roman"/>
                <w:bCs/>
                <w:kern w:val="0"/>
                <w:sz w:val="28"/>
                <w:szCs w:val="28"/>
                <w:lang w:val="fr-FR"/>
                <w14:ligatures w14:val="none"/>
              </w:rPr>
              <w:t xml:space="preserve"> được bảo</w:t>
            </w:r>
          </w:p>
          <w:p w14:paraId="7E593002" w14:textId="77777777" w:rsidR="00C021EC" w:rsidRPr="00C021EC" w:rsidRDefault="00C021EC" w:rsidP="00C021EC">
            <w:pPr>
              <w:widowControl w:val="0"/>
              <w:tabs>
                <w:tab w:val="left" w:pos="720"/>
                <w:tab w:val="left" w:pos="2160"/>
              </w:tabs>
              <w:spacing w:before="120" w:after="120" w:line="240" w:lineRule="auto"/>
              <w:jc w:val="both"/>
              <w:rPr>
                <w:rFonts w:ascii="Times New Roman" w:eastAsia="Times New Roman" w:hAnsi="Times New Roman" w:cs="Times New Roman"/>
                <w:bCs/>
                <w:kern w:val="0"/>
                <w:sz w:val="28"/>
                <w:szCs w:val="28"/>
                <w:lang w:val="vi-VN"/>
                <w14:ligatures w14:val="none"/>
              </w:rPr>
            </w:pPr>
            <w:r w:rsidRPr="00C021EC">
              <w:rPr>
                <w:rFonts w:ascii="Times New Roman" w:eastAsia="Times New Roman" w:hAnsi="Times New Roman" w:cs="Times New Roman"/>
                <w:bCs/>
                <w:kern w:val="0"/>
                <w:sz w:val="28"/>
                <w:szCs w:val="28"/>
                <w14:ligatures w14:val="none"/>
              </w:rPr>
              <w:t>hiểm</w:t>
            </w:r>
            <w:r w:rsidRPr="00C021EC">
              <w:rPr>
                <w:rFonts w:ascii="Times New Roman" w:eastAsia="Times New Roman" w:hAnsi="Times New Roman" w:cs="Times New Roman"/>
                <w:bCs/>
                <w:kern w:val="0"/>
                <w:sz w:val="28"/>
                <w:szCs w:val="28"/>
                <w:lang w:val="vi-VN"/>
                <w14:ligatures w14:val="none"/>
              </w:rPr>
              <w:t>/Luật áp dụng</w:t>
            </w:r>
          </w:p>
        </w:tc>
        <w:tc>
          <w:tcPr>
            <w:tcW w:w="5776" w:type="dxa"/>
            <w:tcBorders>
              <w:top w:val="single" w:sz="4" w:space="0" w:color="auto"/>
              <w:left w:val="single" w:sz="4" w:space="0" w:color="auto"/>
              <w:bottom w:val="single" w:sz="4" w:space="0" w:color="auto"/>
              <w:right w:val="single" w:sz="4" w:space="0" w:color="auto"/>
            </w:tcBorders>
            <w:hideMark/>
          </w:tcPr>
          <w:p w14:paraId="3E93C9AB" w14:textId="77777777" w:rsidR="00C021EC" w:rsidRPr="00C021EC" w:rsidRDefault="00C021EC" w:rsidP="00C021EC">
            <w:pPr>
              <w:widowControl w:val="0"/>
              <w:spacing w:before="120" w:after="120" w:line="240" w:lineRule="auto"/>
              <w:ind w:left="2160" w:hanging="2160"/>
              <w:jc w:val="both"/>
              <w:rPr>
                <w:rFonts w:ascii="Times New Roman" w:eastAsia="Times New Roman" w:hAnsi="Times New Roman" w:cs="Times New Roman"/>
                <w:bCs/>
                <w:kern w:val="0"/>
                <w:sz w:val="28"/>
                <w:szCs w:val="28"/>
                <w:lang w:val="en-GB"/>
                <w14:ligatures w14:val="none"/>
              </w:rPr>
            </w:pPr>
            <w:r w:rsidRPr="00C021EC">
              <w:rPr>
                <w:rFonts w:ascii="Times New Roman" w:eastAsia="Times New Roman" w:hAnsi="Times New Roman" w:cs="Times New Roman"/>
                <w:bCs/>
                <w:kern w:val="0"/>
                <w:sz w:val="28"/>
                <w:szCs w:val="28"/>
                <w:lang w:val="en-GB"/>
                <w14:ligatures w14:val="none"/>
              </w:rPr>
              <w:t>Việt Nam</w:t>
            </w:r>
          </w:p>
        </w:tc>
      </w:tr>
    </w:tbl>
    <w:p w14:paraId="60A6CB06"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i/>
          <w:iCs/>
          <w:kern w:val="0"/>
          <w:sz w:val="28"/>
          <w:szCs w:val="28"/>
          <w:lang w:val="fr-FR"/>
          <w14:ligatures w14:val="none"/>
        </w:rPr>
      </w:pPr>
      <w:bookmarkStart w:id="6" w:name="OLE_LINK5"/>
      <w:r w:rsidRPr="00C021EC">
        <w:rPr>
          <w:rFonts w:ascii="Times New Roman" w:eastAsia="Times New Roman" w:hAnsi="Times New Roman" w:cs="Times New Roman"/>
          <w:b/>
          <w:i/>
          <w:iCs/>
          <w:kern w:val="0"/>
          <w:sz w:val="28"/>
          <w:szCs w:val="28"/>
          <w:lang w:val="fr-FR"/>
          <w14:ligatures w14:val="none"/>
        </w:rPr>
        <w:t>2.2. Quyền lợi bảo hiểm tối thiểu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8"/>
        <w:gridCol w:w="1934"/>
        <w:gridCol w:w="3628"/>
      </w:tblGrid>
      <w:tr w:rsidR="00C021EC" w:rsidRPr="0073223F" w14:paraId="3D2DEAF4" w14:textId="77777777" w:rsidTr="00644FE9">
        <w:trPr>
          <w:trHeight w:val="647"/>
        </w:trPr>
        <w:tc>
          <w:tcPr>
            <w:tcW w:w="3796" w:type="dxa"/>
            <w:tcBorders>
              <w:top w:val="single" w:sz="4" w:space="0" w:color="auto"/>
              <w:left w:val="single" w:sz="4" w:space="0" w:color="auto"/>
              <w:bottom w:val="single" w:sz="4" w:space="0" w:color="auto"/>
              <w:right w:val="single" w:sz="4" w:space="0" w:color="auto"/>
            </w:tcBorders>
            <w:vAlign w:val="center"/>
            <w:hideMark/>
          </w:tcPr>
          <w:bookmarkEnd w:id="6"/>
          <w:p w14:paraId="79C7889B" w14:textId="77777777" w:rsidR="00C021EC" w:rsidRPr="00C021EC" w:rsidRDefault="00C021EC" w:rsidP="00C021EC">
            <w:pPr>
              <w:autoSpaceDE w:val="0"/>
              <w:autoSpaceDN w:val="0"/>
              <w:spacing w:after="0" w:line="240" w:lineRule="auto"/>
              <w:jc w:val="center"/>
              <w:rPr>
                <w:rFonts w:ascii="Times New Roman" w:eastAsia="Times New Roman" w:hAnsi="Times New Roman" w:cs="Times New Roman"/>
                <w:b/>
                <w:bCs/>
                <w:kern w:val="0"/>
                <w:lang w:val="pt-BR"/>
                <w14:ligatures w14:val="none"/>
              </w:rPr>
            </w:pPr>
            <w:r w:rsidRPr="00C021EC">
              <w:rPr>
                <w:rFonts w:ascii="Times New Roman" w:eastAsia="Times New Roman" w:hAnsi="Times New Roman" w:cs="Times New Roman"/>
                <w:b/>
                <w:bCs/>
                <w:kern w:val="0"/>
                <w:lang w:val="pt-BR"/>
                <w14:ligatures w14:val="none"/>
              </w:rPr>
              <w:t>QUYỀN LỢI BẢO HIỂM CHÍNH</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6D0A3EE" w14:textId="77777777" w:rsidR="00C021EC" w:rsidRPr="00C021EC" w:rsidRDefault="00C021EC" w:rsidP="00C021EC">
            <w:pPr>
              <w:autoSpaceDE w:val="0"/>
              <w:autoSpaceDN w:val="0"/>
              <w:spacing w:after="0" w:line="240" w:lineRule="auto"/>
              <w:jc w:val="center"/>
              <w:rPr>
                <w:rFonts w:ascii="Times New Roman" w:eastAsia="Times New Roman" w:hAnsi="Times New Roman" w:cs="Times New Roman"/>
                <w:b/>
                <w:bCs/>
                <w:kern w:val="0"/>
                <w:lang w:val="pt-BR"/>
                <w14:ligatures w14:val="none"/>
              </w:rPr>
            </w:pPr>
            <w:r w:rsidRPr="00C021EC">
              <w:rPr>
                <w:rFonts w:ascii="Times New Roman" w:eastAsia="Times New Roman" w:hAnsi="Times New Roman" w:cs="Times New Roman"/>
                <w:b/>
                <w:bCs/>
                <w:kern w:val="0"/>
                <w:lang w:val="pt-BR"/>
                <w14:ligatures w14:val="none"/>
              </w:rPr>
              <w:t>SỐ TIỀN BẢO HIỂM (STBH)/ NGƯỜI/ NĂM</w:t>
            </w:r>
          </w:p>
        </w:tc>
      </w:tr>
      <w:tr w:rsidR="00C021EC" w:rsidRPr="00C021EC" w14:paraId="5EBAB6F4" w14:textId="77777777" w:rsidTr="00644FE9">
        <w:trPr>
          <w:trHeight w:val="611"/>
        </w:trPr>
        <w:tc>
          <w:tcPr>
            <w:tcW w:w="3796" w:type="dxa"/>
            <w:tcBorders>
              <w:top w:val="single" w:sz="4" w:space="0" w:color="auto"/>
              <w:left w:val="single" w:sz="4" w:space="0" w:color="auto"/>
              <w:bottom w:val="single" w:sz="4" w:space="0" w:color="auto"/>
              <w:right w:val="single" w:sz="4" w:space="0" w:color="auto"/>
            </w:tcBorders>
            <w:vAlign w:val="center"/>
            <w:hideMark/>
          </w:tcPr>
          <w:p w14:paraId="259B7878" w14:textId="77777777" w:rsidR="00C021EC" w:rsidRPr="00C021EC" w:rsidRDefault="00C021EC" w:rsidP="00C021EC">
            <w:pPr>
              <w:autoSpaceDE w:val="0"/>
              <w:autoSpaceDN w:val="0"/>
              <w:spacing w:after="0" w:line="240" w:lineRule="auto"/>
              <w:rPr>
                <w:rFonts w:ascii="Times New Roman" w:eastAsia="Times New Roman" w:hAnsi="Times New Roman" w:cs="Times New Roman"/>
                <w:b/>
                <w:bCs/>
                <w:kern w:val="0"/>
                <w:lang w:val="pt-BR"/>
                <w14:ligatures w14:val="none"/>
              </w:rPr>
            </w:pPr>
            <w:r w:rsidRPr="00C021EC">
              <w:rPr>
                <w:rFonts w:ascii="Times New Roman" w:eastAsia="Times New Roman" w:hAnsi="Times New Roman" w:cs="Times New Roman"/>
                <w:b/>
                <w:bCs/>
                <w:kern w:val="0"/>
                <w:lang w:val="pt-BR"/>
                <w14:ligatures w14:val="none"/>
              </w:rPr>
              <w:t>CHƯƠNG TRÌNH</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586967AA" w14:textId="77777777" w:rsidR="00C021EC" w:rsidRPr="00C021EC" w:rsidRDefault="00C021EC" w:rsidP="00C021EC">
            <w:pPr>
              <w:autoSpaceDE w:val="0"/>
              <w:autoSpaceDN w:val="0"/>
              <w:spacing w:after="0" w:line="240" w:lineRule="auto"/>
              <w:jc w:val="center"/>
              <w:rPr>
                <w:rFonts w:ascii="Times New Roman" w:eastAsia="Times New Roman" w:hAnsi="Times New Roman" w:cs="Times New Roman"/>
                <w:b/>
                <w:bCs/>
                <w:kern w:val="0"/>
                <w:lang w:val="pt-BR"/>
                <w14:ligatures w14:val="none"/>
              </w:rPr>
            </w:pPr>
            <w:r w:rsidRPr="00C021EC">
              <w:rPr>
                <w:rFonts w:ascii="Times New Roman" w:eastAsia="Times New Roman" w:hAnsi="Times New Roman" w:cs="Times New Roman"/>
                <w:b/>
                <w:bCs/>
                <w:kern w:val="0"/>
                <w:lang w:val="pt-BR"/>
                <w14:ligatures w14:val="none"/>
              </w:rPr>
              <w:t>1</w:t>
            </w:r>
          </w:p>
        </w:tc>
      </w:tr>
      <w:tr w:rsidR="00C021EC" w:rsidRPr="00C021EC" w14:paraId="6D03A8F8" w14:textId="77777777" w:rsidTr="00644FE9">
        <w:trPr>
          <w:trHeight w:val="1529"/>
        </w:trPr>
        <w:tc>
          <w:tcPr>
            <w:tcW w:w="3796" w:type="dxa"/>
            <w:tcBorders>
              <w:top w:val="single" w:sz="4" w:space="0" w:color="auto"/>
              <w:left w:val="single" w:sz="4" w:space="0" w:color="auto"/>
              <w:bottom w:val="single" w:sz="4" w:space="0" w:color="auto"/>
              <w:right w:val="single" w:sz="4" w:space="0" w:color="auto"/>
            </w:tcBorders>
            <w:vAlign w:val="center"/>
            <w:hideMark/>
          </w:tcPr>
          <w:p w14:paraId="3C09927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Điều kiện A - Bảo hiểm Sinh mạng</w:t>
            </w:r>
          </w:p>
          <w:p w14:paraId="5643F727"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i/>
                <w:kern w:val="0"/>
                <w:sz w:val="28"/>
                <w:szCs w:val="28"/>
                <w:lang w:val="fr-FR"/>
                <w14:ligatures w14:val="none"/>
              </w:rPr>
            </w:pPr>
            <w:r w:rsidRPr="00C021EC">
              <w:rPr>
                <w:rFonts w:ascii="Times New Roman" w:eastAsia="Times New Roman" w:hAnsi="Times New Roman" w:cs="Times New Roman"/>
                <w:bCs/>
                <w:i/>
                <w:kern w:val="0"/>
                <w:sz w:val="28"/>
                <w:szCs w:val="28"/>
                <w:lang w:val="fr-FR"/>
                <w14:ligatures w14:val="none"/>
              </w:rPr>
              <w:t>Chết, tàn tật toàn bộ vĩnh viễn do mọi nguyên nhân (không bao gồm nguyên nhân tai nạn)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086D87E9" w14:textId="5B35CA7D"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400.000.000</w:t>
            </w:r>
            <w:r>
              <w:rPr>
                <w:rFonts w:ascii="Times New Roman" w:eastAsia="Times New Roman" w:hAnsi="Times New Roman" w:cs="Times New Roman"/>
                <w:b/>
                <w:bCs/>
                <w:kern w:val="0"/>
                <w:sz w:val="28"/>
                <w:szCs w:val="28"/>
                <w:lang w:val="fr-FR"/>
                <w14:ligatures w14:val="none"/>
              </w:rPr>
              <w:t xml:space="preserve"> VNĐ</w:t>
            </w:r>
          </w:p>
        </w:tc>
      </w:tr>
      <w:tr w:rsidR="00C021EC" w:rsidRPr="00C021EC" w14:paraId="255420CD" w14:textId="77777777" w:rsidTr="00644FE9">
        <w:trPr>
          <w:trHeight w:val="422"/>
        </w:trPr>
        <w:tc>
          <w:tcPr>
            <w:tcW w:w="3796" w:type="dxa"/>
            <w:tcBorders>
              <w:top w:val="single" w:sz="4" w:space="0" w:color="auto"/>
              <w:left w:val="single" w:sz="4" w:space="0" w:color="auto"/>
              <w:bottom w:val="single" w:sz="4" w:space="0" w:color="auto"/>
              <w:right w:val="single" w:sz="4" w:space="0" w:color="auto"/>
            </w:tcBorders>
            <w:vAlign w:val="center"/>
            <w:hideMark/>
          </w:tcPr>
          <w:p w14:paraId="40761C31"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Điều kiện B - Chết, thương tật vĩnh viễn do tai nạn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0E246570" w14:textId="2FBEB7AE"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450.000.000</w:t>
            </w:r>
            <w:r>
              <w:rPr>
                <w:rFonts w:ascii="Times New Roman" w:eastAsia="Times New Roman" w:hAnsi="Times New Roman" w:cs="Times New Roman"/>
                <w:b/>
                <w:bCs/>
                <w:kern w:val="0"/>
                <w:sz w:val="28"/>
                <w:szCs w:val="28"/>
                <w:lang w:val="fr-FR"/>
                <w14:ligatures w14:val="none"/>
              </w:rPr>
              <w:t xml:space="preserve"> VNĐ</w:t>
            </w:r>
          </w:p>
        </w:tc>
      </w:tr>
      <w:tr w:rsidR="00C021EC" w:rsidRPr="00C021EC" w14:paraId="65893BF6" w14:textId="77777777" w:rsidTr="00644FE9">
        <w:trPr>
          <w:trHeight w:val="674"/>
        </w:trPr>
        <w:tc>
          <w:tcPr>
            <w:tcW w:w="3796" w:type="dxa"/>
            <w:tcBorders>
              <w:top w:val="single" w:sz="4" w:space="0" w:color="auto"/>
              <w:left w:val="single" w:sz="4" w:space="0" w:color="auto"/>
              <w:bottom w:val="single" w:sz="4" w:space="0" w:color="auto"/>
              <w:right w:val="single" w:sz="4" w:space="0" w:color="auto"/>
            </w:tcBorders>
            <w:vAlign w:val="center"/>
            <w:hideMark/>
          </w:tcPr>
          <w:p w14:paraId="277B2B45"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Cs/>
                <w:i/>
                <w:kern w:val="0"/>
                <w:sz w:val="28"/>
                <w:szCs w:val="28"/>
                <w:lang w:val="fr-FR"/>
                <w14:ligatures w14:val="none"/>
              </w:rPr>
              <w:t>1. Chết, thương tật toàn bộ vĩnh viễn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3B37C4E4"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100% STBH</w:t>
            </w:r>
          </w:p>
        </w:tc>
      </w:tr>
      <w:tr w:rsidR="00C021EC" w:rsidRPr="0073223F" w14:paraId="502FB7DC" w14:textId="77777777" w:rsidTr="00644FE9">
        <w:trPr>
          <w:trHeight w:val="521"/>
        </w:trPr>
        <w:tc>
          <w:tcPr>
            <w:tcW w:w="3796" w:type="dxa"/>
            <w:tcBorders>
              <w:top w:val="single" w:sz="4" w:space="0" w:color="auto"/>
              <w:left w:val="single" w:sz="4" w:space="0" w:color="auto"/>
              <w:bottom w:val="single" w:sz="4" w:space="0" w:color="auto"/>
              <w:right w:val="single" w:sz="4" w:space="0" w:color="auto"/>
            </w:tcBorders>
            <w:vAlign w:val="center"/>
            <w:hideMark/>
          </w:tcPr>
          <w:p w14:paraId="5CCE441A"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i/>
                <w:kern w:val="0"/>
                <w:sz w:val="28"/>
                <w:szCs w:val="28"/>
                <w:lang w:val="fr-FR"/>
                <w14:ligatures w14:val="none"/>
              </w:rPr>
            </w:pPr>
            <w:r w:rsidRPr="00C021EC">
              <w:rPr>
                <w:rFonts w:ascii="Times New Roman" w:eastAsia="Times New Roman" w:hAnsi="Times New Roman" w:cs="Times New Roman"/>
                <w:bCs/>
                <w:i/>
                <w:kern w:val="0"/>
                <w:sz w:val="28"/>
                <w:szCs w:val="28"/>
                <w:lang w:val="fr-FR"/>
                <w14:ligatures w14:val="none"/>
              </w:rPr>
              <w:t xml:space="preserve">2. Thương tật bộ phận vĩnh viễn </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0177D52"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Theo Phụ lục 2 Mục 5 Chương V - Bảng tỷ lệ trả tiền thương tật vĩnh viễn</w:t>
            </w:r>
          </w:p>
        </w:tc>
      </w:tr>
      <w:tr w:rsidR="00C021EC" w:rsidRPr="00C021EC" w14:paraId="70AC87BD" w14:textId="77777777" w:rsidTr="00644FE9">
        <w:trPr>
          <w:trHeight w:val="737"/>
        </w:trPr>
        <w:tc>
          <w:tcPr>
            <w:tcW w:w="3796" w:type="dxa"/>
            <w:tcBorders>
              <w:top w:val="single" w:sz="4" w:space="0" w:color="auto"/>
              <w:left w:val="single" w:sz="4" w:space="0" w:color="auto"/>
              <w:bottom w:val="single" w:sz="4" w:space="0" w:color="auto"/>
              <w:right w:val="single" w:sz="4" w:space="0" w:color="auto"/>
            </w:tcBorders>
            <w:vAlign w:val="center"/>
            <w:hideMark/>
          </w:tcPr>
          <w:p w14:paraId="51AD638A"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Điều kiện C - Chi phí y tế do tai nạn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03D07F33" w14:textId="1AF85BA1"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350.000.000</w:t>
            </w:r>
            <w:r>
              <w:rPr>
                <w:rFonts w:ascii="Times New Roman" w:eastAsia="Times New Roman" w:hAnsi="Times New Roman" w:cs="Times New Roman"/>
                <w:b/>
                <w:bCs/>
                <w:kern w:val="0"/>
                <w:sz w:val="28"/>
                <w:szCs w:val="28"/>
                <w:lang w:val="fr-FR"/>
                <w14:ligatures w14:val="none"/>
              </w:rPr>
              <w:t xml:space="preserve"> VNĐ</w:t>
            </w:r>
          </w:p>
        </w:tc>
      </w:tr>
      <w:tr w:rsidR="00C021EC" w:rsidRPr="0073223F" w14:paraId="6824AD16" w14:textId="77777777" w:rsidTr="00644FE9">
        <w:trPr>
          <w:trHeight w:val="2051"/>
        </w:trPr>
        <w:tc>
          <w:tcPr>
            <w:tcW w:w="3796" w:type="dxa"/>
            <w:tcBorders>
              <w:top w:val="single" w:sz="4" w:space="0" w:color="auto"/>
              <w:left w:val="single" w:sz="4" w:space="0" w:color="auto"/>
              <w:bottom w:val="single" w:sz="4" w:space="0" w:color="auto"/>
              <w:right w:val="single" w:sz="4" w:space="0" w:color="auto"/>
            </w:tcBorders>
            <w:vAlign w:val="center"/>
            <w:hideMark/>
          </w:tcPr>
          <w:p w14:paraId="25E0510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kern w:val="0"/>
                <w:sz w:val="28"/>
                <w:szCs w:val="28"/>
                <w:lang w:val="it-IT"/>
                <w14:ligatures w14:val="none"/>
              </w:rPr>
              <w:lastRenderedPageBreak/>
              <w:t>Bao gồm</w:t>
            </w:r>
            <w:r w:rsidRPr="00C021EC">
              <w:rPr>
                <w:rFonts w:ascii="Times New Roman" w:eastAsia="Times New Roman" w:hAnsi="Times New Roman" w:cs="Times New Roman"/>
                <w:i/>
                <w:kern w:val="0"/>
                <w:sz w:val="28"/>
                <w:szCs w:val="28"/>
                <w:lang w:val="it-IT"/>
                <w14:ligatures w14:val="none"/>
              </w:rPr>
              <w:t xml:space="preserve"> </w:t>
            </w:r>
            <w:r w:rsidRPr="00C021EC">
              <w:rPr>
                <w:rFonts w:ascii="Times New Roman" w:eastAsia="Times New Roman" w:hAnsi="Times New Roman" w:cs="Times New Roman"/>
                <w:kern w:val="0"/>
                <w:sz w:val="28"/>
                <w:szCs w:val="28"/>
                <w:lang w:val="it-IT"/>
                <w14:ligatures w14:val="none"/>
              </w:rPr>
              <w:t>chi phí điều trị y tế nội/ngoại trú, thuốc men, vật tư y tế cần thiết theo kê đơn của bác sỹ, dịch vụ vận chuyển cấp cứu</w:t>
            </w:r>
            <w:r w:rsidRPr="00C021EC">
              <w:rPr>
                <w:rFonts w:ascii="Times New Roman" w:eastAsia="Times New Roman" w:hAnsi="Times New Roman" w:cs="Times New Roman"/>
                <w:i/>
                <w:kern w:val="0"/>
                <w:sz w:val="28"/>
                <w:szCs w:val="28"/>
                <w:lang w:val="it-IT"/>
                <w14:ligatures w14:val="none"/>
              </w:rPr>
              <w:t xml:space="preserve"> (loại trừ đường hàng không và IPA) </w:t>
            </w:r>
            <w:r w:rsidRPr="00C021EC">
              <w:rPr>
                <w:rFonts w:ascii="Times New Roman" w:eastAsia="Times New Roman" w:hAnsi="Times New Roman" w:cs="Times New Roman"/>
                <w:kern w:val="0"/>
                <w:sz w:val="28"/>
                <w:szCs w:val="28"/>
                <w:lang w:val="it-IT"/>
                <w14:ligatures w14:val="none"/>
              </w:rPr>
              <w:t>phát sinh do việc điều trị tổn thương thân thể do tai nạn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29922F13"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Theo chi phí thực tế, hợp lý, không vượt quá STBH</w:t>
            </w:r>
          </w:p>
        </w:tc>
      </w:tr>
      <w:tr w:rsidR="00C021EC" w:rsidRPr="00C021EC" w14:paraId="53F4686A" w14:textId="77777777" w:rsidTr="00644FE9">
        <w:trPr>
          <w:trHeight w:val="1241"/>
        </w:trPr>
        <w:tc>
          <w:tcPr>
            <w:tcW w:w="3796" w:type="dxa"/>
            <w:tcBorders>
              <w:top w:val="single" w:sz="4" w:space="0" w:color="auto"/>
              <w:left w:val="single" w:sz="4" w:space="0" w:color="auto"/>
              <w:bottom w:val="single" w:sz="4" w:space="0" w:color="auto"/>
              <w:right w:val="single" w:sz="4" w:space="0" w:color="auto"/>
            </w:tcBorders>
            <w:vAlign w:val="center"/>
            <w:hideMark/>
          </w:tcPr>
          <w:p w14:paraId="6211263E"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Điều kiện D - Điều trị Nội trú do ốm bệnh, thai sản</w:t>
            </w:r>
          </w:p>
          <w:p w14:paraId="46F4FF06"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Mức trách nhiệm tối đa/năm và theo các giới hạn phụ sau:</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3FE8759A" w14:textId="633B0B42"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400.000.000</w:t>
            </w:r>
            <w:r>
              <w:rPr>
                <w:rFonts w:ascii="Times New Roman" w:eastAsia="Times New Roman" w:hAnsi="Times New Roman" w:cs="Times New Roman"/>
                <w:b/>
                <w:bCs/>
                <w:kern w:val="0"/>
                <w:sz w:val="28"/>
                <w:szCs w:val="28"/>
                <w:lang w:val="fr-FR"/>
                <w14:ligatures w14:val="none"/>
              </w:rPr>
              <w:t xml:space="preserve"> VNĐ</w:t>
            </w:r>
          </w:p>
        </w:tc>
      </w:tr>
      <w:tr w:rsidR="00C021EC" w:rsidRPr="0073223F" w14:paraId="474BF16F" w14:textId="77777777" w:rsidTr="00644FE9">
        <w:trPr>
          <w:trHeight w:val="350"/>
        </w:trPr>
        <w:tc>
          <w:tcPr>
            <w:tcW w:w="3796" w:type="dxa"/>
            <w:tcBorders>
              <w:top w:val="single" w:sz="4" w:space="0" w:color="auto"/>
              <w:left w:val="single" w:sz="4" w:space="0" w:color="auto"/>
              <w:bottom w:val="single" w:sz="4" w:space="0" w:color="auto"/>
              <w:right w:val="single" w:sz="4" w:space="0" w:color="auto"/>
            </w:tcBorders>
            <w:vAlign w:val="center"/>
            <w:hideMark/>
          </w:tcPr>
          <w:p w14:paraId="625691A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1. Nằm viện do ốm bệnh, sinh thường, sinh mổ, biến chứng thai sản (tối đa 60 ngày/năm)</w:t>
            </w:r>
          </w:p>
          <w:p w14:paraId="2E1FC4FC"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Tiền giường, phòng </w:t>
            </w:r>
          </w:p>
          <w:p w14:paraId="13D4CC4B"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Phòng chăm sóc đặc biệt</w:t>
            </w:r>
          </w:p>
          <w:p w14:paraId="65AE1D6E"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Phòng cấp cứu</w:t>
            </w:r>
          </w:p>
          <w:p w14:paraId="63ABEA0A"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Các chi phí y tế khác trong thời gian nằm viện</w:t>
            </w:r>
          </w:p>
          <w:p w14:paraId="553E5CB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(bao gồm chi phí điều trị trong ngày)</w:t>
            </w:r>
          </w:p>
        </w:tc>
        <w:tc>
          <w:tcPr>
            <w:tcW w:w="5559" w:type="dxa"/>
            <w:gridSpan w:val="2"/>
            <w:tcBorders>
              <w:top w:val="single" w:sz="4" w:space="0" w:color="auto"/>
              <w:left w:val="single" w:sz="4" w:space="0" w:color="auto"/>
              <w:bottom w:val="single" w:sz="4" w:space="0" w:color="auto"/>
              <w:right w:val="single" w:sz="4" w:space="0" w:color="auto"/>
            </w:tcBorders>
            <w:vAlign w:val="center"/>
          </w:tcPr>
          <w:p w14:paraId="5478E06E"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p>
          <w:p w14:paraId="3C46BC05" w14:textId="406ED7AB"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 10.000.000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 xml:space="preserve">/ ngày và không quá </w:t>
            </w:r>
            <w:r w:rsidRPr="00C021EC">
              <w:rPr>
                <w:rFonts w:ascii="Times New Roman" w:eastAsia="Times New Roman" w:hAnsi="Times New Roman" w:cs="Times New Roman"/>
                <w:b/>
                <w:kern w:val="0"/>
                <w:sz w:val="28"/>
                <w:szCs w:val="28"/>
                <w:lang w:val="fr-FR"/>
                <w14:ligatures w14:val="none"/>
              </w:rPr>
              <w:t>200.000.000</w:t>
            </w:r>
            <w:r>
              <w:rPr>
                <w:rFonts w:ascii="Times New Roman" w:eastAsia="Times New Roman" w:hAnsi="Times New Roman" w:cs="Times New Roman"/>
                <w:b/>
                <w:kern w:val="0"/>
                <w:sz w:val="28"/>
                <w:szCs w:val="28"/>
                <w:lang w:val="fr-FR"/>
                <w14:ligatures w14:val="none"/>
              </w:rPr>
              <w:t xml:space="preserve"> VNĐ</w:t>
            </w:r>
            <w:r w:rsidRPr="00C021EC">
              <w:rPr>
                <w:rFonts w:ascii="Times New Roman" w:eastAsia="Times New Roman" w:hAnsi="Times New Roman" w:cs="Times New Roman"/>
                <w:b/>
                <w:kern w:val="0"/>
                <w:sz w:val="28"/>
                <w:szCs w:val="28"/>
                <w:lang w:val="fr-FR"/>
                <w14:ligatures w14:val="none"/>
              </w:rPr>
              <w:t>/</w:t>
            </w:r>
            <w:r w:rsidRPr="00C021EC">
              <w:rPr>
                <w:rFonts w:ascii="Times New Roman" w:eastAsia="Times New Roman" w:hAnsi="Times New Roman" w:cs="Times New Roman"/>
                <w:kern w:val="0"/>
                <w:sz w:val="28"/>
                <w:szCs w:val="28"/>
                <w:lang w:val="fr-FR"/>
                <w14:ligatures w14:val="none"/>
              </w:rPr>
              <w:t>năm</w:t>
            </w:r>
          </w:p>
          <w:p w14:paraId="00A7E06A"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p>
          <w:p w14:paraId="4358F8C2" w14:textId="77777777" w:rsidR="00C021EC" w:rsidRPr="00C021EC" w:rsidRDefault="00C021EC" w:rsidP="00C021EC">
            <w:pPr>
              <w:keepNext/>
              <w:keepLines/>
              <w:autoSpaceDE w:val="0"/>
              <w:autoSpaceDN w:val="0"/>
              <w:spacing w:before="120" w:after="120" w:line="240" w:lineRule="auto"/>
              <w:jc w:val="center"/>
              <w:outlineLvl w:val="0"/>
              <w:rPr>
                <w:rFonts w:ascii="Times New Roman" w:eastAsia="Times New Roman" w:hAnsi="Times New Roman" w:cs="Times New Roman"/>
                <w:b/>
                <w:bCs/>
                <w:kern w:val="0"/>
                <w:sz w:val="28"/>
                <w:szCs w:val="28"/>
                <w:lang w:val="fr-FR"/>
                <w14:ligatures w14:val="none"/>
              </w:rPr>
            </w:pPr>
          </w:p>
        </w:tc>
      </w:tr>
      <w:tr w:rsidR="00C021EC" w:rsidRPr="0073223F" w14:paraId="7B6B8C0B" w14:textId="77777777" w:rsidTr="00644FE9">
        <w:trPr>
          <w:trHeight w:val="350"/>
        </w:trPr>
        <w:tc>
          <w:tcPr>
            <w:tcW w:w="3796" w:type="dxa"/>
            <w:tcBorders>
              <w:top w:val="single" w:sz="4" w:space="0" w:color="auto"/>
              <w:left w:val="single" w:sz="4" w:space="0" w:color="auto"/>
              <w:bottom w:val="single" w:sz="4" w:space="0" w:color="auto"/>
              <w:right w:val="single" w:sz="4" w:space="0" w:color="auto"/>
            </w:tcBorders>
            <w:vAlign w:val="center"/>
            <w:hideMark/>
          </w:tcPr>
          <w:p w14:paraId="477A1527"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 xml:space="preserve">2. Phẫu thuật do ốm bệnh, sinh mổ, biến chứng thai sản </w:t>
            </w:r>
          </w:p>
          <w:p w14:paraId="318A4D3D" w14:textId="77777777" w:rsidR="00C021EC" w:rsidRPr="00C021EC" w:rsidRDefault="00C021EC" w:rsidP="00C021EC">
            <w:pPr>
              <w:numPr>
                <w:ilvl w:val="0"/>
                <w:numId w:val="1"/>
              </w:numPr>
              <w:tabs>
                <w:tab w:val="left" w:pos="45"/>
              </w:tabs>
              <w:autoSpaceDE w:val="0"/>
              <w:autoSpaceDN w:val="0"/>
              <w:spacing w:after="0" w:line="270" w:lineRule="atLeast"/>
              <w:contextualSpacing/>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Chi phí </w:t>
            </w:r>
            <w:r w:rsidRPr="00C021EC">
              <w:rPr>
                <w:rFonts w:ascii="Times New Roman" w:eastAsia="Times New Roman" w:hAnsi="Times New Roman" w:cs="Times New Roman"/>
                <w:kern w:val="0"/>
                <w:sz w:val="28"/>
                <w:szCs w:val="28"/>
                <w:lang w:val="vi-VN"/>
                <w14:ligatures w14:val="none"/>
              </w:rPr>
              <w:t xml:space="preserve">thuốc men, vật tư </w:t>
            </w:r>
            <w:r w:rsidRPr="00C021EC">
              <w:rPr>
                <w:rFonts w:ascii="Times New Roman" w:eastAsia="Times New Roman" w:hAnsi="Times New Roman" w:cs="Times New Roman"/>
                <w:kern w:val="0"/>
                <w:sz w:val="28"/>
                <w:szCs w:val="28"/>
                <w:lang w:val="fr-FR"/>
                <w14:ligatures w14:val="none"/>
              </w:rPr>
              <w:t xml:space="preserve">y tế </w:t>
            </w:r>
          </w:p>
          <w:p w14:paraId="21C1EF5C" w14:textId="77777777" w:rsidR="00C021EC" w:rsidRPr="00C021EC" w:rsidRDefault="00C021EC" w:rsidP="00C021EC">
            <w:pPr>
              <w:numPr>
                <w:ilvl w:val="0"/>
                <w:numId w:val="1"/>
              </w:numPr>
              <w:tabs>
                <w:tab w:val="left" w:pos="45"/>
              </w:tabs>
              <w:autoSpaceDE w:val="0"/>
              <w:autoSpaceDN w:val="0"/>
              <w:spacing w:after="0" w:line="270" w:lineRule="atLeast"/>
              <w:contextualSpacing/>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Phòng mổ, phẫu thuật viên, các chi phí gây mê</w:t>
            </w:r>
          </w:p>
          <w:p w14:paraId="280859DD" w14:textId="77777777" w:rsidR="00C021EC" w:rsidRPr="00C021EC" w:rsidRDefault="00C021EC" w:rsidP="00C021EC">
            <w:pPr>
              <w:numPr>
                <w:ilvl w:val="0"/>
                <w:numId w:val="1"/>
              </w:numPr>
              <w:tabs>
                <w:tab w:val="left" w:pos="45"/>
              </w:tabs>
              <w:autoSpaceDE w:val="0"/>
              <w:autoSpaceDN w:val="0"/>
              <w:spacing w:after="0" w:line="270" w:lineRule="atLeast"/>
              <w:contextualSpacing/>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w:t>
            </w:r>
            <w:r w:rsidRPr="00C021EC">
              <w:rPr>
                <w:rFonts w:ascii="Times New Roman" w:eastAsia="Times New Roman" w:hAnsi="Times New Roman" w:cs="Times New Roman"/>
                <w:kern w:val="0"/>
                <w:sz w:val="28"/>
                <w:szCs w:val="28"/>
                <w:lang w:val="vi-VN"/>
                <w14:ligatures w14:val="none"/>
              </w:rPr>
              <w:t>ác thiết bị c</w:t>
            </w:r>
            <w:r w:rsidRPr="00C021EC">
              <w:rPr>
                <w:rFonts w:ascii="Times New Roman" w:eastAsia="Times New Roman" w:hAnsi="Times New Roman" w:cs="Times New Roman"/>
                <w:kern w:val="0"/>
                <w:sz w:val="28"/>
                <w:szCs w:val="28"/>
                <w:lang w:val="fr-FR"/>
                <w14:ligatures w14:val="none"/>
              </w:rPr>
              <w:t>ầ</w:t>
            </w:r>
            <w:r w:rsidRPr="00C021EC">
              <w:rPr>
                <w:rFonts w:ascii="Times New Roman" w:eastAsia="Times New Roman" w:hAnsi="Times New Roman" w:cs="Times New Roman"/>
                <w:kern w:val="0"/>
                <w:sz w:val="28"/>
                <w:szCs w:val="28"/>
                <w:lang w:val="vi-VN"/>
                <w14:ligatures w14:val="none"/>
              </w:rPr>
              <w:t>n thiết</w:t>
            </w:r>
            <w:r w:rsidRPr="00C021EC">
              <w:rPr>
                <w:rFonts w:ascii="Times New Roman" w:eastAsia="Times New Roman" w:hAnsi="Times New Roman" w:cs="Times New Roman"/>
                <w:kern w:val="0"/>
                <w:sz w:val="28"/>
                <w:szCs w:val="28"/>
                <w:lang w:val="fr-FR"/>
                <w14:ligatures w14:val="none"/>
              </w:rPr>
              <w:t xml:space="preserve"> và hợp lý theo sự kê đơn của bác sỹ</w:t>
            </w:r>
            <w:r w:rsidRPr="00C021EC">
              <w:rPr>
                <w:rFonts w:ascii="Times New Roman" w:eastAsia="Times New Roman" w:hAnsi="Times New Roman" w:cs="Times New Roman"/>
                <w:bCs/>
                <w:kern w:val="0"/>
                <w:sz w:val="28"/>
                <w:szCs w:val="28"/>
                <w:lang w:val="fr-FR"/>
                <w14:ligatures w14:val="none"/>
              </w:rPr>
              <w:t xml:space="preserve"> </w:t>
            </w:r>
          </w:p>
          <w:p w14:paraId="636C4B06" w14:textId="77777777" w:rsidR="00C021EC" w:rsidRPr="00C021EC" w:rsidRDefault="00C021EC" w:rsidP="00C021EC">
            <w:pPr>
              <w:numPr>
                <w:ilvl w:val="0"/>
                <w:numId w:val="1"/>
              </w:numPr>
              <w:autoSpaceDE w:val="0"/>
              <w:autoSpaceDN w:val="0"/>
              <w:spacing w:after="0" w:line="270" w:lineRule="atLeast"/>
              <w:contextualSpacing/>
              <w:jc w:val="both"/>
              <w:rPr>
                <w:rFonts w:ascii="Times New Roman" w:eastAsia="Times New Roman" w:hAnsi="Times New Roman" w:cs="Times New Roman"/>
                <w:bCs/>
                <w:i/>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Các chi phí hội chẩn trước khi mổ và hồi sức sau khi mổ</w:t>
            </w:r>
          </w:p>
          <w:p w14:paraId="4C8719EB" w14:textId="77777777" w:rsidR="00C021EC" w:rsidRPr="00C021EC" w:rsidRDefault="00C021EC" w:rsidP="00C021EC">
            <w:pPr>
              <w:numPr>
                <w:ilvl w:val="0"/>
                <w:numId w:val="1"/>
              </w:numPr>
              <w:autoSpaceDE w:val="0"/>
              <w:autoSpaceDN w:val="0"/>
              <w:spacing w:after="0" w:line="270" w:lineRule="atLeast"/>
              <w:contextualSpacing/>
              <w:jc w:val="both"/>
              <w:rPr>
                <w:rFonts w:ascii="Times New Roman" w:eastAsia="Times New Roman" w:hAnsi="Times New Roman" w:cs="Times New Roman"/>
                <w:bCs/>
                <w:i/>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tái mổ</w:t>
            </w:r>
            <w:r w:rsidRPr="00C021EC">
              <w:rPr>
                <w:rFonts w:ascii="Times New Roman" w:eastAsia="Times New Roman" w:hAnsi="Times New Roman" w:cs="Times New Roman"/>
                <w:bCs/>
                <w:kern w:val="0"/>
                <w:sz w:val="28"/>
                <w:szCs w:val="28"/>
                <w:lang w:val="fr-FR"/>
                <w14:ligatures w14:val="none"/>
              </w:rPr>
              <w:t xml:space="preserve"> </w:t>
            </w:r>
          </w:p>
          <w:p w14:paraId="75FA260F" w14:textId="77777777" w:rsidR="00C021EC" w:rsidRPr="00C021EC" w:rsidRDefault="00C021EC" w:rsidP="00C021EC">
            <w:pPr>
              <w:numPr>
                <w:ilvl w:val="0"/>
                <w:numId w:val="1"/>
              </w:numPr>
              <w:autoSpaceDE w:val="0"/>
              <w:autoSpaceDN w:val="0"/>
              <w:spacing w:after="0" w:line="270" w:lineRule="atLeast"/>
              <w:contextualSpacing/>
              <w:jc w:val="both"/>
              <w:rPr>
                <w:rFonts w:ascii="Times New Roman" w:eastAsia="Times New Roman" w:hAnsi="Times New Roman" w:cs="Times New Roman"/>
                <w:b/>
                <w:bCs/>
                <w:i/>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Chi phí cấy ghép nội tạng (loại trừ chi phí </w:t>
            </w:r>
            <w:r w:rsidRPr="00C021EC">
              <w:rPr>
                <w:rFonts w:ascii="Times New Roman" w:eastAsia="Times New Roman" w:hAnsi="Times New Roman" w:cs="Times New Roman"/>
                <w:bCs/>
                <w:kern w:val="0"/>
                <w:sz w:val="28"/>
                <w:szCs w:val="28"/>
                <w:lang w:val="fr-FR"/>
                <w14:ligatures w14:val="none"/>
              </w:rPr>
              <w:t xml:space="preserve">mua cơ </w:t>
            </w:r>
            <w:r w:rsidRPr="00C021EC">
              <w:rPr>
                <w:rFonts w:ascii="Times New Roman" w:eastAsia="Times New Roman" w:hAnsi="Times New Roman" w:cs="Times New Roman"/>
                <w:bCs/>
                <w:kern w:val="0"/>
                <w:sz w:val="28"/>
                <w:szCs w:val="28"/>
                <w:lang w:val="fr-FR"/>
                <w14:ligatures w14:val="none"/>
              </w:rPr>
              <w:lastRenderedPageBreak/>
              <w:t>quan cấy ghép nội tạng và toàn bộ các chi phí phát sinh cho người hiến bộ phận cơ thể</w:t>
            </w:r>
            <w:r w:rsidRPr="00C021EC">
              <w:rPr>
                <w:rFonts w:ascii="Times New Roman" w:eastAsia="Times New Roman" w:hAnsi="Times New Roman" w:cs="Times New Roman"/>
                <w:kern w:val="0"/>
                <w:sz w:val="28"/>
                <w:szCs w:val="28"/>
                <w:lang w:val="fr-FR"/>
                <w14:ligatures w14:val="none"/>
              </w:rPr>
              <w:t xml:space="preserve">) </w:t>
            </w:r>
          </w:p>
          <w:p w14:paraId="1892F78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(bao gồm cả phẫu thuật trong ngày)</w:t>
            </w:r>
          </w:p>
        </w:tc>
        <w:tc>
          <w:tcPr>
            <w:tcW w:w="5559" w:type="dxa"/>
            <w:gridSpan w:val="2"/>
            <w:tcBorders>
              <w:top w:val="single" w:sz="4" w:space="0" w:color="auto"/>
              <w:left w:val="single" w:sz="4" w:space="0" w:color="auto"/>
              <w:bottom w:val="single" w:sz="4" w:space="0" w:color="auto"/>
              <w:right w:val="single" w:sz="4" w:space="0" w:color="auto"/>
            </w:tcBorders>
            <w:vAlign w:val="center"/>
          </w:tcPr>
          <w:p w14:paraId="592F977D" w14:textId="19BCE371"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Chi phí thực tế tối đa</w:t>
            </w:r>
            <w:r w:rsidRPr="00C021EC">
              <w:rPr>
                <w:rFonts w:ascii="Times New Roman" w:eastAsia="Times New Roman" w:hAnsi="Times New Roman" w:cs="Times New Roman"/>
                <w:b/>
                <w:kern w:val="0"/>
                <w:sz w:val="28"/>
                <w:szCs w:val="28"/>
                <w:lang w:val="fr-FR"/>
                <w14:ligatures w14:val="none"/>
              </w:rPr>
              <w:t xml:space="preserve"> 200.000.000</w:t>
            </w:r>
            <w:r>
              <w:rPr>
                <w:rFonts w:ascii="Times New Roman" w:eastAsia="Times New Roman" w:hAnsi="Times New Roman" w:cs="Times New Roman"/>
                <w:b/>
                <w:kern w:val="0"/>
                <w:sz w:val="28"/>
                <w:szCs w:val="28"/>
                <w:lang w:val="fr-FR"/>
                <w14:ligatures w14:val="none"/>
              </w:rPr>
              <w:t xml:space="preserve"> VNĐ</w:t>
            </w:r>
            <w:r w:rsidRPr="00C021EC">
              <w:rPr>
                <w:rFonts w:ascii="Times New Roman" w:eastAsia="Times New Roman" w:hAnsi="Times New Roman" w:cs="Times New Roman"/>
                <w:b/>
                <w:kern w:val="0"/>
                <w:sz w:val="28"/>
                <w:szCs w:val="28"/>
                <w:lang w:val="fr-FR"/>
                <w14:ligatures w14:val="none"/>
              </w:rPr>
              <w:t>/</w:t>
            </w:r>
            <w:r w:rsidRPr="00C021EC">
              <w:rPr>
                <w:rFonts w:ascii="Times New Roman" w:eastAsia="Times New Roman" w:hAnsi="Times New Roman" w:cs="Times New Roman"/>
                <w:kern w:val="0"/>
                <w:sz w:val="28"/>
                <w:szCs w:val="28"/>
                <w:lang w:val="fr-FR"/>
                <w14:ligatures w14:val="none"/>
              </w:rPr>
              <w:t>năm</w:t>
            </w:r>
          </w:p>
          <w:p w14:paraId="11D38A41"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kern w:val="0"/>
                <w:sz w:val="28"/>
                <w:szCs w:val="28"/>
                <w:lang w:val="fr-FR"/>
                <w14:ligatures w14:val="none"/>
              </w:rPr>
            </w:pPr>
          </w:p>
        </w:tc>
      </w:tr>
      <w:tr w:rsidR="00C021EC" w:rsidRPr="0073223F" w14:paraId="5C312335" w14:textId="77777777" w:rsidTr="00644FE9">
        <w:trPr>
          <w:trHeight w:val="404"/>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67E8772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 xml:space="preserve">3. Các quyền lợi khác </w:t>
            </w:r>
            <w:r w:rsidRPr="00C021EC">
              <w:rPr>
                <w:rFonts w:ascii="Times New Roman" w:eastAsia="Times New Roman" w:hAnsi="Times New Roman" w:cs="Times New Roman"/>
                <w:bCs/>
                <w:kern w:val="0"/>
                <w:sz w:val="28"/>
                <w:szCs w:val="28"/>
                <w:lang w:val="fr-FR"/>
                <w14:ligatures w14:val="none"/>
              </w:rPr>
              <w:t>(</w:t>
            </w:r>
            <w:r w:rsidRPr="00C021EC">
              <w:rPr>
                <w:rFonts w:ascii="Times New Roman" w:eastAsia="Times New Roman" w:hAnsi="Times New Roman" w:cs="Times New Roman"/>
                <w:bCs/>
                <w:i/>
                <w:kern w:val="0"/>
                <w:sz w:val="28"/>
                <w:szCs w:val="28"/>
                <w:lang w:val="fr-FR"/>
                <w14:ligatures w14:val="none"/>
              </w:rPr>
              <w:t>Không áp dụng cho thai sản, trừ chi phí khám trước khi nhập viện phục vụ trực tiếp cho ca sinh được bảo hiểm theo mức giới hạn phụ của quyền lợi 3a</w:t>
            </w:r>
            <w:r w:rsidRPr="00C021EC">
              <w:rPr>
                <w:rFonts w:ascii="Times New Roman" w:eastAsia="Times New Roman" w:hAnsi="Times New Roman" w:cs="Times New Roman"/>
                <w:bCs/>
                <w:kern w:val="0"/>
                <w:sz w:val="28"/>
                <w:szCs w:val="28"/>
                <w:lang w:val="fr-FR"/>
                <w14:ligatures w14:val="none"/>
              </w:rPr>
              <w:t>)</w:t>
            </w:r>
          </w:p>
        </w:tc>
      </w:tr>
      <w:tr w:rsidR="00C021EC" w:rsidRPr="00C021EC" w14:paraId="56E5D885" w14:textId="77777777" w:rsidTr="00644FE9">
        <w:trPr>
          <w:trHeight w:val="1097"/>
        </w:trPr>
        <w:tc>
          <w:tcPr>
            <w:tcW w:w="3796" w:type="dxa"/>
            <w:tcBorders>
              <w:top w:val="single" w:sz="4" w:space="0" w:color="auto"/>
              <w:left w:val="single" w:sz="4" w:space="0" w:color="auto"/>
              <w:bottom w:val="single" w:sz="4" w:space="0" w:color="auto"/>
              <w:right w:val="single" w:sz="4" w:space="0" w:color="auto"/>
            </w:tcBorders>
            <w:vAlign w:val="center"/>
            <w:hideMark/>
          </w:tcPr>
          <w:p w14:paraId="64209FF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a. Chi phí khám trước khi nhập viện</w:t>
            </w:r>
          </w:p>
          <w:p w14:paraId="52A690CA"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(1 lần khám duy nhất trong vòng 30 ngày trước khi nhập viện)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5B0D7417"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w:t>
            </w:r>
          </w:p>
          <w:p w14:paraId="2E2B86F9" w14:textId="369DC442"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10.000.000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6F62FED9" w14:textId="77777777" w:rsidTr="00644FE9">
        <w:trPr>
          <w:trHeight w:val="350"/>
        </w:trPr>
        <w:tc>
          <w:tcPr>
            <w:tcW w:w="3796" w:type="dxa"/>
            <w:tcBorders>
              <w:top w:val="single" w:sz="4" w:space="0" w:color="auto"/>
              <w:left w:val="single" w:sz="4" w:space="0" w:color="auto"/>
              <w:bottom w:val="single" w:sz="4" w:space="0" w:color="auto"/>
              <w:right w:val="single" w:sz="4" w:space="0" w:color="auto"/>
            </w:tcBorders>
            <w:vAlign w:val="center"/>
            <w:hideMark/>
          </w:tcPr>
          <w:p w14:paraId="4AB04CE5"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 xml:space="preserve">b. Chi phí điều trị sau khi xuất viện </w:t>
            </w:r>
            <w:r w:rsidRPr="00C021EC">
              <w:rPr>
                <w:rFonts w:ascii="Times New Roman" w:eastAsia="Times New Roman" w:hAnsi="Times New Roman" w:cs="Times New Roman"/>
                <w:kern w:val="0"/>
                <w:sz w:val="28"/>
                <w:szCs w:val="28"/>
                <w:lang w:val="fr-FR"/>
                <w14:ligatures w14:val="none"/>
              </w:rPr>
              <w:t>(30 ngày kể từ ngày xuất viện)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6882BA37"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w:t>
            </w:r>
          </w:p>
          <w:p w14:paraId="7A2EC5B1" w14:textId="04452D52"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10.000.000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012B763B" w14:textId="77777777" w:rsidTr="00644FE9">
        <w:trPr>
          <w:trHeight w:val="1052"/>
        </w:trPr>
        <w:tc>
          <w:tcPr>
            <w:tcW w:w="3796" w:type="dxa"/>
            <w:tcBorders>
              <w:top w:val="single" w:sz="4" w:space="0" w:color="auto"/>
              <w:left w:val="single" w:sz="4" w:space="0" w:color="auto"/>
              <w:bottom w:val="single" w:sz="4" w:space="0" w:color="auto"/>
              <w:right w:val="single" w:sz="4" w:space="0" w:color="auto"/>
            </w:tcBorders>
            <w:vAlign w:val="center"/>
            <w:hideMark/>
          </w:tcPr>
          <w:p w14:paraId="43D7CC3C"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c. Chi phí y tá chăm sóc tại nhà ngay sau khi xuất viện</w:t>
            </w:r>
            <w:r w:rsidRPr="00C021EC">
              <w:rPr>
                <w:rFonts w:ascii="Times New Roman" w:eastAsia="Times New Roman" w:hAnsi="Times New Roman" w:cs="Times New Roman"/>
                <w:kern w:val="0"/>
                <w:sz w:val="28"/>
                <w:szCs w:val="28"/>
                <w:lang w:val="fr-FR"/>
                <w14:ligatures w14:val="none"/>
              </w:rPr>
              <w:t xml:space="preserve"> </w:t>
            </w:r>
          </w:p>
          <w:p w14:paraId="48C2E7F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(tối đa 30 ngày/năm)</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8491A0F"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w:t>
            </w:r>
          </w:p>
          <w:p w14:paraId="2779A7EA" w14:textId="4A204DBC"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10.000.000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73223F" w14:paraId="534EDD6F" w14:textId="77777777" w:rsidTr="00644FE9">
        <w:trPr>
          <w:trHeight w:val="836"/>
        </w:trPr>
        <w:tc>
          <w:tcPr>
            <w:tcW w:w="3796" w:type="dxa"/>
            <w:tcBorders>
              <w:top w:val="single" w:sz="4" w:space="0" w:color="auto"/>
              <w:left w:val="single" w:sz="4" w:space="0" w:color="auto"/>
              <w:bottom w:val="single" w:sz="4" w:space="0" w:color="auto"/>
              <w:right w:val="single" w:sz="4" w:space="0" w:color="auto"/>
            </w:tcBorders>
            <w:vAlign w:val="center"/>
            <w:hideMark/>
          </w:tcPr>
          <w:p w14:paraId="7B636E13"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d. Trợ cấp nằm viện</w:t>
            </w:r>
            <w:r w:rsidRPr="00C021EC">
              <w:rPr>
                <w:rFonts w:ascii="Times New Roman" w:eastAsia="Times New Roman" w:hAnsi="Times New Roman" w:cs="Times New Roman"/>
                <w:kern w:val="0"/>
                <w:sz w:val="28"/>
                <w:szCs w:val="28"/>
                <w:lang w:val="fr-FR"/>
                <w14:ligatures w14:val="none"/>
              </w:rPr>
              <w:t xml:space="preserve"> </w:t>
            </w:r>
          </w:p>
          <w:p w14:paraId="3082DB65"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(tối đa 60 ngày/ năm)</w:t>
            </w:r>
          </w:p>
          <w:p w14:paraId="272786E3"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Chỉ áp dụng 1 trong 3 loại trợ cấp dưới đây</w:t>
            </w:r>
          </w:p>
        </w:tc>
        <w:tc>
          <w:tcPr>
            <w:tcW w:w="5559" w:type="dxa"/>
            <w:gridSpan w:val="2"/>
            <w:tcBorders>
              <w:top w:val="single" w:sz="4" w:space="0" w:color="auto"/>
              <w:left w:val="single" w:sz="4" w:space="0" w:color="auto"/>
              <w:bottom w:val="single" w:sz="4" w:space="0" w:color="auto"/>
              <w:right w:val="single" w:sz="4" w:space="0" w:color="auto"/>
            </w:tcBorders>
            <w:vAlign w:val="center"/>
          </w:tcPr>
          <w:p w14:paraId="326E7A19"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p>
        </w:tc>
      </w:tr>
      <w:tr w:rsidR="00C021EC" w:rsidRPr="00C021EC" w14:paraId="7D1BCDB5" w14:textId="77777777" w:rsidTr="00644FE9">
        <w:trPr>
          <w:trHeight w:val="827"/>
        </w:trPr>
        <w:tc>
          <w:tcPr>
            <w:tcW w:w="5729" w:type="dxa"/>
            <w:gridSpan w:val="2"/>
            <w:tcBorders>
              <w:top w:val="single" w:sz="4" w:space="0" w:color="auto"/>
              <w:left w:val="single" w:sz="4" w:space="0" w:color="auto"/>
              <w:bottom w:val="single" w:sz="4" w:space="0" w:color="auto"/>
              <w:right w:val="single" w:sz="4" w:space="0" w:color="auto"/>
            </w:tcBorders>
            <w:vAlign w:val="center"/>
            <w:hideMark/>
          </w:tcPr>
          <w:p w14:paraId="1391C8B0"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d.1. Trợ cấp nằm viện tại bệnh viện/phòng khám tư, quốc tế; các khoa tự nguyện, khoa dịch vụ, khoa điều trị theo yêu cầu, khoa quốc tế của các bệnh viện công</w:t>
            </w:r>
          </w:p>
        </w:tc>
        <w:tc>
          <w:tcPr>
            <w:tcW w:w="3626" w:type="dxa"/>
            <w:tcBorders>
              <w:top w:val="single" w:sz="4" w:space="0" w:color="auto"/>
              <w:left w:val="single" w:sz="4" w:space="0" w:color="auto"/>
              <w:bottom w:val="single" w:sz="4" w:space="0" w:color="auto"/>
              <w:right w:val="single" w:sz="4" w:space="0" w:color="auto"/>
            </w:tcBorders>
            <w:vAlign w:val="center"/>
            <w:hideMark/>
          </w:tcPr>
          <w:p w14:paraId="5ACCC7DA" w14:textId="4672D153"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200.000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/ngày</w:t>
            </w:r>
          </w:p>
        </w:tc>
      </w:tr>
      <w:tr w:rsidR="00C021EC" w:rsidRPr="00C021EC" w14:paraId="7F6F7D5B" w14:textId="77777777" w:rsidTr="00644FE9">
        <w:trPr>
          <w:trHeight w:val="827"/>
        </w:trPr>
        <w:tc>
          <w:tcPr>
            <w:tcW w:w="5729" w:type="dxa"/>
            <w:gridSpan w:val="2"/>
            <w:tcBorders>
              <w:top w:val="single" w:sz="4" w:space="0" w:color="auto"/>
              <w:left w:val="single" w:sz="4" w:space="0" w:color="auto"/>
              <w:bottom w:val="single" w:sz="4" w:space="0" w:color="auto"/>
              <w:right w:val="single" w:sz="4" w:space="0" w:color="auto"/>
            </w:tcBorders>
            <w:vAlign w:val="center"/>
            <w:hideMark/>
          </w:tcPr>
          <w:p w14:paraId="2EAF9EF4"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d.2. Trợ cấp nằm viện tại bệnh viện công (loại trừ các khoa tự nguyện, khoa dịch vụ, khoa điều trị theo yêu cầu, khoa quốc tế của các bệnh viện công)</w:t>
            </w:r>
          </w:p>
        </w:tc>
        <w:tc>
          <w:tcPr>
            <w:tcW w:w="3626" w:type="dxa"/>
            <w:tcBorders>
              <w:top w:val="single" w:sz="4" w:space="0" w:color="auto"/>
              <w:left w:val="single" w:sz="4" w:space="0" w:color="auto"/>
              <w:bottom w:val="single" w:sz="4" w:space="0" w:color="auto"/>
              <w:right w:val="single" w:sz="4" w:space="0" w:color="auto"/>
            </w:tcBorders>
            <w:vAlign w:val="center"/>
            <w:hideMark/>
          </w:tcPr>
          <w:p w14:paraId="2271B668" w14:textId="787DF25C"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300.000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/ngày</w:t>
            </w:r>
          </w:p>
        </w:tc>
      </w:tr>
      <w:tr w:rsidR="00C021EC" w:rsidRPr="00C021EC" w14:paraId="5C5F1BA6" w14:textId="77777777" w:rsidTr="00644FE9">
        <w:trPr>
          <w:trHeight w:val="827"/>
        </w:trPr>
        <w:tc>
          <w:tcPr>
            <w:tcW w:w="5729" w:type="dxa"/>
            <w:gridSpan w:val="2"/>
            <w:tcBorders>
              <w:top w:val="single" w:sz="4" w:space="0" w:color="auto"/>
              <w:left w:val="single" w:sz="4" w:space="0" w:color="auto"/>
              <w:bottom w:val="single" w:sz="4" w:space="0" w:color="auto"/>
              <w:right w:val="single" w:sz="4" w:space="0" w:color="auto"/>
            </w:tcBorders>
            <w:vAlign w:val="center"/>
            <w:hideMark/>
          </w:tcPr>
          <w:p w14:paraId="73291A7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lastRenderedPageBreak/>
              <w:t>d.3. Trợ cấp nằm viện khi người được bảo hiểm) NĐBH được BHYT chi trả từ 70% trở lên tại bệnh viện công</w:t>
            </w:r>
          </w:p>
        </w:tc>
        <w:tc>
          <w:tcPr>
            <w:tcW w:w="3626" w:type="dxa"/>
            <w:tcBorders>
              <w:top w:val="single" w:sz="4" w:space="0" w:color="auto"/>
              <w:left w:val="single" w:sz="4" w:space="0" w:color="auto"/>
              <w:bottom w:val="single" w:sz="4" w:space="0" w:color="auto"/>
              <w:right w:val="single" w:sz="4" w:space="0" w:color="auto"/>
            </w:tcBorders>
            <w:vAlign w:val="center"/>
            <w:hideMark/>
          </w:tcPr>
          <w:p w14:paraId="0AEA5F85" w14:textId="1C0780B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500.000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/ngày</w:t>
            </w:r>
          </w:p>
        </w:tc>
      </w:tr>
      <w:tr w:rsidR="00C021EC" w:rsidRPr="00C021EC" w14:paraId="30086290" w14:textId="77777777" w:rsidTr="00644FE9">
        <w:trPr>
          <w:trHeight w:val="827"/>
        </w:trPr>
        <w:tc>
          <w:tcPr>
            <w:tcW w:w="3796" w:type="dxa"/>
            <w:tcBorders>
              <w:top w:val="single" w:sz="4" w:space="0" w:color="auto"/>
              <w:left w:val="single" w:sz="4" w:space="0" w:color="auto"/>
              <w:bottom w:val="single" w:sz="4" w:space="0" w:color="auto"/>
              <w:right w:val="single" w:sz="4" w:space="0" w:color="auto"/>
            </w:tcBorders>
            <w:vAlign w:val="center"/>
            <w:hideMark/>
          </w:tcPr>
          <w:p w14:paraId="47B4A13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 xml:space="preserve">e. Phục hồi chức năng </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798D899"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w:t>
            </w:r>
          </w:p>
          <w:p w14:paraId="3DBA52D4" w14:textId="1AA5901B"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30.000.000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1D7B5B7F" w14:textId="77777777" w:rsidTr="00644FE9">
        <w:trPr>
          <w:trHeight w:val="530"/>
        </w:trPr>
        <w:tc>
          <w:tcPr>
            <w:tcW w:w="3796" w:type="dxa"/>
            <w:tcBorders>
              <w:top w:val="single" w:sz="4" w:space="0" w:color="auto"/>
              <w:left w:val="single" w:sz="4" w:space="0" w:color="auto"/>
              <w:bottom w:val="single" w:sz="4" w:space="0" w:color="auto"/>
              <w:right w:val="single" w:sz="4" w:space="0" w:color="auto"/>
            </w:tcBorders>
            <w:vAlign w:val="center"/>
            <w:hideMark/>
          </w:tcPr>
          <w:p w14:paraId="4CB9F618"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 xml:space="preserve">f. Dịch vụ xe cứu thương </w:t>
            </w:r>
            <w:r w:rsidRPr="00C021EC">
              <w:rPr>
                <w:rFonts w:ascii="Times New Roman" w:eastAsia="Times New Roman" w:hAnsi="Times New Roman" w:cs="Times New Roman"/>
                <w:kern w:val="0"/>
                <w:sz w:val="28"/>
                <w:szCs w:val="28"/>
                <w:lang w:val="fr-FR"/>
                <w14:ligatures w14:val="none"/>
              </w:rPr>
              <w:t>(không bao gồm đường hàng không và dịch vụ cứu trợ  IPA/SOS)</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1522D103"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Chi phí thực tế tối đa</w:t>
            </w:r>
          </w:p>
          <w:p w14:paraId="73B90ED8" w14:textId="52B83F50"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100.000.000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39C16757" w14:textId="77777777" w:rsidTr="00644FE9">
        <w:trPr>
          <w:trHeight w:val="530"/>
        </w:trPr>
        <w:tc>
          <w:tcPr>
            <w:tcW w:w="3796" w:type="dxa"/>
            <w:tcBorders>
              <w:top w:val="single" w:sz="4" w:space="0" w:color="auto"/>
              <w:left w:val="single" w:sz="4" w:space="0" w:color="auto"/>
              <w:bottom w:val="single" w:sz="4" w:space="0" w:color="auto"/>
              <w:right w:val="single" w:sz="4" w:space="0" w:color="auto"/>
            </w:tcBorders>
            <w:vAlign w:val="center"/>
            <w:hideMark/>
          </w:tcPr>
          <w:p w14:paraId="2071E7B0"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it-IT"/>
                <w14:ligatures w14:val="none"/>
              </w:rPr>
            </w:pPr>
            <w:r w:rsidRPr="00C021EC">
              <w:rPr>
                <w:rFonts w:ascii="Times New Roman" w:eastAsia="Times New Roman" w:hAnsi="Times New Roman" w:cs="Times New Roman"/>
                <w:b/>
                <w:kern w:val="0"/>
                <w:sz w:val="28"/>
                <w:szCs w:val="28"/>
                <w:lang w:val="it-IT"/>
                <w14:ligatures w14:val="none"/>
              </w:rPr>
              <w:t xml:space="preserve">g. Trợ cấp mai táng </w:t>
            </w:r>
          </w:p>
          <w:p w14:paraId="4CD20887"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it-IT"/>
                <w14:ligatures w14:val="none"/>
              </w:rPr>
            </w:pPr>
            <w:r w:rsidRPr="00C021EC">
              <w:rPr>
                <w:rFonts w:ascii="Times New Roman" w:eastAsia="Times New Roman" w:hAnsi="Times New Roman" w:cs="Times New Roman"/>
                <w:kern w:val="0"/>
                <w:sz w:val="28"/>
                <w:szCs w:val="28"/>
                <w:lang w:val="it-IT"/>
                <w14:ligatures w14:val="none"/>
              </w:rPr>
              <w:t>(tử vong khi nằm viện)</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309E08B9" w14:textId="3B9FD2AA"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2.000.000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/vụ</w:t>
            </w:r>
          </w:p>
        </w:tc>
      </w:tr>
      <w:tr w:rsidR="00C021EC" w:rsidRPr="00C021EC" w14:paraId="38F0F2B9" w14:textId="77777777" w:rsidTr="00644FE9">
        <w:trPr>
          <w:trHeight w:val="530"/>
        </w:trPr>
        <w:tc>
          <w:tcPr>
            <w:tcW w:w="3796" w:type="dxa"/>
            <w:tcBorders>
              <w:top w:val="single" w:sz="4" w:space="0" w:color="auto"/>
              <w:left w:val="single" w:sz="4" w:space="0" w:color="auto"/>
              <w:bottom w:val="single" w:sz="4" w:space="0" w:color="auto"/>
              <w:right w:val="single" w:sz="4" w:space="0" w:color="auto"/>
            </w:tcBorders>
            <w:vAlign w:val="center"/>
            <w:hideMark/>
          </w:tcPr>
          <w:p w14:paraId="4BA64F0B"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h. Chi phí dưỡng nhi</w:t>
            </w:r>
            <w:r w:rsidRPr="00C021EC">
              <w:rPr>
                <w:rFonts w:ascii="Times New Roman" w:eastAsia="Times New Roman" w:hAnsi="Times New Roman" w:cs="Times New Roman"/>
                <w:kern w:val="0"/>
                <w:sz w:val="28"/>
                <w:szCs w:val="28"/>
                <w:lang w:val="fr-FR"/>
                <w14:ligatures w14:val="none"/>
              </w:rPr>
              <w:t xml:space="preserve"> </w:t>
            </w:r>
          </w:p>
          <w:p w14:paraId="46333C0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vi-VN"/>
                <w14:ligatures w14:val="none"/>
              </w:rPr>
            </w:pPr>
            <w:r w:rsidRPr="00C021EC">
              <w:rPr>
                <w:rFonts w:ascii="Times New Roman" w:eastAsia="Times New Roman" w:hAnsi="Times New Roman" w:cs="Times New Roman"/>
                <w:kern w:val="0"/>
                <w:sz w:val="28"/>
                <w:szCs w:val="28"/>
                <w:lang w:val="vi-VN"/>
                <w14:ligatures w14:val="none"/>
              </w:rPr>
              <w:t xml:space="preserve">(trong vòng 7 ngày sau khi được sinh ra tại bệnh viện với điều kiện mẹ vẫn còn nằm viện) </w:t>
            </w:r>
          </w:p>
          <w:p w14:paraId="36939D8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kern w:val="0"/>
                <w:sz w:val="28"/>
                <w:szCs w:val="28"/>
                <w:lang w:val="vi-VN"/>
                <w14:ligatures w14:val="none"/>
              </w:rPr>
              <w:t>Loại trừ bệnh bẩm sinh và vắc xin</w:t>
            </w:r>
            <w:r w:rsidRPr="00C021EC">
              <w:rPr>
                <w:rFonts w:ascii="Times New Roman" w:eastAsia="Times New Roman" w:hAnsi="Times New Roman" w:cs="Times New Roman"/>
                <w:kern w:val="0"/>
                <w:sz w:val="28"/>
                <w:szCs w:val="28"/>
                <w:lang w:val="fr-FR"/>
                <w14:ligatures w14:val="none"/>
              </w:rPr>
              <w:t>.</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580E5573" w14:textId="132D5681"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5.000.000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34473225" w14:textId="77777777" w:rsidTr="00644FE9">
        <w:trPr>
          <w:trHeight w:val="530"/>
        </w:trPr>
        <w:tc>
          <w:tcPr>
            <w:tcW w:w="9355" w:type="dxa"/>
            <w:gridSpan w:val="3"/>
            <w:tcBorders>
              <w:top w:val="single" w:sz="4" w:space="0" w:color="auto"/>
              <w:left w:val="single" w:sz="4" w:space="0" w:color="auto"/>
              <w:bottom w:val="single" w:sz="4" w:space="0" w:color="auto"/>
              <w:right w:val="single" w:sz="4" w:space="0" w:color="auto"/>
            </w:tcBorders>
            <w:vAlign w:val="center"/>
            <w:hideMark/>
          </w:tcPr>
          <w:p w14:paraId="0E9C63CC"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bCs/>
                <w:i/>
                <w:kern w:val="0"/>
                <w:sz w:val="28"/>
                <w:szCs w:val="28"/>
                <w:lang w:val="fr-FR"/>
                <w14:ligatures w14:val="none"/>
              </w:rPr>
            </w:pPr>
            <w:r w:rsidRPr="00C021EC">
              <w:rPr>
                <w:rFonts w:ascii="Times New Roman" w:eastAsia="Times New Roman" w:hAnsi="Times New Roman" w:cs="Times New Roman"/>
                <w:b/>
                <w:bCs/>
                <w:i/>
                <w:kern w:val="0"/>
                <w:sz w:val="28"/>
                <w:szCs w:val="28"/>
                <w:lang w:val="fr-FR"/>
                <w14:ligatures w14:val="none"/>
              </w:rPr>
              <w:t>QUYỀN LỢI THAI SẢN :</w:t>
            </w:r>
          </w:p>
          <w:p w14:paraId="20AD529E"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i/>
                <w:kern w:val="0"/>
                <w:sz w:val="28"/>
                <w:szCs w:val="28"/>
                <w:lang w:val="fr-FR"/>
                <w14:ligatures w14:val="none"/>
              </w:rPr>
            </w:pPr>
            <w:r w:rsidRPr="00C021EC">
              <w:rPr>
                <w:rFonts w:ascii="Times New Roman" w:eastAsia="Times New Roman" w:hAnsi="Times New Roman" w:cs="Times New Roman"/>
                <w:b/>
                <w:i/>
                <w:kern w:val="0"/>
                <w:sz w:val="28"/>
                <w:szCs w:val="28"/>
                <w:lang w:val="fr-FR"/>
                <w14:ligatures w14:val="none"/>
              </w:rPr>
              <w:t>Chi trả theo giới hạn phụ chi phí nằm viện (Mục D.1), chi phí phẫu thuật (Mục D.2) và Mục 3a.</w:t>
            </w:r>
          </w:p>
        </w:tc>
      </w:tr>
      <w:tr w:rsidR="00C021EC" w:rsidRPr="00C021EC" w14:paraId="0B9A75A6" w14:textId="77777777" w:rsidTr="00644FE9">
        <w:trPr>
          <w:trHeight w:val="530"/>
        </w:trPr>
        <w:tc>
          <w:tcPr>
            <w:tcW w:w="5729" w:type="dxa"/>
            <w:gridSpan w:val="2"/>
            <w:tcBorders>
              <w:top w:val="single" w:sz="4" w:space="0" w:color="auto"/>
              <w:left w:val="single" w:sz="4" w:space="0" w:color="auto"/>
              <w:bottom w:val="single" w:sz="4" w:space="0" w:color="auto"/>
              <w:right w:val="single" w:sz="4" w:space="0" w:color="auto"/>
            </w:tcBorders>
            <w:vAlign w:val="center"/>
            <w:hideMark/>
          </w:tcPr>
          <w:p w14:paraId="2A5B7881"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bCs/>
                <w:i/>
                <w:kern w:val="0"/>
                <w:sz w:val="28"/>
                <w:szCs w:val="28"/>
                <w:lang w:val="fr-FR"/>
                <w14:ligatures w14:val="none"/>
              </w:rPr>
              <w:t>Giới hạn tối đa đối với mọi quyền lợi thai sản và sinh đẻ không vượt quá:</w:t>
            </w:r>
          </w:p>
        </w:tc>
        <w:tc>
          <w:tcPr>
            <w:tcW w:w="3626" w:type="dxa"/>
            <w:tcBorders>
              <w:top w:val="single" w:sz="4" w:space="0" w:color="auto"/>
              <w:left w:val="single" w:sz="4" w:space="0" w:color="auto"/>
              <w:bottom w:val="single" w:sz="4" w:space="0" w:color="auto"/>
              <w:right w:val="single" w:sz="4" w:space="0" w:color="auto"/>
            </w:tcBorders>
            <w:vAlign w:val="center"/>
            <w:hideMark/>
          </w:tcPr>
          <w:p w14:paraId="122AB625" w14:textId="4BEC0E91"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i/>
                <w:kern w:val="0"/>
                <w:sz w:val="28"/>
                <w:szCs w:val="28"/>
                <w:lang w:val="fr-FR"/>
                <w14:ligatures w14:val="none"/>
              </w:rPr>
            </w:pPr>
            <w:r w:rsidRPr="00C021EC">
              <w:rPr>
                <w:rFonts w:ascii="Times New Roman" w:eastAsia="Times New Roman" w:hAnsi="Times New Roman" w:cs="Times New Roman"/>
                <w:b/>
                <w:i/>
                <w:kern w:val="0"/>
                <w:sz w:val="28"/>
                <w:szCs w:val="28"/>
                <w:lang w:val="fr-FR"/>
                <w14:ligatures w14:val="none"/>
              </w:rPr>
              <w:t>150.000.000</w:t>
            </w:r>
            <w:r>
              <w:rPr>
                <w:rFonts w:ascii="Times New Roman" w:eastAsia="Times New Roman" w:hAnsi="Times New Roman" w:cs="Times New Roman"/>
                <w:b/>
                <w:i/>
                <w:kern w:val="0"/>
                <w:sz w:val="28"/>
                <w:szCs w:val="28"/>
                <w:lang w:val="fr-FR"/>
                <w14:ligatures w14:val="none"/>
              </w:rPr>
              <w:t xml:space="preserve"> VNĐ</w:t>
            </w:r>
            <w:r w:rsidRPr="00C021EC">
              <w:rPr>
                <w:rFonts w:ascii="Times New Roman" w:eastAsia="Times New Roman" w:hAnsi="Times New Roman" w:cs="Times New Roman"/>
                <w:b/>
                <w:i/>
                <w:kern w:val="0"/>
                <w:sz w:val="28"/>
                <w:szCs w:val="28"/>
                <w:lang w:val="fr-FR"/>
                <w14:ligatures w14:val="none"/>
              </w:rPr>
              <w:t>/người/năm</w:t>
            </w:r>
          </w:p>
        </w:tc>
      </w:tr>
      <w:tr w:rsidR="00C021EC" w:rsidRPr="0073223F" w14:paraId="02D9071B" w14:textId="77777777" w:rsidTr="00644FE9">
        <w:trPr>
          <w:trHeight w:val="530"/>
        </w:trPr>
        <w:tc>
          <w:tcPr>
            <w:tcW w:w="3796" w:type="dxa"/>
            <w:tcBorders>
              <w:top w:val="single" w:sz="4" w:space="0" w:color="auto"/>
              <w:left w:val="single" w:sz="4" w:space="0" w:color="auto"/>
              <w:bottom w:val="single" w:sz="4" w:space="0" w:color="auto"/>
              <w:right w:val="single" w:sz="4" w:space="0" w:color="auto"/>
            </w:tcBorders>
            <w:vAlign w:val="center"/>
            <w:hideMark/>
          </w:tcPr>
          <w:p w14:paraId="3FA00A5E"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QUYỀN LỢI BẢO HIỂM BỔ SUNG</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9BA804D"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SỐ TIỀN BẢO HIỂM (STBH)/NGƯỜI/NĂM</w:t>
            </w:r>
          </w:p>
        </w:tc>
      </w:tr>
      <w:tr w:rsidR="00C021EC" w:rsidRPr="00C021EC" w14:paraId="6EAB60AB" w14:textId="77777777" w:rsidTr="00644FE9">
        <w:trPr>
          <w:trHeight w:val="474"/>
        </w:trPr>
        <w:tc>
          <w:tcPr>
            <w:tcW w:w="3796" w:type="dxa"/>
            <w:tcBorders>
              <w:top w:val="single" w:sz="4" w:space="0" w:color="auto"/>
              <w:left w:val="single" w:sz="4" w:space="0" w:color="auto"/>
              <w:bottom w:val="single" w:sz="4" w:space="0" w:color="auto"/>
              <w:right w:val="single" w:sz="4" w:space="0" w:color="auto"/>
            </w:tcBorders>
            <w:vAlign w:val="center"/>
            <w:hideMark/>
          </w:tcPr>
          <w:p w14:paraId="5AF25778" w14:textId="77777777" w:rsidR="00C021EC" w:rsidRPr="00C021EC" w:rsidRDefault="00C021EC" w:rsidP="00C021EC">
            <w:pPr>
              <w:numPr>
                <w:ilvl w:val="0"/>
                <w:numId w:val="2"/>
              </w:numPr>
              <w:autoSpaceDE w:val="0"/>
              <w:autoSpaceDN w:val="0"/>
              <w:spacing w:before="120" w:after="120" w:line="276" w:lineRule="auto"/>
              <w:jc w:val="both"/>
              <w:rPr>
                <w:rFonts w:ascii="Times New Roman" w:eastAsia="Times New Roman" w:hAnsi="Times New Roman" w:cs="Times New Roman"/>
                <w:b/>
                <w:bCs/>
                <w:kern w:val="0"/>
                <w:sz w:val="28"/>
                <w:szCs w:val="28"/>
                <w:lang w:val="fr-FR"/>
                <w14:ligatures w14:val="none"/>
              </w:rPr>
            </w:pPr>
            <w:r w:rsidRPr="00C021EC">
              <w:rPr>
                <w:rFonts w:ascii="Times New Roman" w:eastAsia="Times New Roman" w:hAnsi="Times New Roman" w:cs="Times New Roman"/>
                <w:b/>
                <w:bCs/>
                <w:kern w:val="0"/>
                <w:sz w:val="28"/>
                <w:szCs w:val="28"/>
                <w:lang w:val="fr-FR"/>
                <w14:ligatures w14:val="none"/>
              </w:rPr>
              <w:t xml:space="preserve">Điều trị ngoại trú do ốm bệnh </w:t>
            </w:r>
          </w:p>
          <w:p w14:paraId="1E128D6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(Không áp dụng cho thai sản và biến chứng thai sản)</w:t>
            </w:r>
          </w:p>
          <w:p w14:paraId="48C8A8F3"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Mức trách nhiệm tối đa/năm và theo các giới hạn phụ sau:</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55065302"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en-GB"/>
                <w14:ligatures w14:val="none"/>
              </w:rPr>
            </w:pPr>
            <w:r w:rsidRPr="00C021EC">
              <w:rPr>
                <w:rFonts w:ascii="Times New Roman" w:eastAsia="Times New Roman" w:hAnsi="Times New Roman" w:cs="Times New Roman"/>
                <w:b/>
                <w:bCs/>
                <w:kern w:val="0"/>
                <w:sz w:val="28"/>
                <w:szCs w:val="28"/>
                <w:lang w:val="en-GB"/>
                <w14:ligatures w14:val="none"/>
              </w:rPr>
              <w:t>50.000.000 VNĐ</w:t>
            </w:r>
          </w:p>
        </w:tc>
      </w:tr>
      <w:tr w:rsidR="00C021EC" w:rsidRPr="0073223F" w14:paraId="5970D710" w14:textId="77777777" w:rsidTr="00644FE9">
        <w:trPr>
          <w:trHeight w:val="80"/>
        </w:trPr>
        <w:tc>
          <w:tcPr>
            <w:tcW w:w="3796" w:type="dxa"/>
            <w:tcBorders>
              <w:top w:val="single" w:sz="4" w:space="0" w:color="auto"/>
              <w:left w:val="single" w:sz="4" w:space="0" w:color="auto"/>
              <w:bottom w:val="single" w:sz="4" w:space="0" w:color="auto"/>
              <w:right w:val="single" w:sz="4" w:space="0" w:color="auto"/>
            </w:tcBorders>
            <w:vAlign w:val="center"/>
            <w:hideMark/>
          </w:tcPr>
          <w:p w14:paraId="3FA8845F" w14:textId="77777777" w:rsidR="00C021EC" w:rsidRPr="00C021EC" w:rsidRDefault="00C021EC" w:rsidP="00C021EC">
            <w:pPr>
              <w:autoSpaceDE w:val="0"/>
              <w:autoSpaceDN w:val="0"/>
              <w:spacing w:beforeLines="60" w:before="144" w:afterLines="60" w:after="144"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a. Điều trị ngoại trú do ốm bệnh:</w:t>
            </w:r>
          </w:p>
          <w:p w14:paraId="3EEAFAEA" w14:textId="77777777" w:rsidR="00C021EC" w:rsidRPr="00C021EC" w:rsidRDefault="00C021EC" w:rsidP="00C021EC">
            <w:pPr>
              <w:tabs>
                <w:tab w:val="left" w:pos="0"/>
              </w:tabs>
              <w:autoSpaceDE w:val="0"/>
              <w:autoSpaceDN w:val="0"/>
              <w:spacing w:beforeLines="60" w:before="144" w:afterLines="60" w:after="144"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 Chi phí khám bệnh, tiền thuốc theo kê đơn của bác sỹ, chi phí cho các xét nghiệm, chụp X-quang, siêu âm, chẩn đoán hình ảnh trong việc điều trị bệnh thuộc phạm vi bảo hiểm.</w:t>
            </w:r>
          </w:p>
          <w:p w14:paraId="57A8CB02" w14:textId="77777777" w:rsidR="00C021EC" w:rsidRPr="00C021EC" w:rsidRDefault="00C021EC" w:rsidP="00C021EC">
            <w:pPr>
              <w:tabs>
                <w:tab w:val="left" w:pos="0"/>
              </w:tabs>
              <w:autoSpaceDE w:val="0"/>
              <w:autoSpaceDN w:val="0"/>
              <w:spacing w:beforeLines="60" w:before="144" w:afterLines="60" w:after="144"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Chi phí phẫu thuật ngoại trú</w:t>
            </w:r>
          </w:p>
          <w:p w14:paraId="0180EA11" w14:textId="77777777" w:rsidR="00C021EC" w:rsidRPr="00C021EC" w:rsidRDefault="00C021EC" w:rsidP="00C021EC">
            <w:pPr>
              <w:autoSpaceDE w:val="0"/>
              <w:autoSpaceDN w:val="0"/>
              <w:spacing w:beforeLines="60" w:before="144" w:afterLines="60" w:after="144"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N</w:t>
            </w:r>
            <w:r w:rsidRPr="00C021EC">
              <w:rPr>
                <w:rFonts w:ascii="Times New Roman" w:eastAsia="Times New Roman" w:hAnsi="Times New Roman" w:cs="Times New Roman"/>
                <w:kern w:val="0"/>
                <w:sz w:val="28"/>
                <w:szCs w:val="28"/>
                <w:lang w:val="vi-VN"/>
                <w14:ligatures w14:val="none"/>
              </w:rPr>
              <w:t>ội soi</w:t>
            </w:r>
            <w:r w:rsidRPr="00C021EC">
              <w:rPr>
                <w:rFonts w:ascii="Times New Roman" w:eastAsia="Times New Roman" w:hAnsi="Times New Roman" w:cs="Times New Roman"/>
                <w:kern w:val="0"/>
                <w:sz w:val="28"/>
                <w:szCs w:val="28"/>
                <w:lang w:val="fr-FR"/>
                <w14:ligatures w14:val="none"/>
              </w:rPr>
              <w:t>/thủ thuật</w:t>
            </w:r>
            <w:r w:rsidRPr="00C021EC">
              <w:rPr>
                <w:rFonts w:ascii="Times New Roman" w:eastAsia="Times New Roman" w:hAnsi="Times New Roman" w:cs="Times New Roman"/>
                <w:kern w:val="0"/>
                <w:sz w:val="28"/>
                <w:szCs w:val="28"/>
                <w:lang w:val="vi-VN"/>
                <w14:ligatures w14:val="none"/>
              </w:rPr>
              <w:t xml:space="preserve"> </w:t>
            </w:r>
            <w:r w:rsidRPr="00C021EC">
              <w:rPr>
                <w:rFonts w:ascii="Times New Roman" w:eastAsia="Times New Roman" w:hAnsi="Times New Roman" w:cs="Times New Roman"/>
                <w:kern w:val="0"/>
                <w:sz w:val="28"/>
                <w:szCs w:val="28"/>
                <w:lang w:val="fr-FR"/>
                <w14:ligatures w14:val="none"/>
              </w:rPr>
              <w:t xml:space="preserve">(bao gồm nội trú, trong ngày hoặc ngoại trú) chỉ nhằm mục đích </w:t>
            </w:r>
            <w:r w:rsidRPr="00C021EC">
              <w:rPr>
                <w:rFonts w:ascii="Times New Roman" w:eastAsia="Times New Roman" w:hAnsi="Times New Roman" w:cs="Times New Roman"/>
                <w:kern w:val="0"/>
                <w:sz w:val="28"/>
                <w:szCs w:val="28"/>
                <w:lang w:val="vi-VN"/>
                <w14:ligatures w14:val="none"/>
              </w:rPr>
              <w:t xml:space="preserve">chẩn đoán </w:t>
            </w:r>
            <w:r w:rsidRPr="00C021EC">
              <w:rPr>
                <w:rFonts w:ascii="Times New Roman" w:eastAsia="Times New Roman" w:hAnsi="Times New Roman" w:cs="Times New Roman"/>
                <w:kern w:val="0"/>
                <w:sz w:val="28"/>
                <w:szCs w:val="28"/>
                <w:lang w:val="fr-FR"/>
                <w14:ligatures w14:val="none"/>
              </w:rPr>
              <w:t>bệnh mà không điều trị</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49A03596" w14:textId="77777777" w:rsidR="00C021EC" w:rsidRPr="00C021EC" w:rsidRDefault="00C021EC" w:rsidP="00C021EC">
            <w:pPr>
              <w:autoSpaceDE w:val="0"/>
              <w:autoSpaceDN w:val="0"/>
              <w:spacing w:beforeLines="60" w:before="144" w:afterLines="60" w:after="144"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4.000.000 VNĐ/lần khám</w:t>
            </w:r>
          </w:p>
          <w:p w14:paraId="2234AA2A" w14:textId="77777777" w:rsidR="00C021EC" w:rsidRPr="00C021EC" w:rsidRDefault="00C021EC" w:rsidP="00C021EC">
            <w:pPr>
              <w:autoSpaceDE w:val="0"/>
              <w:autoSpaceDN w:val="0"/>
              <w:spacing w:beforeLines="60" w:before="144" w:afterLines="60" w:after="144"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Không giới hạn số lần khám/năm</w:t>
            </w:r>
          </w:p>
        </w:tc>
      </w:tr>
      <w:tr w:rsidR="00C021EC" w:rsidRPr="0073223F" w14:paraId="4FA80024" w14:textId="77777777" w:rsidTr="00644FE9">
        <w:trPr>
          <w:trHeight w:val="350"/>
        </w:trPr>
        <w:tc>
          <w:tcPr>
            <w:tcW w:w="3796" w:type="dxa"/>
            <w:tcBorders>
              <w:top w:val="single" w:sz="4" w:space="0" w:color="auto"/>
              <w:left w:val="single" w:sz="4" w:space="0" w:color="auto"/>
              <w:bottom w:val="single" w:sz="4" w:space="0" w:color="auto"/>
              <w:right w:val="single" w:sz="4" w:space="0" w:color="auto"/>
            </w:tcBorders>
            <w:vAlign w:val="center"/>
            <w:hideMark/>
          </w:tcPr>
          <w:p w14:paraId="58F7576E" w14:textId="77777777" w:rsidR="00C021EC" w:rsidRPr="00C021EC" w:rsidRDefault="00C021EC" w:rsidP="00C021EC">
            <w:pPr>
              <w:autoSpaceDE w:val="0"/>
              <w:autoSpaceDN w:val="0"/>
              <w:spacing w:beforeLines="60" w:before="144" w:afterLines="60" w:after="144"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 xml:space="preserve">b. Điều trị bằng các phương pháp vật lý trị liệu, trị liệu học bức xạ, nhiệt, liệu pháp ánh sáng và các phương pháp điều trị khác tương tự do bác sỹ chỉ định    </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23E1EFE7" w14:textId="167EEB4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150.000</w:t>
            </w:r>
            <w:r>
              <w:rPr>
                <w:rFonts w:ascii="Times New Roman" w:eastAsia="Times New Roman" w:hAnsi="Times New Roman" w:cs="Times New Roman"/>
                <w:b/>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/ngày</w:t>
            </w:r>
          </w:p>
          <w:p w14:paraId="2DBD3BB3"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Tối đa 60 ngày/năm</w:t>
            </w:r>
          </w:p>
        </w:tc>
      </w:tr>
      <w:tr w:rsidR="00C021EC" w:rsidRPr="0073223F" w14:paraId="02545311" w14:textId="77777777" w:rsidTr="00644FE9">
        <w:trPr>
          <w:trHeight w:val="314"/>
        </w:trPr>
        <w:tc>
          <w:tcPr>
            <w:tcW w:w="3796" w:type="dxa"/>
            <w:tcBorders>
              <w:top w:val="single" w:sz="4" w:space="0" w:color="auto"/>
              <w:left w:val="single" w:sz="4" w:space="0" w:color="auto"/>
              <w:bottom w:val="single" w:sz="4" w:space="0" w:color="auto"/>
              <w:right w:val="single" w:sz="4" w:space="0" w:color="auto"/>
            </w:tcBorders>
            <w:vAlign w:val="center"/>
            <w:hideMark/>
          </w:tcPr>
          <w:p w14:paraId="7B1A552B"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 Điều trị răng bao gồm:</w:t>
            </w:r>
          </w:p>
          <w:p w14:paraId="3C4248A2"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Khám, chụp X.Q;</w:t>
            </w:r>
          </w:p>
          <w:p w14:paraId="55E94BF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Viêm nướu (lợi), nha chu;</w:t>
            </w:r>
          </w:p>
          <w:p w14:paraId="7214FA48"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Trám răng bằng chất liệu thông thường như amalgam, composite, fuji...;  </w:t>
            </w:r>
          </w:p>
          <w:p w14:paraId="29D2800A"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Điều trị tuỷ răng; </w:t>
            </w:r>
          </w:p>
          <w:p w14:paraId="0B86B80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Cạo vôi răng (lấy cao răng); và </w:t>
            </w:r>
          </w:p>
          <w:p w14:paraId="4A4FC24F"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Nhổ răng bệnh lý (bao gồm tiểu phẫu, phẫu thuật)</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70DE26A4" w14:textId="164B734A"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3.000.000</w:t>
            </w:r>
            <w:r>
              <w:rPr>
                <w:rFonts w:ascii="Times New Roman" w:eastAsia="Times New Roman" w:hAnsi="Times New Roman" w:cs="Times New Roman"/>
                <w:b/>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p w14:paraId="157D4888" w14:textId="5F9A76B6"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(trong đó Cạo vôi răng tối đa 400.000</w:t>
            </w:r>
            <w:r>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/năm)</w:t>
            </w:r>
          </w:p>
        </w:tc>
      </w:tr>
      <w:tr w:rsidR="00C021EC" w:rsidRPr="00C021EC" w14:paraId="56446EB9" w14:textId="77777777" w:rsidTr="00644FE9">
        <w:trPr>
          <w:trHeight w:val="474"/>
        </w:trPr>
        <w:tc>
          <w:tcPr>
            <w:tcW w:w="3796" w:type="dxa"/>
            <w:tcBorders>
              <w:top w:val="single" w:sz="4" w:space="0" w:color="auto"/>
              <w:left w:val="single" w:sz="4" w:space="0" w:color="auto"/>
              <w:bottom w:val="single" w:sz="4" w:space="0" w:color="auto"/>
              <w:right w:val="single" w:sz="4" w:space="0" w:color="auto"/>
            </w:tcBorders>
            <w:vAlign w:val="center"/>
            <w:hideMark/>
          </w:tcPr>
          <w:p w14:paraId="7803557D"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2. Trợ cấp lương trong thời gian nghỉ điều trị do tai nạn</w:t>
            </w:r>
          </w:p>
          <w:p w14:paraId="32F3A3F5" w14:textId="77777777" w:rsidR="00C021EC" w:rsidRPr="00C021EC" w:rsidRDefault="00C021EC" w:rsidP="00C021EC">
            <w:pPr>
              <w:autoSpaceDE w:val="0"/>
              <w:autoSpaceDN w:val="0"/>
              <w:spacing w:before="120" w:after="120" w:line="240"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Mức trách nhiệm tối đa/người/năm</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47E5CF09" w14:textId="77777777" w:rsidR="00C021EC" w:rsidRPr="00C021EC" w:rsidRDefault="00C021EC" w:rsidP="00C021EC">
            <w:pPr>
              <w:autoSpaceDE w:val="0"/>
              <w:autoSpaceDN w:val="0"/>
              <w:spacing w:before="120" w:after="120" w:line="240" w:lineRule="auto"/>
              <w:jc w:val="center"/>
              <w:rPr>
                <w:rFonts w:ascii="Times New Roman" w:eastAsia="Times New Roman" w:hAnsi="Times New Roman" w:cs="Times New Roman"/>
                <w:b/>
                <w:bCs/>
                <w:kern w:val="0"/>
                <w:sz w:val="28"/>
                <w:szCs w:val="28"/>
                <w:lang w:val="en-GB"/>
                <w14:ligatures w14:val="none"/>
              </w:rPr>
            </w:pPr>
            <w:r w:rsidRPr="00C021EC">
              <w:rPr>
                <w:rFonts w:ascii="Times New Roman" w:eastAsia="Times New Roman" w:hAnsi="Times New Roman" w:cs="Times New Roman"/>
                <w:b/>
                <w:bCs/>
                <w:kern w:val="0"/>
                <w:sz w:val="28"/>
                <w:szCs w:val="28"/>
                <w:lang w:val="en-GB"/>
                <w14:ligatures w14:val="none"/>
              </w:rPr>
              <w:t>90.000.000 VNĐ</w:t>
            </w:r>
          </w:p>
        </w:tc>
      </w:tr>
      <w:tr w:rsidR="00C021EC" w:rsidRPr="0073223F" w14:paraId="7F01AEFD" w14:textId="77777777" w:rsidTr="00644FE9">
        <w:trPr>
          <w:trHeight w:val="80"/>
        </w:trPr>
        <w:tc>
          <w:tcPr>
            <w:tcW w:w="3796" w:type="dxa"/>
            <w:tcBorders>
              <w:top w:val="single" w:sz="4" w:space="0" w:color="auto"/>
              <w:left w:val="single" w:sz="4" w:space="0" w:color="auto"/>
              <w:bottom w:val="single" w:sz="4" w:space="0" w:color="auto"/>
              <w:right w:val="single" w:sz="4" w:space="0" w:color="auto"/>
            </w:tcBorders>
            <w:vAlign w:val="center"/>
            <w:hideMark/>
          </w:tcPr>
          <w:p w14:paraId="1A58A2F9" w14:textId="77777777" w:rsidR="00C021EC" w:rsidRPr="00C021EC" w:rsidRDefault="00C021EC" w:rsidP="00C021EC">
            <w:pPr>
              <w:numPr>
                <w:ilvl w:val="0"/>
                <w:numId w:val="3"/>
              </w:numPr>
              <w:autoSpaceDE w:val="0"/>
              <w:autoSpaceDN w:val="0"/>
              <w:spacing w:beforeLines="60" w:before="144" w:afterLines="60" w:after="144" w:line="276" w:lineRule="auto"/>
              <w:ind w:left="142" w:hanging="142"/>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Cs/>
                <w:iCs/>
                <w:kern w:val="0"/>
                <w:sz w:val="28"/>
                <w:szCs w:val="28"/>
                <w:lang w:val="fr-FR"/>
                <w14:ligatures w14:val="none"/>
              </w:rPr>
              <w:t>Trợ cấp lương trong thời gian nghỉ điều trị nội trú và/hoặc ngoại trú do tai nạn</w:t>
            </w:r>
            <w:r w:rsidRPr="00C021EC">
              <w:rPr>
                <w:rFonts w:ascii="Times New Roman" w:eastAsia="Times New Roman" w:hAnsi="Times New Roman" w:cs="Times New Roman"/>
                <w:kern w:val="0"/>
                <w:sz w:val="28"/>
                <w:szCs w:val="28"/>
                <w:lang w:val="fr-FR"/>
                <w14:ligatures w14:val="none"/>
              </w:rPr>
              <w:t xml:space="preserve"> </w:t>
            </w:r>
            <w:r w:rsidRPr="00C021EC">
              <w:rPr>
                <w:rFonts w:ascii="Times New Roman" w:eastAsia="Times New Roman" w:hAnsi="Times New Roman" w:cs="Times New Roman"/>
                <w:bCs/>
                <w:iCs/>
                <w:kern w:val="0"/>
                <w:sz w:val="28"/>
                <w:szCs w:val="28"/>
                <w:lang w:val="fr-FR"/>
                <w14:ligatures w14:val="none"/>
              </w:rPr>
              <w:t xml:space="preserve">theo chỉ định của bác sỹ điều trị. </w:t>
            </w:r>
          </w:p>
          <w:p w14:paraId="5570F649" w14:textId="77777777" w:rsidR="00C021EC" w:rsidRPr="00C021EC" w:rsidRDefault="00C021EC" w:rsidP="00C021EC">
            <w:pPr>
              <w:numPr>
                <w:ilvl w:val="0"/>
                <w:numId w:val="3"/>
              </w:numPr>
              <w:autoSpaceDE w:val="0"/>
              <w:autoSpaceDN w:val="0"/>
              <w:spacing w:beforeLines="60" w:before="144" w:afterLines="60" w:after="144" w:line="276" w:lineRule="auto"/>
              <w:ind w:left="142" w:hanging="142"/>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Cs/>
                <w:iCs/>
                <w:kern w:val="0"/>
                <w:sz w:val="28"/>
                <w:szCs w:val="28"/>
                <w:lang w:val="fr-FR"/>
                <w14:ligatures w14:val="none"/>
              </w:rPr>
              <w:lastRenderedPageBreak/>
              <w:t>Tối đa 180 ngày/năm</w:t>
            </w:r>
          </w:p>
        </w:tc>
        <w:tc>
          <w:tcPr>
            <w:tcW w:w="5559" w:type="dxa"/>
            <w:gridSpan w:val="2"/>
            <w:tcBorders>
              <w:top w:val="single" w:sz="4" w:space="0" w:color="auto"/>
              <w:left w:val="single" w:sz="4" w:space="0" w:color="auto"/>
              <w:bottom w:val="single" w:sz="4" w:space="0" w:color="auto"/>
              <w:right w:val="single" w:sz="4" w:space="0" w:color="auto"/>
            </w:tcBorders>
            <w:vAlign w:val="center"/>
            <w:hideMark/>
          </w:tcPr>
          <w:p w14:paraId="69A52177" w14:textId="77777777" w:rsidR="00C021EC" w:rsidRPr="00C021EC" w:rsidRDefault="00C021EC" w:rsidP="00C021EC">
            <w:pPr>
              <w:autoSpaceDE w:val="0"/>
              <w:autoSpaceDN w:val="0"/>
              <w:spacing w:beforeLines="60" w:before="144" w:afterLines="60" w:after="144" w:line="240" w:lineRule="auto"/>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Trợ cấp ngày : 500.000 VNĐ/ngày</w:t>
            </w:r>
          </w:p>
        </w:tc>
      </w:tr>
    </w:tbl>
    <w:p w14:paraId="7EA31B2A" w14:textId="77777777" w:rsidR="00C021EC" w:rsidRPr="00C021EC" w:rsidRDefault="00C021EC" w:rsidP="00C021EC">
      <w:pPr>
        <w:tabs>
          <w:tab w:val="left" w:pos="700"/>
        </w:tabs>
        <w:spacing w:before="120" w:after="120" w:line="264"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ab/>
        <w:t>Ghi chú : Số tiền bồi thường cho NĐBH một năm không vượt quá giới hạn tối đa trong Bảng tóm tắt Quyền lợi bảo hiểm</w:t>
      </w:r>
    </w:p>
    <w:p w14:paraId="525612D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i/>
          <w:iCs/>
          <w:kern w:val="0"/>
          <w:sz w:val="28"/>
          <w:szCs w:val="28"/>
          <w:lang w:val="fr-FR"/>
          <w14:ligatures w14:val="none"/>
        </w:rPr>
      </w:pPr>
      <w:bookmarkStart w:id="7" w:name="OLE_LINK7"/>
      <w:r w:rsidRPr="00C021EC">
        <w:rPr>
          <w:rFonts w:ascii="Times New Roman" w:eastAsia="Times New Roman" w:hAnsi="Times New Roman" w:cs="Times New Roman"/>
          <w:b/>
          <w:i/>
          <w:iCs/>
          <w:kern w:val="0"/>
          <w:sz w:val="28"/>
          <w:szCs w:val="28"/>
          <w:lang w:val="fr-FR"/>
          <w14:ligatures w14:val="none"/>
        </w:rPr>
        <w:t>2.3. Thời gian bảo hiểm và thời gian chờ</w:t>
      </w:r>
    </w:p>
    <w:bookmarkEnd w:id="7"/>
    <w:p w14:paraId="4B1CBFCE" w14:textId="3DD90560"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Hợp đồng bảo hiểm có hiệu lực ngay khi</w:t>
      </w:r>
      <w:r w:rsidR="00AB2031">
        <w:rPr>
          <w:rFonts w:ascii="Times New Roman" w:eastAsia="Times New Roman" w:hAnsi="Times New Roman" w:cs="Times New Roman"/>
          <w:kern w:val="0"/>
          <w:sz w:val="28"/>
          <w:szCs w:val="28"/>
          <w:lang w:val="fr-FR"/>
          <w14:ligatures w14:val="none"/>
        </w:rPr>
        <w:t xml:space="preserve"> hợp đồng có hiệu lực</w:t>
      </w:r>
      <w:r w:rsidRPr="00C021EC">
        <w:rPr>
          <w:rFonts w:ascii="Times New Roman" w:eastAsia="Times New Roman" w:hAnsi="Times New Roman" w:cs="Times New Roman"/>
          <w:kern w:val="0"/>
          <w:sz w:val="28"/>
          <w:szCs w:val="28"/>
          <w:lang w:val="fr-FR"/>
          <w14:ligatures w14:val="none"/>
        </w:rPr>
        <w:t>, thời hạn bảo hiểm là 365 ngày kể từ thời điểm hợp đồng có hiệu lực, thời gian chờ đối với từng điều kiện cụ thể như sau:</w:t>
      </w:r>
    </w:p>
    <w:p w14:paraId="28F7208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a. Điều kiện A : Hiệu lực ngay khi hợp đồng bảo hiểm được ký kết, thời điểm cụ thể sẽ được ghi trong hợp đồng bảo hiểm.</w:t>
      </w:r>
    </w:p>
    <w:p w14:paraId="2BA8651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b. Điều kiện B : </w:t>
      </w:r>
      <w:bookmarkStart w:id="8" w:name="_Hlk96592557"/>
      <w:r w:rsidRPr="00C021EC">
        <w:rPr>
          <w:rFonts w:ascii="Times New Roman" w:eastAsia="Times New Roman" w:hAnsi="Times New Roman" w:cs="Times New Roman"/>
          <w:kern w:val="0"/>
          <w:sz w:val="28"/>
          <w:szCs w:val="28"/>
          <w:lang w:val="fr-FR"/>
          <w14:ligatures w14:val="none"/>
        </w:rPr>
        <w:t>Hiệu lực ngay khi hợp đồng bảo hiểm được ký kết, thời điểm cụ thể sẽ được ghi trong hợp đồng bảo hiểm.</w:t>
      </w:r>
    </w:p>
    <w:bookmarkEnd w:id="8"/>
    <w:p w14:paraId="763BE399"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c. Điều kiện D : </w:t>
      </w:r>
    </w:p>
    <w:p w14:paraId="72974B28"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Trường hợp ốm đau, bệnh tật : </w:t>
      </w:r>
      <w:bookmarkStart w:id="9" w:name="OLE_LINK6"/>
      <w:r w:rsidRPr="00C021EC">
        <w:rPr>
          <w:rFonts w:ascii="Times New Roman" w:eastAsia="Times New Roman" w:hAnsi="Times New Roman" w:cs="Times New Roman"/>
          <w:kern w:val="0"/>
          <w:sz w:val="28"/>
          <w:szCs w:val="28"/>
          <w:lang w:val="fr-FR"/>
          <w14:ligatures w14:val="none"/>
        </w:rPr>
        <w:t>Hiệu lực ngay khi hợp đồng bảo hiểm được ký kết, thời điểm cụ thể sẽ được ghi trong hợp đồng bảo hiểm.</w:t>
      </w:r>
    </w:p>
    <w:bookmarkEnd w:id="9"/>
    <w:p w14:paraId="312B30FF"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Bệnh đặc biệt và bệnh có sẵn : </w:t>
      </w:r>
    </w:p>
    <w:p w14:paraId="61037D0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Đối với điều trị nội trú, ngoại trú, trợ cấp lương : Hiệu lực ngay khi hợp đồng bảo hiểm được ký kết, thời điểm cụ thể sẽ được ghi trong hợp đồng bảo hiểm.</w:t>
      </w:r>
    </w:p>
    <w:p w14:paraId="5DE05FF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Tử vong, tàn tật toàn bộ vĩnh viễn: 270 ngày đầu tiên đối với bệnh/thương tật có sẵn, bệnh đặc biệt.</w:t>
      </w:r>
    </w:p>
    <w:p w14:paraId="03CD77B2"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Thai sản: </w:t>
      </w:r>
    </w:p>
    <w:p w14:paraId="7C75A4A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Các biến chứng thai sản: 60 ngày đầu tiên kể từ ngày bắt đầu hiệu lực bảo hiểm.</w:t>
      </w:r>
    </w:p>
    <w:p w14:paraId="483A9553"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Các trường hợp sẩy thai, cần thiết phải nạo thai theo chỉ định của bác sỹ, điều trị thai sản : 90 ngày đầu tiên kể từ ngày bắt đầu hiệu lực bảo hiểm.</w:t>
      </w:r>
    </w:p>
    <w:p w14:paraId="0A7F7855"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Các trường hợp sinh đẻ: 270 ngày đầu tiên kể từ ngày bắt đầu hiệu lực bảo hiểm.</w:t>
      </w:r>
    </w:p>
    <w:p w14:paraId="57380CED" w14:textId="3EC2CAD3"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2E08F2">
        <w:rPr>
          <w:rFonts w:ascii="Times New Roman" w:eastAsia="Times New Roman" w:hAnsi="Times New Roman" w:cs="Times New Roman"/>
          <w:kern w:val="0"/>
          <w:sz w:val="28"/>
          <w:szCs w:val="28"/>
          <w:lang w:val="fr-FR"/>
          <w14:ligatures w14:val="none"/>
        </w:rPr>
        <w:t>Quy định về thời gian chờ nêu trên chỉ áp dụng đối với các cán bộ công nhân viên chưa tham gia bảo hiểm sức khỏe năm 202</w:t>
      </w:r>
      <w:r w:rsidR="008D7084">
        <w:rPr>
          <w:rFonts w:ascii="Times New Roman" w:eastAsia="Times New Roman" w:hAnsi="Times New Roman" w:cs="Times New Roman"/>
          <w:kern w:val="0"/>
          <w:sz w:val="28"/>
          <w:szCs w:val="28"/>
          <w:lang w:val="fr-FR"/>
          <w14:ligatures w14:val="none"/>
        </w:rPr>
        <w:t>5</w:t>
      </w:r>
      <w:r w:rsidRPr="002E08F2">
        <w:rPr>
          <w:rFonts w:ascii="Times New Roman" w:eastAsia="Times New Roman" w:hAnsi="Times New Roman" w:cs="Times New Roman"/>
          <w:kern w:val="0"/>
          <w:sz w:val="28"/>
          <w:szCs w:val="28"/>
          <w:lang w:val="fr-FR"/>
          <w14:ligatures w14:val="none"/>
        </w:rPr>
        <w:t>, đối với các cán bộ công nhân viên đã tham gia chương trình bảo hiểm sức khỏe năm 202</w:t>
      </w:r>
      <w:r w:rsidR="008D7084">
        <w:rPr>
          <w:rFonts w:ascii="Times New Roman" w:eastAsia="Times New Roman" w:hAnsi="Times New Roman" w:cs="Times New Roman"/>
          <w:kern w:val="0"/>
          <w:sz w:val="28"/>
          <w:szCs w:val="28"/>
          <w:lang w:val="fr-FR"/>
          <w14:ligatures w14:val="none"/>
        </w:rPr>
        <w:t>5</w:t>
      </w:r>
      <w:r w:rsidRPr="002E08F2">
        <w:rPr>
          <w:rFonts w:ascii="Times New Roman" w:eastAsia="Times New Roman" w:hAnsi="Times New Roman" w:cs="Times New Roman"/>
          <w:kern w:val="0"/>
          <w:sz w:val="28"/>
          <w:szCs w:val="28"/>
          <w:lang w:val="fr-FR"/>
          <w14:ligatures w14:val="none"/>
        </w:rPr>
        <w:t xml:space="preserve"> thì hợp đồng bảo hiểm có hiệu lực ngay khi hợp đồng được ký kết, không áp dụng thời gian chờ đối với tất cả các điều kiện, điều khoản bảo hiểm. T</w:t>
      </w:r>
      <w:bookmarkStart w:id="10" w:name="OLE_LINK45"/>
      <w:r w:rsidRPr="002E08F2">
        <w:rPr>
          <w:rFonts w:ascii="Times New Roman" w:eastAsia="Times New Roman" w:hAnsi="Times New Roman" w:cs="Times New Roman"/>
          <w:kern w:val="0"/>
          <w:sz w:val="28"/>
          <w:szCs w:val="28"/>
          <w:lang w:val="fr-FR"/>
          <w14:ligatures w14:val="none"/>
        </w:rPr>
        <w:t>ham gia bảo hiểm sức khỏe năm 202</w:t>
      </w:r>
      <w:r w:rsidR="004839FE">
        <w:rPr>
          <w:rFonts w:ascii="Times New Roman" w:eastAsia="Times New Roman" w:hAnsi="Times New Roman" w:cs="Times New Roman"/>
          <w:kern w:val="0"/>
          <w:sz w:val="28"/>
          <w:szCs w:val="28"/>
          <w:lang w:val="fr-FR"/>
          <w14:ligatures w14:val="none"/>
        </w:rPr>
        <w:t>5</w:t>
      </w:r>
      <w:r w:rsidRPr="002E08F2">
        <w:rPr>
          <w:rFonts w:ascii="Times New Roman" w:eastAsia="Times New Roman" w:hAnsi="Times New Roman" w:cs="Times New Roman"/>
          <w:kern w:val="0"/>
          <w:sz w:val="28"/>
          <w:szCs w:val="28"/>
          <w:lang w:val="fr-FR"/>
          <w14:ligatures w14:val="none"/>
        </w:rPr>
        <w:t xml:space="preserve"> có nghĩa là được Công ty Nhiệt điện Nghi Sơn mua bảo hiểm sức khỏe tại </w:t>
      </w:r>
      <w:bookmarkEnd w:id="10"/>
      <w:r w:rsidR="004839FE" w:rsidRPr="004839FE">
        <w:rPr>
          <w:rFonts w:ascii="Times New Roman" w:eastAsia="Times New Roman" w:hAnsi="Times New Roman" w:cs="Times New Roman"/>
          <w:bCs/>
          <w:iCs/>
          <w:kern w:val="0"/>
          <w:sz w:val="28"/>
          <w:szCs w:val="28"/>
          <w:lang w:val="fr-FR"/>
          <w14:ligatures w14:val="none"/>
        </w:rPr>
        <w:t xml:space="preserve">Hợp đồng số </w:t>
      </w:r>
      <w:bookmarkStart w:id="11" w:name="OLE_LINK21"/>
      <w:r w:rsidR="004839FE" w:rsidRPr="004839FE">
        <w:rPr>
          <w:rFonts w:ascii="Times New Roman" w:eastAsia="Times New Roman" w:hAnsi="Times New Roman" w:cs="Times New Roman"/>
          <w:bCs/>
          <w:iCs/>
          <w:kern w:val="0"/>
          <w:sz w:val="28"/>
          <w:szCs w:val="28"/>
          <w:lang w:val="fr-FR"/>
          <w14:ligatures w14:val="none"/>
        </w:rPr>
        <w:t>HD2500095948_2506191420 ngày 20/6/202</w:t>
      </w:r>
      <w:bookmarkEnd w:id="11"/>
      <w:r w:rsidR="004839FE" w:rsidRPr="004839FE">
        <w:rPr>
          <w:rFonts w:ascii="Times New Roman" w:eastAsia="Times New Roman" w:hAnsi="Times New Roman" w:cs="Times New Roman"/>
          <w:bCs/>
          <w:iCs/>
          <w:kern w:val="0"/>
          <w:sz w:val="28"/>
          <w:szCs w:val="28"/>
          <w:lang w:val="fr-FR"/>
          <w14:ligatures w14:val="none"/>
        </w:rPr>
        <w:t>5 giữa Công ty Nhiệt điện Nghi Sơn – Chi nhánh Tổng công ty Phát điện 1 và Tổng công ty Cổ phần Bảo hiểm Sài Gòn - Hà Nội</w:t>
      </w:r>
      <w:r w:rsidRPr="002E08F2">
        <w:rPr>
          <w:rFonts w:ascii="Times New Roman" w:eastAsia="Times New Roman" w:hAnsi="Times New Roman" w:cs="Times New Roman"/>
          <w:bCs/>
          <w:iCs/>
          <w:kern w:val="0"/>
          <w:sz w:val="28"/>
          <w:szCs w:val="28"/>
          <w:lang w:val="sv-SE"/>
          <w14:ligatures w14:val="none"/>
        </w:rPr>
        <w:t>.</w:t>
      </w:r>
    </w:p>
    <w:p w14:paraId="1C54B4D8"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i/>
          <w:iCs/>
          <w:kern w:val="0"/>
          <w:sz w:val="28"/>
          <w:szCs w:val="28"/>
          <w:lang w:val="fr-FR"/>
          <w14:ligatures w14:val="none"/>
        </w:rPr>
      </w:pPr>
      <w:bookmarkStart w:id="12" w:name="OLE_LINK16"/>
      <w:bookmarkStart w:id="13" w:name="OLE_LINK15"/>
      <w:r w:rsidRPr="00C021EC">
        <w:rPr>
          <w:rFonts w:ascii="Times New Roman" w:eastAsia="Times New Roman" w:hAnsi="Times New Roman" w:cs="Times New Roman"/>
          <w:b/>
          <w:i/>
          <w:iCs/>
          <w:kern w:val="0"/>
          <w:sz w:val="28"/>
          <w:szCs w:val="28"/>
          <w:lang w:val="fr-FR"/>
          <w14:ligatures w14:val="none"/>
        </w:rPr>
        <w:lastRenderedPageBreak/>
        <w:t>2.4. Các điều khoản loại trừ</w:t>
      </w:r>
      <w:bookmarkEnd w:id="12"/>
      <w:r w:rsidRPr="00C021EC">
        <w:rPr>
          <w:rFonts w:ascii="Times New Roman" w:eastAsia="Times New Roman" w:hAnsi="Times New Roman" w:cs="Times New Roman"/>
          <w:b/>
          <w:i/>
          <w:iCs/>
          <w:kern w:val="0"/>
          <w:sz w:val="28"/>
          <w:szCs w:val="28"/>
          <w:lang w:val="fr-FR"/>
          <w14:ligatures w14:val="none"/>
        </w:rPr>
        <w:t xml:space="preserve"> (áp dụng cho tất cả các điều kiện bảo hiểm bao gồm cả các điều khoản sửa đổi bổ sung)</w:t>
      </w:r>
      <w:bookmarkEnd w:id="13"/>
    </w:p>
    <w:p w14:paraId="78AA86A6"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a. Hành động cố ý của Người được bảo hiểm hoặc người thừa kế hợp pháp.</w:t>
      </w:r>
    </w:p>
    <w:p w14:paraId="40FC99BF"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b. Người được bảo hiểm vi phạm nghiêm trọng pháp luật bị khởi tố hình sự; NĐBH có các hành vi sau đây khi tham gia giao thông:</w:t>
      </w:r>
    </w:p>
    <w:p w14:paraId="35A30F93"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Đua xe, tổ chức đua xe trái phép;</w:t>
      </w:r>
    </w:p>
    <w:p w14:paraId="4B99566A"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 Điều khiển phương tiện sử dụng chất ma túy, các chất kích thích, chất gây nghiện hoặc tương tự;</w:t>
      </w:r>
    </w:p>
    <w:p w14:paraId="5494FC72"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Điều khiển phương tiện uống rượu, bia có nồng độ cồn trong máu vượt quá quy định của pháp luật;</w:t>
      </w:r>
    </w:p>
    <w:p w14:paraId="72A5766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Điều khiển ô tô, máy kéo, rơ moóc, đầu kéo kéo sơ mi rơ moóc không có giấy phép lái xe theo quy định của Luật Giao thông đường bộ hoặc giấy phép lái xe không hợp lệ;</w:t>
      </w:r>
    </w:p>
    <w:p w14:paraId="50BB66B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Vận chuyển trái phép hoặc không thực hiện đầy đủ các quy định về vận chuyển hàng nguy hiểm; vận chuyển hàng cấm;</w:t>
      </w:r>
    </w:p>
    <w:p w14:paraId="405F6D1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Đi vào đường ngược chiều, đường cấm.</w:t>
      </w:r>
    </w:p>
    <w:p w14:paraId="27E8EE9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Riêng trường hợp NĐBH điều khiển xe mô tô hai bánh, xe mô tô ba bánh, xe gắn máy và các loại xe tương tự không có Giấy phép lái xe theo quy định của Luật Giao thông đường bộ hoặc Giấy phép lái xe không hợp lệ: áp dụng giới hạn bồi thường bằng 50% số tiền bồi thường thuộc phạm vi trách nhiệm bảo hiểm.</w:t>
      </w:r>
    </w:p>
    <w:p w14:paraId="2E14D0A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 Các rủi ro phát sinh trực tiếp hoặc gián tiếp từ việc NĐBH nghiện rượu/bia, ma túy, các chất kích thích hoặc sử dụng, lạm dụng hay nghiện bất cứ chất có cồn/chất kích thích/chất gây nghiện nào.</w:t>
      </w:r>
    </w:p>
    <w:p w14:paraId="6F961F76"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d. Các hành động đánh nhau của Người được bảo hiểm, trừ khi chứng minh được hành động đánh nhau đó chỉ với mục đích tự vệ.</w:t>
      </w:r>
    </w:p>
    <w:p w14:paraId="6D41EEE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e. Điều trị y tế hoặc sử dụng thuốc không có đơn thuốc và sự chỉ dẫn của bác sỹ.</w:t>
      </w:r>
    </w:p>
    <w:p w14:paraId="1577B3B8"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f. Tham gia vào các hoạt động hàng không (trừ khi với tư cách là hành khách), tham gia các cuộc diễn tập huấn luyện quân sự, tham gia chiến đấu của lực lượng vũ trang.</w:t>
      </w:r>
    </w:p>
    <w:p w14:paraId="2C36678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g. Những rủi ro mang tính chất thảm họa như động đất, núi lửa, song thần, nhiễm phóng xạ, dịch bệnh/tình trạng khẩn cấp y tế theo công bố của WHO hoặc cơ quan Nhà nước có thẩm quyền.</w:t>
      </w:r>
    </w:p>
    <w:p w14:paraId="3E2F2733"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h. Chiến tranh, nội chiến, đình công, khủng bố, bạo động, dân biến, phiến loạn các hoạt động dân sự hoặc hành động của bất kỳ người cầm đầu của tổ chức nào nhằm lật đổ, đe dọa chính quyền, kiểm soát bằng vũ lực.</w:t>
      </w:r>
    </w:p>
    <w:p w14:paraId="31FF91F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i. Tham gia tập luyện hoặc tham gia thi đấu các môn thể thao chuyên nghiệp, bất kỳ hoạt động đua nào.</w:t>
      </w:r>
    </w:p>
    <w:p w14:paraId="3490752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k. Bệnh giang mai, bệnh lậu, bệnh lao phổi, bệnh sốt rét.</w:t>
      </w:r>
    </w:p>
    <w:p w14:paraId="24EBDFCB"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l. Điều trị các bệnh lây lan qua đường tình dục, ốm đau liên quan đến các bệnh thuộc hội chứng suy giảm miễn dịch (HIV) bao gồm các hội chứng liên quan đến AIDS và/hoặc bất cứ biến chứng hoặc biến đổi nào, điều trị bệnh liệt dương hoặc bệnh lây truyền qua đường tình dục hay bất cứ hội chứng liên quan đến AIDS hoặc các bệnh liên quan đến AIDS khác.</w:t>
      </w:r>
    </w:p>
    <w:p w14:paraId="07F53B2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m. Điều trị và/hoặc phẫu thuật cho các bệnh di truyền, dị tật, khuyết tật bẩm sinh, bệnh dị dạng về gien, những chỉ định phẫu thuật có từ trước ngày bắt đầu bảo hiểm.</w:t>
      </w:r>
    </w:p>
    <w:p w14:paraId="65EBEB5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n. Kiểm tra sức khỏe định kỳ (nội trú hay ngoại trú); Giám định y khoa hoặc tư vấn y tế không liên quan đến điều trị ốm đau hoặc thương tật, bao gồm cả kiểm tra phụ khoa/nam khoa; Xét nghiệm định kỳ, khám định kỳ cho trẻ mới sinh, tất cả các hình thức tiêm chủng, vắc-xin và thuốc phòng ngừa (trừ trường hợp tiêm vắc- xin sau khi bị tai nạn hay súc vật, côn trùng cắn).</w:t>
      </w:r>
    </w:p>
    <w:p w14:paraId="26AF3E38"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o. Kiểm tra thị lực, thính giác thông thường, điều trị suy biến tự nhiên/không phải vì lý do bệnh lý của cho việc suy giảm thính thị lực, bao gồm nhưng không giới hạn cho các tật khúc xạ như cận thị, viễn thị và loạn thị và bất kỳ phẫu thuật để phục hồi hiệu chỉnh nào đối với các khuyết tật thoái hóa thính giác và thị giác.</w:t>
      </w:r>
    </w:p>
    <w:p w14:paraId="2BF2C23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p. Điều trị hoặc phẫu thuật theo yêu cầu của Người được bảo hiểm mà không phải điều trị theo cách thông thường, điều khoản này không loại trừ nằm phòng yêu cầu, phòng dịch vụ.</w:t>
      </w:r>
    </w:p>
    <w:p w14:paraId="1B12541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q. Phẫu thuật thẩm mỹ, chỉnh hình thẩm mỹ.</w:t>
      </w:r>
    </w:p>
    <w:p w14:paraId="2931879F"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r. Các điều trị mang tính chất thẩm mỹ bao gồm nhưng không giới hạn ở việc điều trị tăng sắc tố (nám da), điều trị mụn, trứng cá, điều trị chứng rụng tóc … bị loại trừ riêng đối với điều kiện ngoại trú. Trường hợp người được bảo hiểm bị những bệnh này phải điều trị nội trú thì vẫn được giải quyết theo điều kiện D- Chi phí y tế do ốm đau, bệnh tật, thai sản.</w:t>
      </w:r>
    </w:p>
    <w:p w14:paraId="6C2CA33E"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s. Chi phí để cung cấp, bảo dưỡng, sửa chữa hay thay thế thiết bị hỗ trợ điều trị hay bộ phận giả như định nghĩa. Tuy nhiên riêng phần sử dụng đĩa đệm, nẹp, vis cố định vào cơ thể đối với trường hợp tai nạn áp dụng giới hạn 10% STBH của chi phí y tế do tai nạn.</w:t>
      </w:r>
    </w:p>
    <w:p w14:paraId="077F827B"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bCs/>
          <w:i/>
          <w:iCs/>
          <w:kern w:val="0"/>
          <w:sz w:val="28"/>
          <w:szCs w:val="28"/>
          <w:lang w:val="fr-FR"/>
          <w14:ligatures w14:val="none"/>
        </w:rPr>
      </w:pPr>
      <w:r w:rsidRPr="00C021EC">
        <w:rPr>
          <w:rFonts w:ascii="Times New Roman" w:eastAsia="Times New Roman" w:hAnsi="Times New Roman" w:cs="Times New Roman"/>
          <w:b/>
          <w:bCs/>
          <w:i/>
          <w:iCs/>
          <w:kern w:val="0"/>
          <w:sz w:val="28"/>
          <w:szCs w:val="28"/>
          <w:lang w:val="fr-FR"/>
          <w14:ligatures w14:val="none"/>
        </w:rPr>
        <w:lastRenderedPageBreak/>
        <w:t>Các bộ phận/ thiết bị y tế hỗ trợ điều trị</w:t>
      </w:r>
    </w:p>
    <w:p w14:paraId="41BD4D06"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Là tất cả các bộ phận hay các thiết bị được đặt/cấy/trồng vào bất cứ một bộ phận nào của cơ thể để hỗ trợ cho chức năng hoạt động của bộ phận đó, hay các dụng cụ y tế dùng để hỗ trợ cho việc điều trị hoặc phẫu thuật, bao gồm nhưng không giới hạn ở đĩa đệm, nẹp, vis, trong phẫu thuật kết xương, máy hỗ trợ tim, dao cắt trĩ theo phương pháp mổ Longo, stent trong phẫu thuật nong động mạch, các dụng cụ hỗ trợ chức năng vận động như nạng, xe đẩy, thiết bị trợ thính, kính thuốc và các dụng cụ chỉnh hình mang tính chất thẩm mỹ khác...</w:t>
      </w:r>
    </w:p>
    <w:p w14:paraId="1640BCB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
          <w:bCs/>
          <w:i/>
          <w:iCs/>
          <w:kern w:val="0"/>
          <w:sz w:val="28"/>
          <w:szCs w:val="28"/>
          <w:lang w:val="fr-FR"/>
          <w14:ligatures w14:val="none"/>
        </w:rPr>
        <w:t>Bộ phận giả:</w:t>
      </w:r>
      <w:r w:rsidRPr="00C021EC">
        <w:rPr>
          <w:rFonts w:ascii="Times New Roman" w:eastAsia="Times New Roman" w:hAnsi="Times New Roman" w:cs="Times New Roman"/>
          <w:kern w:val="0"/>
          <w:sz w:val="28"/>
          <w:szCs w:val="28"/>
          <w:lang w:val="fr-FR"/>
          <w14:ligatures w14:val="none"/>
        </w:rPr>
        <w:t xml:space="preserve"> Là các vật được làm giả để thay thế cho các bộ phận của cơ thể bao gồm nhưng không giới hạn ở răng giả, chân tay giả, thủy tinh thể giả...</w:t>
      </w:r>
    </w:p>
    <w:p w14:paraId="4C93A02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 Các chất bổ sung hoặc thay thế phục vụ cho việc ăn kiêng có sẵn trong tự nhiên và có thể được mua mà không cần chỉ định, bao gồm nhưng không giới hạn với các loại vitamin, khoáng chất và các chất hữu cơ (trừ trường hợp các loại vitamin có chỉ định của bác sỹ và chi phí cho các loại thuốc này không lớn hơn chi phí thuốc điều trị).</w:t>
      </w:r>
    </w:p>
    <w:p w14:paraId="5673C77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u. Thực hiện các biện pháp kế hoạch hóa gia đình, phá thai/hậu quả của phá thai do nguyên nhân tâm lý hay xã hội; điều trị vô sinh nam/nữ; thụ tinh nhân tạo, biến chứng thai sản trên NĐBH đã và đang làm thụ tinh nhân tạo (bằng tất cả các hình thức); xét nghiệm hoặc điều trị khả năng sinh sản hoặc hiếm muộn; rối loạn chức năng sinh dục hay điều trị sinh lý; điều trị bất lực/liệt dương; điều trị các vấn đề về giới tính; và bất kỳ hậu quả hay biến chứng nào từ những điều trị trên.</w:t>
      </w:r>
    </w:p>
    <w:p w14:paraId="32B71AA2"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v. Điều trị kiểm soát trọng lượng cơ thể (tăng hoặc giảm cân).</w:t>
      </w:r>
    </w:p>
    <w:p w14:paraId="358597D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ư. Điều trị bệnh tâm thần/thần kinh hoặc rối loạn tâm thần…Điều trị rối loạn giấc ngủ, mất ngủ, suy nhược và hội chứng căng thẳng do công việc (stress) hoặc các bệnh có liên quan từ hội chứng đó.</w:t>
      </w:r>
    </w:p>
    <w:p w14:paraId="611FB90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x. Điều trị tại phòng mạch bác sĩ tư, phòng nha tư nhân không có giấy phép hành nghề và không cung cấp được chứng từ/hóa đơn tài chính theo quy định của luật pháp trừ trường hợp có quy định khác được ghi rõ trong Bảng tóm tắt hợp đồng bảo hiểm hoặc Sửa đổi bổ sung.</w:t>
      </w:r>
    </w:p>
    <w:p w14:paraId="190AF14E" w14:textId="002D487E"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bookmarkStart w:id="14" w:name="OLE_LINK46"/>
      <w:r w:rsidRPr="00C021EC">
        <w:rPr>
          <w:rFonts w:ascii="Times New Roman" w:eastAsia="Times New Roman" w:hAnsi="Times New Roman" w:cs="Times New Roman"/>
          <w:kern w:val="0"/>
          <w:sz w:val="28"/>
          <w:szCs w:val="28"/>
          <w:lang w:val="fr-FR"/>
          <w14:ligatures w14:val="none"/>
        </w:rPr>
        <w:t>y. Bệnh đặc biệt và bệnh có sẵn trong 12 tháng tham gia năm đầu tiên. Điều khoản này chỉ áp dụng đối với các cán bộ công nhân viên chưa tham gia bảo hiểm sức khỏe năm 202</w:t>
      </w:r>
      <w:r w:rsidR="004839FE">
        <w:rPr>
          <w:rFonts w:ascii="Times New Roman" w:eastAsia="Times New Roman" w:hAnsi="Times New Roman" w:cs="Times New Roman"/>
          <w:kern w:val="0"/>
          <w:sz w:val="28"/>
          <w:szCs w:val="28"/>
          <w:lang w:val="fr-FR"/>
          <w14:ligatures w14:val="none"/>
        </w:rPr>
        <w:t>5</w:t>
      </w:r>
      <w:r w:rsidRPr="00C021EC">
        <w:rPr>
          <w:rFonts w:ascii="Times New Roman" w:eastAsia="Times New Roman" w:hAnsi="Times New Roman" w:cs="Times New Roman"/>
          <w:kern w:val="0"/>
          <w:sz w:val="28"/>
          <w:szCs w:val="28"/>
          <w:lang w:val="fr-FR"/>
          <w14:ligatures w14:val="none"/>
        </w:rPr>
        <w:t>. Tham gia bảo hiểm sức khỏe năm 202</w:t>
      </w:r>
      <w:r w:rsidR="004839FE">
        <w:rPr>
          <w:rFonts w:ascii="Times New Roman" w:eastAsia="Times New Roman" w:hAnsi="Times New Roman" w:cs="Times New Roman"/>
          <w:kern w:val="0"/>
          <w:sz w:val="28"/>
          <w:szCs w:val="28"/>
          <w:lang w:val="fr-FR"/>
          <w14:ligatures w14:val="none"/>
        </w:rPr>
        <w:t>5</w:t>
      </w:r>
      <w:r w:rsidRPr="00C021EC">
        <w:rPr>
          <w:rFonts w:ascii="Times New Roman" w:eastAsia="Times New Roman" w:hAnsi="Times New Roman" w:cs="Times New Roman"/>
          <w:kern w:val="0"/>
          <w:sz w:val="28"/>
          <w:szCs w:val="28"/>
          <w:lang w:val="fr-FR"/>
          <w14:ligatures w14:val="none"/>
        </w:rPr>
        <w:t xml:space="preserve"> có nghĩa là được Công ty Nhiệt điện Nghi Sơn mua bảo hiểm sức khỏe tại </w:t>
      </w:r>
      <w:r w:rsidR="00AB2031" w:rsidRPr="00AB2031">
        <w:rPr>
          <w:rFonts w:ascii="Times New Roman" w:eastAsia="Times New Roman" w:hAnsi="Times New Roman" w:cs="Times New Roman"/>
          <w:bCs/>
          <w:iCs/>
          <w:kern w:val="0"/>
          <w:sz w:val="28"/>
          <w:szCs w:val="28"/>
          <w:lang w:val="fr-FR"/>
          <w14:ligatures w14:val="none"/>
        </w:rPr>
        <w:t xml:space="preserve">Hợp đồng số </w:t>
      </w:r>
      <w:r w:rsidR="004839FE" w:rsidRPr="004839FE">
        <w:rPr>
          <w:rFonts w:ascii="Times New Roman" w:eastAsia="Times New Roman" w:hAnsi="Times New Roman" w:cs="Times New Roman"/>
          <w:bCs/>
          <w:iCs/>
          <w:kern w:val="0"/>
          <w:sz w:val="28"/>
          <w:szCs w:val="28"/>
          <w:lang w:val="vi-VN"/>
          <w14:ligatures w14:val="none"/>
        </w:rPr>
        <w:t>Hợp đồng số HD2500095948_2506191420 ngày 20/6/2025 giữa Công ty Nhiệt điện Nghi Sơn – Chi nhánh Tổng công ty Phát điện 1 và Tổng công ty Cổ phần Bảo hiểm Sài Gòn - Hà Nội</w:t>
      </w:r>
      <w:r w:rsidRPr="00C021EC">
        <w:rPr>
          <w:rFonts w:ascii="Times New Roman" w:eastAsia="Times New Roman" w:hAnsi="Times New Roman" w:cs="Times New Roman"/>
          <w:bCs/>
          <w:iCs/>
          <w:kern w:val="0"/>
          <w:sz w:val="28"/>
          <w:szCs w:val="28"/>
          <w:lang w:val="sv-SE"/>
          <w14:ligatures w14:val="none"/>
        </w:rPr>
        <w:t>.</w:t>
      </w:r>
    </w:p>
    <w:p w14:paraId="53D7FF0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bCs/>
          <w:i/>
          <w:iCs/>
          <w:kern w:val="0"/>
          <w:sz w:val="28"/>
          <w:szCs w:val="28"/>
          <w:lang w:val="fr-FR"/>
          <w14:ligatures w14:val="none"/>
        </w:rPr>
      </w:pPr>
      <w:r w:rsidRPr="00C021EC">
        <w:rPr>
          <w:rFonts w:ascii="Times New Roman" w:eastAsia="Times New Roman" w:hAnsi="Times New Roman" w:cs="Times New Roman"/>
          <w:b/>
          <w:bCs/>
          <w:i/>
          <w:iCs/>
          <w:kern w:val="0"/>
          <w:sz w:val="28"/>
          <w:szCs w:val="28"/>
          <w:lang w:val="fr-FR"/>
          <w14:ligatures w14:val="none"/>
        </w:rPr>
        <w:t>Bệnh đặc biệt</w:t>
      </w:r>
    </w:p>
    <w:p w14:paraId="206054AA"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Là những bệnh ung thư và u các loại, huyết áp, tim mạch, loét dạ dày, viêm đa khớp mãn tính, loét ruột, viêm gan các loại, viêm màng trong dạ con, trĩ, sỏi trong các hệ thống tiết niệu và đường mật, đục thủy tinh thể, viêm xoang, Parkinson, bệnh đái tháo đường, bệnh liên quan đến hệ thống tái tạo máu như lọc máu, thay máu, chạy thận nhân tạo.</w:t>
      </w:r>
    </w:p>
    <w:bookmarkEnd w:id="14"/>
    <w:p w14:paraId="2A9CC76A"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i/>
          <w:iCs/>
          <w:kern w:val="0"/>
          <w:sz w:val="28"/>
          <w:szCs w:val="28"/>
          <w:lang w:val="fr-FR"/>
          <w14:ligatures w14:val="none"/>
        </w:rPr>
      </w:pPr>
      <w:r w:rsidRPr="00C021EC">
        <w:rPr>
          <w:rFonts w:ascii="Times New Roman" w:eastAsia="Times New Roman" w:hAnsi="Times New Roman" w:cs="Times New Roman"/>
          <w:b/>
          <w:i/>
          <w:iCs/>
          <w:kern w:val="0"/>
          <w:sz w:val="28"/>
          <w:szCs w:val="28"/>
          <w:lang w:val="fr-FR"/>
          <w14:ligatures w14:val="none"/>
        </w:rPr>
        <w:t>2.5. Các điều khoản bổ sung</w:t>
      </w:r>
    </w:p>
    <w:p w14:paraId="5B9AF63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1. Điều khoản bảo hiểm tự động tăng/giảm đối với nhân viên và thu hồi thẻ (Cập nhật hàng tháng)</w:t>
      </w:r>
    </w:p>
    <w:p w14:paraId="62E3709E"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Điều chỉnh tăng/giảm</w:t>
      </w:r>
    </w:p>
    <w:p w14:paraId="4A644DCA"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Đơn bảo hiểm này tự động mở rộng bảo hiểm cho bất cứ nhân viên nào của BMBH kể từ ngày bắt đầu làm việc cho BMBH với số tiền bảo hiểm không vượt quá số tiền bảo hiểm đối với nhân viên cùng tính chất công việc, đồng thời bảo hiểm cũng sẽ tự động hủy bỏ kể từ ngày kết thúc hợp đồng lao động đối với bất kỳ nhân viên nào nghỉ việc, với điều kiện là BMBH có trách nhiệm thông báo cho Công ty bảo hiểm (CTBH) về sự thay đổi nhân viên hàng tháng trước ngày thứ 15 của tháng tiếp theo trong thời hạn bảo hiểm.</w:t>
      </w:r>
    </w:p>
    <w:p w14:paraId="050929E9"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Thông tin cần thiết phải khai báo gồm tên, ngày, tháng, năm sinh, ngày tham gia hoặc ngày nghỉ việc, số CMTND, chức vụ, chương trình bảo hiểm, lương và các thông tin khác theo yêu cầu của CTBH.</w:t>
      </w:r>
    </w:p>
    <w:p w14:paraId="4B9975DC"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Phí tính tăng/giảm:</w:t>
      </w:r>
    </w:p>
    <w:p w14:paraId="594B44D3"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Trường hợp bổ sung/điều chỉnh tăng: phí bảo hiểm bổ sung được tính theo biểu phí ngắn hạn như quy định trong Quy tắc bảo hiểm với quyền lợi đầy đủ.</w:t>
      </w:r>
    </w:p>
    <w:p w14:paraId="379C2C9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Trường hợp giảm: phí bảo hiểm hoàn lại được tính theo tỷ lệ giữa số ngày còn lại và 365 ngày trên cơ sở thời hạn của Hợp đồng chính với điều kiện người đó chưa phát sinh bồi thường trong suốt thời gian bảo hiểm.</w:t>
      </w:r>
    </w:p>
    <w:p w14:paraId="7D668F5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Phí bảo hiểm tăng/giảm trong năm được tổng hợp và quyết toán trong vòng 30 ngày tính từ ngày hết hạn hợp đồng bảo hiểm. Nếu phí Sửa đổi bổ sung tăng lớn hơn 20% tổng phí của HĐBH đã ký, phí phát sinh của SĐBS này phải được thanh toán trong vòng 30 ngày kể từ ngày phát sinh SĐBS. Nếu quá thời hạn trên, BMBH không thanh toán đủ phí theo quy định, toàn bộ hồ sơ đã phát sinh trong thời hạn bảo hiểm sẽ được CTBH tạm dừng chi trả cho đến khi BMBH hoàn tất việc thanh toán phí trên.</w:t>
      </w:r>
    </w:p>
    <w:p w14:paraId="6294EBB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Thu hồi thẻ bảo hiểm:</w:t>
      </w:r>
    </w:p>
    <w:p w14:paraId="0622DA6B"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Trường hợp giảm nhân viên: BMBH có trách nhiệm thu lại thẻ bảo hiểm của nhân viên nghỉ việc vào ngày làm việc cuối cùng. Nếu không thể thu hồi thẻ, BMBH phải thông báo ngay lập tức cho CTBH.</w:t>
      </w:r>
    </w:p>
    <w:p w14:paraId="0221EAAE"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 Trường hợp BMBH thu hồi được thẻ bảo lãnh viện phí/hoặc có thông báo cho CTBH và hợp đồng bảo hiểm có điều khoản xác nhận của BMBH trên Giấy yêu cầu bồi thường: CTBH sẽ hủy bảo hiểm của nhân viên đó kể từ ngày nhân viên nghỉ việc.</w:t>
      </w:r>
    </w:p>
    <w:p w14:paraId="6A34C45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Trường hợp BMBH không thu hồi được thẻ bảo lãnh viện phí, hoặc không thông báo cho CTBH, hoặc hợp đồng được miễn xác nhận của BMBH trên Giấy yêu cầu bồi thường: CTBH sẽ hủy bảo hiểm của nhân viên đó kể từ ngày CTBH nhận được khai báo tăng/giảm của BMBH.</w:t>
      </w:r>
    </w:p>
    <w:p w14:paraId="055D211E"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Điều 2. Thời gian nộp hồ sơ bồi thường: NĐBH/Người thừa kế/Người thụ hưởng/Người được ủy quyền hợp pháp; bố/mẹ của trẻ em dưới 18 tuổi phải thông báo cho CTBH trong vòng 180 ngày và gửi cho CTBH hồ sơ yêu cầu bồi thường bằng Tiếng Anh hoặc Tiếng Việt không quá một (01) năm kể từ ngày NĐBH điều trị ổn định/hoặc xuất viện/hoặc tử vong. </w:t>
      </w:r>
    </w:p>
    <w:p w14:paraId="60CC286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3. Quy định về cách tính ngày nằm viện:</w:t>
      </w:r>
    </w:p>
    <w:p w14:paraId="1336F394"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 Đối với các bệnh viện không ghi giờ trên hồ sơ bệnh án: căn cứ vào Giấy ra viện, số ngày nằm viện = ngày xuất viện – ngày nhập viện.</w:t>
      </w:r>
    </w:p>
    <w:p w14:paraId="3E2B276B"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Đối với các bệnh viện có ghi giờ trên hồ sơ bệnh án: ngày nằm viện được tính trên cơ sở qua đêm và số ngày nằm viện = số giờ nằm viện/24 giờ</w:t>
      </w:r>
    </w:p>
    <w:p w14:paraId="1894059F"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4. Các điều khoản mở rộng: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6120"/>
      </w:tblGrid>
      <w:tr w:rsidR="00C021EC" w:rsidRPr="0073223F" w14:paraId="6C97DA41"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01A85EC3"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khoản ngộ độc thức ăn, đồ uống và khí độc</w:t>
            </w:r>
          </w:p>
        </w:tc>
        <w:tc>
          <w:tcPr>
            <w:tcW w:w="6120" w:type="dxa"/>
            <w:tcBorders>
              <w:top w:val="single" w:sz="4" w:space="0" w:color="auto"/>
              <w:left w:val="single" w:sz="4" w:space="0" w:color="auto"/>
              <w:bottom w:val="single" w:sz="4" w:space="0" w:color="auto"/>
              <w:right w:val="single" w:sz="4" w:space="0" w:color="auto"/>
            </w:tcBorders>
            <w:vAlign w:val="center"/>
            <w:hideMark/>
          </w:tcPr>
          <w:p w14:paraId="33480295" w14:textId="12F16916"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Theo điều khoản này, CTBH đồng ý coi sự kiện ngộ độc như sự kiện tai nạn và sẽ được bảo hiểm dưới quyền lợi Bảo hiểm tai nạn tuân theo quy định của bộ Hợp đồng bảo hiểm. Tổng mức trách nhiệm tích tụ không vượt quá 2.100.000.000</w:t>
            </w:r>
            <w:r w:rsidR="00E847CC">
              <w:rPr>
                <w:rFonts w:ascii="Times New Roman" w:eastAsia="Times New Roman" w:hAnsi="Times New Roman" w:cs="Times New Roman"/>
                <w:kern w:val="0"/>
                <w:sz w:val="28"/>
                <w:szCs w:val="28"/>
                <w:lang w:val="fr-FR"/>
                <w14:ligatures w14:val="none"/>
              </w:rPr>
              <w:t>VNĐ</w:t>
            </w:r>
            <w:r w:rsidRPr="00C021EC">
              <w:rPr>
                <w:rFonts w:ascii="Times New Roman" w:eastAsia="Times New Roman" w:hAnsi="Times New Roman" w:cs="Times New Roman"/>
                <w:kern w:val="0"/>
                <w:sz w:val="28"/>
                <w:szCs w:val="28"/>
                <w:lang w:val="fr-FR"/>
                <w14:ligatures w14:val="none"/>
              </w:rPr>
              <w:t>/toàn bộ số lượng NĐBH của BMBH (trường hợp số tiền bồi thường vượt quá 2.100.000.000</w:t>
            </w:r>
            <w:r w:rsidR="00E847CC">
              <w:rPr>
                <w:rFonts w:ascii="Times New Roman" w:eastAsia="Times New Roman" w:hAnsi="Times New Roman" w:cs="Times New Roman"/>
                <w:kern w:val="0"/>
                <w:sz w:val="28"/>
                <w:szCs w:val="28"/>
                <w:lang w:val="fr-FR"/>
                <w14:ligatures w14:val="none"/>
              </w:rPr>
              <w:t xml:space="preserve"> VNĐ</w:t>
            </w:r>
            <w:r w:rsidRPr="00C021EC">
              <w:rPr>
                <w:rFonts w:ascii="Times New Roman" w:eastAsia="Times New Roman" w:hAnsi="Times New Roman" w:cs="Times New Roman"/>
                <w:kern w:val="0"/>
                <w:sz w:val="28"/>
                <w:szCs w:val="28"/>
                <w:lang w:val="fr-FR"/>
                <w14:ligatures w14:val="none"/>
              </w:rPr>
              <w:t>/vụ, CTBH sẽ chi trả theo tỷ lệ giữa 2,1 tỷ/tổng số tiền bồi thường)</w:t>
            </w:r>
          </w:p>
        </w:tc>
      </w:tr>
      <w:tr w:rsidR="00C021EC" w:rsidRPr="0073223F" w14:paraId="445F399A"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189CE9F0"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khoản Bệnh nghề nghiệp</w:t>
            </w:r>
          </w:p>
        </w:tc>
        <w:tc>
          <w:tcPr>
            <w:tcW w:w="6120" w:type="dxa"/>
            <w:tcBorders>
              <w:top w:val="single" w:sz="4" w:space="0" w:color="auto"/>
              <w:left w:val="single" w:sz="4" w:space="0" w:color="auto"/>
              <w:bottom w:val="single" w:sz="4" w:space="0" w:color="auto"/>
              <w:right w:val="single" w:sz="4" w:space="0" w:color="auto"/>
            </w:tcBorders>
            <w:vAlign w:val="center"/>
            <w:hideMark/>
          </w:tcPr>
          <w:p w14:paraId="56C750DC"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Theo điều khoản này, CTBH đồng ý coi Bệnh nghề nghiệp như sự kiện tai nạn và mở rộng bảo hiểm các chi phí y tế điều trị Bệnh nghề nghiệp được qui định bởi Bộ Luật Lao động dưới quyền lợi Chi phí y tế do tai nạn. </w:t>
            </w:r>
          </w:p>
          <w:p w14:paraId="3775FC5C"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Điều khoản này chỉ áp dụng với nhân viên, không áp dụng với người thân</w:t>
            </w:r>
          </w:p>
        </w:tc>
      </w:tr>
      <w:tr w:rsidR="00C021EC" w:rsidRPr="00C021EC" w14:paraId="6851BBE3"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14319D2B"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en-GB"/>
                <w14:ligatures w14:val="none"/>
              </w:rPr>
            </w:pPr>
            <w:r w:rsidRPr="00C021EC">
              <w:rPr>
                <w:rFonts w:ascii="Times New Roman" w:eastAsia="Times New Roman" w:hAnsi="Times New Roman" w:cs="Times New Roman"/>
                <w:kern w:val="0"/>
                <w:sz w:val="28"/>
                <w:szCs w:val="28"/>
                <w14:ligatures w14:val="none"/>
              </w:rPr>
              <w:lastRenderedPageBreak/>
              <w:t>Nước muối sinh lý: Natri clorid, Sterima, Humer, Marinmer, Xisat</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E673464"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en-GB"/>
                <w14:ligatures w14:val="none"/>
              </w:rPr>
            </w:pPr>
            <w:r w:rsidRPr="00C021EC">
              <w:rPr>
                <w:rFonts w:ascii="Times New Roman" w:eastAsia="Times New Roman" w:hAnsi="Times New Roman" w:cs="Times New Roman"/>
                <w:kern w:val="0"/>
                <w:sz w:val="28"/>
                <w:szCs w:val="28"/>
                <w14:ligatures w14:val="none"/>
              </w:rPr>
              <w:t>Bảo hiểm cho nước muối sinh lý trong hỗ trợ điều trị bệnh tai mũi họng, bao gồm nhưng không giới hạn Natri clorid, Sterima, Humer, Marinmer, Xisat trong quyền lợi điều trị ngoại trú đối với sự kiện bảo hiểm thuộc phạm vi bảo hiểm. Tối đa VND 300.000/người/năm</w:t>
            </w:r>
          </w:p>
        </w:tc>
      </w:tr>
      <w:tr w:rsidR="00C021EC" w:rsidRPr="0073223F" w14:paraId="7A83AB1A"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22A1F252"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Bệnh lây nhiễm qua đường tình dục</w:t>
            </w:r>
          </w:p>
        </w:tc>
        <w:tc>
          <w:tcPr>
            <w:tcW w:w="6120" w:type="dxa"/>
            <w:tcBorders>
              <w:top w:val="single" w:sz="4" w:space="0" w:color="auto"/>
              <w:left w:val="single" w:sz="4" w:space="0" w:color="auto"/>
              <w:bottom w:val="single" w:sz="4" w:space="0" w:color="auto"/>
              <w:right w:val="single" w:sz="4" w:space="0" w:color="auto"/>
            </w:tcBorders>
            <w:vAlign w:val="center"/>
            <w:hideMark/>
          </w:tcPr>
          <w:p w14:paraId="39D9FB1F"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Bảo hiểm cho điều trị các bệnh nhiễm trùng roi âm đạo, nấm Candida, bệnh ghẻ, viêm gan B, viêm mào tinh hoàn, Herpes sinh dục, nhiễm Chlamydia</w:t>
            </w:r>
          </w:p>
        </w:tc>
      </w:tr>
      <w:tr w:rsidR="00C021EC" w:rsidRPr="00C021EC" w14:paraId="4E4B29BD"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2847F24B"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en-GB"/>
                <w14:ligatures w14:val="none"/>
              </w:rPr>
            </w:pPr>
            <w:r w:rsidRPr="00C021EC">
              <w:rPr>
                <w:rFonts w:ascii="Times New Roman" w:eastAsia="Times New Roman" w:hAnsi="Times New Roman" w:cs="Times New Roman"/>
                <w:kern w:val="0"/>
                <w:sz w:val="28"/>
                <w:szCs w:val="28"/>
                <w14:ligatures w14:val="none"/>
              </w:rPr>
              <w:t>Stent động mạch, van tim</w:t>
            </w:r>
          </w:p>
        </w:tc>
        <w:tc>
          <w:tcPr>
            <w:tcW w:w="6120" w:type="dxa"/>
            <w:tcBorders>
              <w:top w:val="single" w:sz="4" w:space="0" w:color="auto"/>
              <w:left w:val="single" w:sz="4" w:space="0" w:color="auto"/>
              <w:bottom w:val="single" w:sz="4" w:space="0" w:color="auto"/>
              <w:right w:val="single" w:sz="4" w:space="0" w:color="auto"/>
            </w:tcBorders>
            <w:vAlign w:val="center"/>
            <w:hideMark/>
          </w:tcPr>
          <w:p w14:paraId="6B26E5CF"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en-GB"/>
                <w14:ligatures w14:val="none"/>
              </w:rPr>
            </w:pPr>
            <w:r w:rsidRPr="00C021EC">
              <w:rPr>
                <w:rFonts w:ascii="Times New Roman" w:eastAsia="Times New Roman" w:hAnsi="Times New Roman" w:cs="Times New Roman"/>
                <w:kern w:val="0"/>
                <w:sz w:val="28"/>
                <w:szCs w:val="28"/>
                <w14:ligatures w14:val="none"/>
              </w:rPr>
              <w:t>Bảo hiểm cho các loại stent nhằm duy trì sự sống, van tim, cathenter trong phẫu thuật tim, lưới trong phẫu thuật thoát vị bẹn đối với sự kiện bảo hiểm thuộc phạm vi bảo hiểm.</w:t>
            </w:r>
          </w:p>
        </w:tc>
      </w:tr>
      <w:tr w:rsidR="00C021EC" w:rsidRPr="0073223F" w14:paraId="7A36A51F"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348D1519"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Bất thường về sinh hóa</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36F26F7"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Mở rộng bảo hiểm cho điều trị các bất thường về sinh hóa, chuyển hóa của cơ thể như tăng lipid máu, men gan cao, nồng độ calci thấp hay các tình trạng tương tự với điều kiện sự kiện bảo hiểm thuộc phạm vi bảo hiểm</w:t>
            </w:r>
          </w:p>
        </w:tc>
      </w:tr>
      <w:tr w:rsidR="00C021EC" w:rsidRPr="0073223F" w14:paraId="14FBB404"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1D699CD6"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NĐBH điều trị ngoại trú thuộc phạm vi bảo hiểm nhưng không mua thuốc hoặc không cung cấp hóa đơn mua thuốc</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7B279E8"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CTBH không yêu cầu người được bảo hiểm cung cấp hóa đơn tiền thuốc nếu người được bảo hiểm không yêu cầu bồi thường chi phí này</w:t>
            </w:r>
          </w:p>
        </w:tc>
      </w:tr>
      <w:tr w:rsidR="00C021EC" w:rsidRPr="0073223F" w14:paraId="2898DE04"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1735C550"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kern w:val="0"/>
                <w:sz w:val="28"/>
                <w:szCs w:val="28"/>
                <w14:ligatures w14:val="none"/>
              </w:rPr>
            </w:pPr>
            <w:r w:rsidRPr="00C021EC">
              <w:rPr>
                <w:rFonts w:ascii="Times New Roman" w:eastAsia="Times New Roman" w:hAnsi="Times New Roman" w:cs="Times New Roman"/>
                <w:kern w:val="0"/>
                <w:sz w:val="28"/>
                <w:szCs w:val="28"/>
                <w14:ligatures w14:val="none"/>
              </w:rPr>
              <w:t>Mở rộng khoáng chất, vitamin</w:t>
            </w:r>
          </w:p>
        </w:tc>
        <w:tc>
          <w:tcPr>
            <w:tcW w:w="6120" w:type="dxa"/>
            <w:tcBorders>
              <w:top w:val="single" w:sz="4" w:space="0" w:color="auto"/>
              <w:left w:val="single" w:sz="4" w:space="0" w:color="auto"/>
              <w:bottom w:val="single" w:sz="4" w:space="0" w:color="auto"/>
              <w:right w:val="single" w:sz="4" w:space="0" w:color="auto"/>
            </w:tcBorders>
            <w:vAlign w:val="center"/>
          </w:tcPr>
          <w:p w14:paraId="04DF48F6" w14:textId="77777777" w:rsidR="00C021EC" w:rsidRPr="00C021EC" w:rsidRDefault="00C021EC" w:rsidP="00C021EC">
            <w:pPr>
              <w:autoSpaceDE w:val="0"/>
              <w:autoSpaceDN w:val="0"/>
              <w:spacing w:after="0" w:line="288"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CTBH bồi thường </w:t>
            </w:r>
            <w:r w:rsidRPr="00C021EC">
              <w:rPr>
                <w:rFonts w:ascii="Times New Roman" w:eastAsia="Times New Roman" w:hAnsi="Times New Roman" w:cs="Times New Roman"/>
                <w:bCs/>
                <w:kern w:val="0"/>
                <w:sz w:val="28"/>
                <w:szCs w:val="28"/>
                <w14:ligatures w14:val="none"/>
              </w:rPr>
              <w:t>khoáng chất,</w:t>
            </w:r>
            <w:r w:rsidRPr="00C021EC">
              <w:rPr>
                <w:rFonts w:ascii="Times New Roman" w:eastAsia="Times New Roman" w:hAnsi="Times New Roman" w:cs="Times New Roman"/>
                <w:bCs/>
                <w:kern w:val="0"/>
                <w:sz w:val="28"/>
                <w:szCs w:val="28"/>
                <w:lang w:val="fr-FR"/>
                <w14:ligatures w14:val="none"/>
              </w:rPr>
              <w:t xml:space="preserve"> vitamin khi thỏa mãn các điều kiện sau:</w:t>
            </w:r>
          </w:p>
          <w:p w14:paraId="04FEB001" w14:textId="77777777" w:rsidR="00C021EC" w:rsidRPr="00C021EC" w:rsidRDefault="00C021EC" w:rsidP="00C021EC">
            <w:pPr>
              <w:numPr>
                <w:ilvl w:val="0"/>
                <w:numId w:val="4"/>
              </w:numPr>
              <w:tabs>
                <w:tab w:val="left" w:pos="0"/>
                <w:tab w:val="left" w:pos="360"/>
              </w:tabs>
              <w:autoSpaceDE w:val="0"/>
              <w:autoSpaceDN w:val="0"/>
              <w:spacing w:after="0" w:line="312"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Được kê đơn theo sự chỉ định của Bác sỹ điều trị;</w:t>
            </w:r>
          </w:p>
          <w:p w14:paraId="39B2D767" w14:textId="77777777" w:rsidR="00C021EC" w:rsidRPr="00C021EC" w:rsidRDefault="00C021EC" w:rsidP="00C021EC">
            <w:pPr>
              <w:numPr>
                <w:ilvl w:val="0"/>
                <w:numId w:val="4"/>
              </w:numPr>
              <w:tabs>
                <w:tab w:val="left" w:pos="0"/>
                <w:tab w:val="left" w:pos="360"/>
              </w:tabs>
              <w:autoSpaceDE w:val="0"/>
              <w:autoSpaceDN w:val="0"/>
              <w:spacing w:after="0" w:line="312"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Hỗ trợ cho việc điều trị bệnh/tai nạn;</w:t>
            </w:r>
          </w:p>
          <w:p w14:paraId="1CFE575F" w14:textId="77777777" w:rsidR="00C021EC" w:rsidRPr="00C021EC" w:rsidRDefault="00C021EC" w:rsidP="00C021EC">
            <w:pPr>
              <w:numPr>
                <w:ilvl w:val="0"/>
                <w:numId w:val="4"/>
              </w:numPr>
              <w:tabs>
                <w:tab w:val="left" w:pos="0"/>
                <w:tab w:val="left" w:pos="360"/>
              </w:tabs>
              <w:autoSpaceDE w:val="0"/>
              <w:autoSpaceDN w:val="0"/>
              <w:spacing w:after="0" w:line="312"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Trong toa thuốc phải có thuốc điều trị đi kèm;</w:t>
            </w:r>
          </w:p>
          <w:p w14:paraId="646A9FE4" w14:textId="77777777" w:rsidR="00C021EC" w:rsidRPr="00C021EC" w:rsidRDefault="00C021EC" w:rsidP="00C021EC">
            <w:pPr>
              <w:autoSpaceDE w:val="0"/>
              <w:autoSpaceDN w:val="0"/>
              <w:spacing w:after="0" w:line="288"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Tổng chi phí cho các loại khoáng chất, vitamin không lớn hơn 20% tổng chi phí của cả toa thuốc.</w:t>
            </w:r>
          </w:p>
          <w:p w14:paraId="6984D97F"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kern w:val="0"/>
                <w:sz w:val="28"/>
                <w:szCs w:val="28"/>
                <w:lang w:val="fr-FR"/>
                <w14:ligatures w14:val="none"/>
              </w:rPr>
            </w:pPr>
          </w:p>
        </w:tc>
      </w:tr>
      <w:tr w:rsidR="00C021EC" w:rsidRPr="0073223F" w14:paraId="2E795820"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0B8A031E"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Mở rộng bảo hiểm nẹp, đinh, vít, chốt neo trong tai nạn</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8A64A33" w14:textId="77777777" w:rsidR="00C021EC" w:rsidRPr="00C021EC" w:rsidRDefault="00C021EC" w:rsidP="00C021EC">
            <w:pPr>
              <w:autoSpaceDE w:val="0"/>
              <w:autoSpaceDN w:val="0"/>
              <w:spacing w:after="0" w:line="288"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Giới hạn tối đa 70% STBH chi phí y tế do tai nạn</w:t>
            </w:r>
          </w:p>
        </w:tc>
      </w:tr>
      <w:tr w:rsidR="00C021EC" w:rsidRPr="0073223F" w14:paraId="7C851721" w14:textId="77777777" w:rsidTr="00644FE9">
        <w:tc>
          <w:tcPr>
            <w:tcW w:w="3078" w:type="dxa"/>
            <w:tcBorders>
              <w:top w:val="single" w:sz="4" w:space="0" w:color="auto"/>
              <w:left w:val="single" w:sz="4" w:space="0" w:color="auto"/>
              <w:bottom w:val="single" w:sz="4" w:space="0" w:color="auto"/>
              <w:right w:val="single" w:sz="4" w:space="0" w:color="auto"/>
            </w:tcBorders>
            <w:vAlign w:val="center"/>
            <w:hideMark/>
          </w:tcPr>
          <w:p w14:paraId="0036960D"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Mở rộng bảo hiểm cho các gói sinh dịch vụ các Bệnh viên Công</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9271CB5" w14:textId="77777777" w:rsidR="00C021EC" w:rsidRPr="00C021EC" w:rsidRDefault="00C021EC" w:rsidP="00C021EC">
            <w:pPr>
              <w:tabs>
                <w:tab w:val="num" w:pos="432"/>
                <w:tab w:val="left" w:pos="1980"/>
                <w:tab w:val="left" w:pos="2340"/>
              </w:tabs>
              <w:autoSpaceDE w:val="0"/>
              <w:autoSpaceDN w:val="0"/>
              <w:spacing w:before="120" w:after="120" w:line="240" w:lineRule="atLeast"/>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Mở rộng bảo hiểm cho các gói sinh dịch vụ các Bệnh viên Công: CTBH đồng ý mở rộng bảo hiểm cho các gói sinh dịch vụ tại các Bệnh viện Công, cụ thể:</w:t>
            </w:r>
            <w:r w:rsidRPr="00C021EC">
              <w:rPr>
                <w:rFonts w:ascii="Times New Roman" w:eastAsia="Times New Roman" w:hAnsi="Times New Roman" w:cs="Times New Roman"/>
                <w:kern w:val="0"/>
                <w:sz w:val="28"/>
                <w:szCs w:val="28"/>
                <w:lang w:val="fr-FR"/>
                <w14:ligatures w14:val="none"/>
              </w:rPr>
              <w:br/>
              <w:t>- Gói sinh không có bảng kê: CTBH đồng ý chi trả chi phí y tế thực tế không vượt quá giới hạn tối đa của quyền lợi thai sản, trong đó:</w:t>
            </w:r>
            <w:r w:rsidRPr="00C021EC">
              <w:rPr>
                <w:rFonts w:ascii="Times New Roman" w:eastAsia="Times New Roman" w:hAnsi="Times New Roman" w:cs="Times New Roman"/>
                <w:kern w:val="0"/>
                <w:sz w:val="28"/>
                <w:szCs w:val="28"/>
                <w:lang w:val="fr-FR"/>
                <w14:ligatures w14:val="none"/>
              </w:rPr>
              <w:br/>
              <w:t>+ Sinh thường: Thanh toán theo giới hạn viện phí/ngày</w:t>
            </w:r>
            <w:r w:rsidRPr="00C021EC">
              <w:rPr>
                <w:rFonts w:ascii="Times New Roman" w:eastAsia="Times New Roman" w:hAnsi="Times New Roman" w:cs="Times New Roman"/>
                <w:kern w:val="0"/>
                <w:sz w:val="28"/>
                <w:szCs w:val="28"/>
                <w:lang w:val="fr-FR"/>
                <w14:ligatures w14:val="none"/>
              </w:rPr>
              <w:br/>
              <w:t>+ Sinh mổ: Thanh toán 50%  theo giới hạnviện phí/ngày + 50% theo giới hạn phẫu thuật</w:t>
            </w:r>
            <w:r w:rsidRPr="00C021EC">
              <w:rPr>
                <w:rFonts w:ascii="Times New Roman" w:eastAsia="Times New Roman" w:hAnsi="Times New Roman" w:cs="Times New Roman"/>
                <w:kern w:val="0"/>
                <w:sz w:val="28"/>
                <w:szCs w:val="28"/>
                <w:lang w:val="fr-FR"/>
                <w14:ligatures w14:val="none"/>
              </w:rPr>
              <w:br/>
              <w:t>-  Trường hợp có bảng kê: ngoài các chi phí y tế thuộc phạm vi bảo hiểm, CTBH đồng ý chi trả thêm chi phí Phẫu thuật theo yêu cầu, tối đa VND 10,000,000/ ca sinh</w:t>
            </w:r>
            <w:r w:rsidRPr="00C021EC">
              <w:rPr>
                <w:rFonts w:ascii="Times New Roman" w:eastAsia="Times New Roman" w:hAnsi="Times New Roman" w:cs="Times New Roman"/>
                <w:kern w:val="0"/>
                <w:sz w:val="28"/>
                <w:szCs w:val="28"/>
                <w:lang w:val="fr-FR"/>
                <w14:ligatures w14:val="none"/>
              </w:rPr>
              <w:br/>
              <w:t>Riêng trường hợp sinh sử dụng khu dịch vụ D3, D4,D5 tại Bệnh viện Phụ sản Hà Nội: Đồng ý xem xét chi phí không có bảng kê bao gồm:</w:t>
            </w:r>
            <w:r w:rsidRPr="00C021EC">
              <w:rPr>
                <w:rFonts w:ascii="Times New Roman" w:eastAsia="Times New Roman" w:hAnsi="Times New Roman" w:cs="Times New Roman"/>
                <w:kern w:val="0"/>
                <w:sz w:val="28"/>
                <w:szCs w:val="28"/>
                <w:lang w:val="fr-FR"/>
                <w14:ligatures w14:val="none"/>
              </w:rPr>
              <w:br/>
              <w:t>- Chi phí theo dõi đỡ đẻ: Thanh toán chi phí thực tế theo giới hạn viện phí/ngày</w:t>
            </w:r>
            <w:r w:rsidRPr="00C021EC">
              <w:rPr>
                <w:rFonts w:ascii="Times New Roman" w:eastAsia="Times New Roman" w:hAnsi="Times New Roman" w:cs="Times New Roman"/>
                <w:kern w:val="0"/>
                <w:sz w:val="28"/>
                <w:szCs w:val="28"/>
                <w:lang w:val="fr-FR"/>
                <w14:ligatures w14:val="none"/>
              </w:rPr>
              <w:br/>
              <w:t>- Chi phí theo dõi đẻ mổ: Thanh toán chi phí thực tế trong đó 50%  theo giới hạnviện phí/ngày + 50% theo giới hạn phẫu thuật</w:t>
            </w:r>
          </w:p>
        </w:tc>
      </w:tr>
    </w:tbl>
    <w:p w14:paraId="18D5513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Điều 5. Điều khoản kiểm tra</w:t>
      </w:r>
    </w:p>
    <w:p w14:paraId="4A9A5B9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1. CTBH có quyền yêu cầu NĐBH cung cấp các giấy tờ sau đây:</w:t>
      </w:r>
    </w:p>
    <w:p w14:paraId="1EB78B51"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 xml:space="preserve">- NĐBH là Nhân viên: Hợp đồng lao động và Sổ bảo hiểm xã hội. </w:t>
      </w:r>
    </w:p>
    <w:p w14:paraId="02685A67"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 xml:space="preserve">CTBH có quyền từ chối bồi thường nếu NĐBH không cung cấp đầy đủ các giấy tờ nói trên. </w:t>
      </w:r>
    </w:p>
    <w:p w14:paraId="7860C8D4"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 xml:space="preserve">Riêng trường hợp nhân viên không được BMBH đóng bảo hiểm xã hội; hoặc nhân viên không cung cấp Sổ bảo hiểm xã hội được BMBH đóng khi CTBH yêu cầu, CTBH chi trả tối đa 50% số tiền bồi thường thuộc trách nhiệm bảo hiểm, riêng trường hợp tử vong sẽ không được bảo hiểm. </w:t>
      </w:r>
    </w:p>
    <w:p w14:paraId="34055BB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 xml:space="preserve"> CTBH có quyền chỉ định chuyên gia y khoa và/hoặc chuyên gia giám định tổn  thất để tiến hành kiểm tra sức khoẻ của NĐBH và các thông tin có liên quan đến việc giải quyết khiếu nại nếu thấy cần thiết. NĐBH có nghĩa vụ hợp tác trong việc giám định này, </w:t>
      </w:r>
      <w:r w:rsidRPr="00C021EC">
        <w:rPr>
          <w:rFonts w:ascii="Times New Roman" w:eastAsia="Times New Roman" w:hAnsi="Times New Roman" w:cs="Times New Roman"/>
          <w:bCs/>
          <w:kern w:val="0"/>
          <w:sz w:val="28"/>
          <w:szCs w:val="28"/>
          <w:lang w:val="it-IT"/>
          <w14:ligatures w14:val="none"/>
        </w:rPr>
        <w:lastRenderedPageBreak/>
        <w:t>nếu không, CTBH có quyền từ chối hồ sơ yêu cầu bồi thường liên quan. Ngoài ra, CTBH có quyền yêu cầu khám nghiệm tử thi trong trường hợp chết nếu việc khám nghiệm này không trái với Pháp luật và phong tục tập quán.</w:t>
      </w:r>
    </w:p>
    <w:p w14:paraId="4C9B4448"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it-IT"/>
          <w14:ligatures w14:val="none"/>
        </w:rPr>
      </w:pPr>
      <w:r w:rsidRPr="00C021EC">
        <w:rPr>
          <w:rFonts w:ascii="Times New Roman" w:eastAsia="Times New Roman" w:hAnsi="Times New Roman" w:cs="Times New Roman"/>
          <w:bCs/>
          <w:kern w:val="0"/>
          <w:sz w:val="28"/>
          <w:szCs w:val="28"/>
          <w:lang w:val="it-IT"/>
          <w14:ligatures w14:val="none"/>
        </w:rPr>
        <w:t>2. Nếu NĐBH theo quy định hoặc Người thừa kế hợp pháp không trung thực trong việc thực hiện các quy định trong Bộ hợp đồng bảo hiểm, CTBH có quyền từ chối toàn bộ số tiền bồi thường phát sinh (nếu có), hiệu lực bảo hiểm của NĐBH sẽ bị chấm dứt và NĐBH sẽ không được hưởng bất cứ quyền lợi nào thuộc Hợp đồng bảo hiểm. Khoản phí bảo hiểm đã đóng không được hoàn lại.</w:t>
      </w:r>
    </w:p>
    <w:p w14:paraId="7B9753B9"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
          <w:bCs/>
          <w:i/>
          <w:iCs/>
          <w:kern w:val="0"/>
          <w:sz w:val="28"/>
          <w:szCs w:val="28"/>
          <w:lang w:val="fr-FR"/>
          <w14:ligatures w14:val="none"/>
        </w:rPr>
      </w:pPr>
      <w:r w:rsidRPr="00C021EC">
        <w:rPr>
          <w:rFonts w:ascii="Times New Roman" w:eastAsia="Times New Roman" w:hAnsi="Times New Roman" w:cs="Times New Roman"/>
          <w:b/>
          <w:bCs/>
          <w:i/>
          <w:iCs/>
          <w:kern w:val="0"/>
          <w:sz w:val="28"/>
          <w:szCs w:val="28"/>
          <w:lang w:val="fr-FR"/>
          <w14:ligatures w14:val="none"/>
        </w:rPr>
        <w:t>2.6. Các yêu cầu khác</w:t>
      </w:r>
    </w:p>
    <w:p w14:paraId="7773CAAD"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Chương trình bảo hiểm phải đáp ứng các yêu cầu sau đây :</w:t>
      </w:r>
    </w:p>
    <w:p w14:paraId="30335366" w14:textId="77777777" w:rsid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a. Có hệ thống bảo lãnh thanh toán viện phí trong đó có các bệnh viện/cơ sở khám chữa bệnh ở các tỉnh Nghệ An, Thanh Hóa, TP. Hà Nội.</w:t>
      </w:r>
    </w:p>
    <w:p w14:paraId="395A12BC" w14:textId="5497AB9E" w:rsidR="0073223F" w:rsidRDefault="0073223F"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xml:space="preserve">b. Không được loại trừ thanh toán ở các cơ sở khám chữa bệnh gồm: </w:t>
      </w:r>
    </w:p>
    <w:p w14:paraId="5CB3927A" w14:textId="38F36062" w:rsidR="0073223F" w:rsidRDefault="00A36D71"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sv-SE"/>
          <w14:ligatures w14:val="none"/>
        </w:rPr>
      </w:pPr>
      <w:r>
        <w:rPr>
          <w:rFonts w:ascii="Times New Roman" w:eastAsia="Times New Roman" w:hAnsi="Times New Roman" w:cs="Times New Roman"/>
          <w:kern w:val="0"/>
          <w:sz w:val="28"/>
          <w:szCs w:val="28"/>
          <w:lang w:val="sv-SE"/>
          <w14:ligatures w14:val="none"/>
        </w:rPr>
        <w:t xml:space="preserve">- </w:t>
      </w:r>
      <w:r w:rsidR="0073223F" w:rsidRPr="0073223F">
        <w:rPr>
          <w:rFonts w:ascii="Times New Roman" w:eastAsia="Times New Roman" w:hAnsi="Times New Roman" w:cs="Times New Roman"/>
          <w:kern w:val="0"/>
          <w:sz w:val="28"/>
          <w:szCs w:val="28"/>
          <w:lang w:val="sv-SE"/>
          <w14:ligatures w14:val="none"/>
        </w:rPr>
        <w:t>Bệnh viện Đa Hợp lực</w:t>
      </w:r>
      <w:r w:rsidR="0073223F">
        <w:rPr>
          <w:rFonts w:ascii="Times New Roman" w:eastAsia="Times New Roman" w:hAnsi="Times New Roman" w:cs="Times New Roman"/>
          <w:kern w:val="0"/>
          <w:sz w:val="28"/>
          <w:szCs w:val="28"/>
          <w:lang w:val="sv-SE"/>
          <w14:ligatures w14:val="none"/>
        </w:rPr>
        <w:t>, đ</w:t>
      </w:r>
      <w:r w:rsidR="0073223F" w:rsidRPr="0073223F">
        <w:rPr>
          <w:rFonts w:ascii="Times New Roman" w:eastAsia="Times New Roman" w:hAnsi="Times New Roman" w:cs="Times New Roman"/>
          <w:kern w:val="0"/>
          <w:sz w:val="28"/>
          <w:szCs w:val="28"/>
          <w:lang w:val="sv-SE"/>
          <w14:ligatures w14:val="none"/>
        </w:rPr>
        <w:t xml:space="preserve">ịa chỉ 595, Nguyễn Chí Thanh, Phường </w:t>
      </w:r>
      <w:r>
        <w:rPr>
          <w:rFonts w:ascii="Times New Roman" w:eastAsia="Times New Roman" w:hAnsi="Times New Roman" w:cs="Times New Roman"/>
          <w:kern w:val="0"/>
          <w:sz w:val="28"/>
          <w:szCs w:val="28"/>
          <w:lang w:val="sv-SE"/>
          <w14:ligatures w14:val="none"/>
        </w:rPr>
        <w:t>Đông Thọ</w:t>
      </w:r>
      <w:r w:rsidR="0073223F" w:rsidRPr="0073223F">
        <w:rPr>
          <w:rFonts w:ascii="Times New Roman" w:eastAsia="Times New Roman" w:hAnsi="Times New Roman" w:cs="Times New Roman"/>
          <w:kern w:val="0"/>
          <w:sz w:val="28"/>
          <w:szCs w:val="28"/>
          <w:lang w:val="sv-SE"/>
          <w14:ligatures w14:val="none"/>
        </w:rPr>
        <w:t>, tỉnh Thanh Hoá</w:t>
      </w:r>
      <w:r>
        <w:rPr>
          <w:rFonts w:ascii="Times New Roman" w:eastAsia="Times New Roman" w:hAnsi="Times New Roman" w:cs="Times New Roman"/>
          <w:kern w:val="0"/>
          <w:sz w:val="28"/>
          <w:szCs w:val="28"/>
          <w:lang w:val="sv-SE"/>
          <w14:ligatures w14:val="none"/>
        </w:rPr>
        <w:t>;</w:t>
      </w:r>
    </w:p>
    <w:p w14:paraId="2B166F4B" w14:textId="680424C8" w:rsidR="00A36D71" w:rsidRDefault="00A36D71"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Bệnh viện Đa khoa Quốc tế Hợp lực, phường Nghi Sơn, tỉnh Thanh Hóa ;</w:t>
      </w:r>
    </w:p>
    <w:p w14:paraId="6FCA4CF6" w14:textId="3443BE2B" w:rsidR="00A36D71" w:rsidRPr="00C021EC" w:rsidRDefault="00A36D71"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 Bệnh viện Đa Khoa Quang Khởi, phường Hoàng Mai, tỉnh Nghệ An.</w:t>
      </w:r>
    </w:p>
    <w:p w14:paraId="3C132FF8" w14:textId="1CD2CC61" w:rsidR="00C021EC" w:rsidRPr="00C021EC" w:rsidRDefault="00A36D71"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c</w:t>
      </w:r>
      <w:r w:rsidR="00C021EC" w:rsidRPr="00C021EC">
        <w:rPr>
          <w:rFonts w:ascii="Times New Roman" w:eastAsia="Times New Roman" w:hAnsi="Times New Roman" w:cs="Times New Roman"/>
          <w:kern w:val="0"/>
          <w:sz w:val="28"/>
          <w:szCs w:val="28"/>
          <w:lang w:val="fr-FR"/>
          <w14:ligatures w14:val="none"/>
        </w:rPr>
        <w:t>. Khuyến khích Nhà thầu triển khai ứng dụng bảo hiểm thông minh cài đặt được trên điện thoại thông minh sử dụng hệ điều hành Androi, IOS. Các tính năng bao gồm :</w:t>
      </w:r>
    </w:p>
    <w:p w14:paraId="4724149C"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Người được bảo hiểm có thể cài đặt, xác minh thông tin, quản lý hợp đồng bảo hiểm ;</w:t>
      </w:r>
    </w:p>
    <w:p w14:paraId="4E378481"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Tra cứu quyền lợi bảo hiểm ; </w:t>
      </w:r>
    </w:p>
    <w:p w14:paraId="42E32EEA"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Thẻ bảo hiểm điện tử, danh sách cơ sở bảo lãnh viện phí ;</w:t>
      </w:r>
    </w:p>
    <w:p w14:paraId="208BAFFC"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Tra cứu hồ sơ, tiến trình giải quyết bồi thường ;</w:t>
      </w:r>
    </w:p>
    <w:p w14:paraId="29EB1C62"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Tạo yêu cầu bồi thường ;</w:t>
      </w:r>
    </w:p>
    <w:p w14:paraId="3BAC9A2B"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Tra cứu cơ sở khám chữa bệnh được bảo lãnh thanh toán ;</w:t>
      </w:r>
    </w:p>
    <w:p w14:paraId="67A330CC"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Tra cứu thông tin liên hệ hỗ trợ tư vấn ;</w:t>
      </w:r>
    </w:p>
    <w:p w14:paraId="7A93DF64" w14:textId="77777777" w:rsidR="00C021EC" w:rsidRPr="00C021EC" w:rsidRDefault="00C021EC" w:rsidP="00C021EC">
      <w:pPr>
        <w:numPr>
          <w:ilvl w:val="0"/>
          <w:numId w:val="5"/>
        </w:num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 xml:space="preserve"> Tra cứu hạn mức quyền lợi còn lại.</w:t>
      </w:r>
    </w:p>
    <w:p w14:paraId="15EE0501" w14:textId="78FDE1FE" w:rsidR="00C021EC" w:rsidRPr="00C021EC" w:rsidRDefault="00F0713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d</w:t>
      </w:r>
      <w:r w:rsidR="00C021EC" w:rsidRPr="00C021EC">
        <w:rPr>
          <w:rFonts w:ascii="Times New Roman" w:eastAsia="Times New Roman" w:hAnsi="Times New Roman" w:cs="Times New Roman"/>
          <w:kern w:val="0"/>
          <w:sz w:val="28"/>
          <w:szCs w:val="28"/>
          <w:lang w:val="fr-FR"/>
          <w14:ligatures w14:val="none"/>
        </w:rPr>
        <w:t xml:space="preserve">. Thời hạn khiếu nại và trả tiền bảo hiểm: </w:t>
      </w:r>
    </w:p>
    <w:p w14:paraId="6742ACA3"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Công ty bảo hiểm có trách nhiệm giải quyết và chi trả tiền bảo hiểm trong vòng 15 ngày kể từ ngày nhận được hồ sơ yêu cầu bồi thường đầy đủ, hợp lệ.</w:t>
      </w:r>
    </w:p>
    <w:p w14:paraId="2150580F" w14:textId="4C6E25A8" w:rsidR="00C021EC" w:rsidRPr="00C021EC" w:rsidRDefault="00C021EC" w:rsidP="005D657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lastRenderedPageBreak/>
        <w:t>Người được bảo hiểm có quyền khiếu nại về việc trả tiền bảo hiểm của Công ty bảo hiểm trong vòng 6 tháng kể từ ngày nhận được thông báo của Công ty bảo hiểm và bất cứ khiếu nại nào cũng không được vượt quá 3 năm kể từ ngày xảy ra sự kiện dẫn đến khiếu nại.</w:t>
      </w:r>
    </w:p>
    <w:p w14:paraId="224F0EAB" w14:textId="5CEC252C" w:rsidR="00C021EC" w:rsidRPr="00C021EC" w:rsidRDefault="00F0713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e</w:t>
      </w:r>
      <w:r w:rsidR="00C021EC" w:rsidRPr="00C021EC">
        <w:rPr>
          <w:rFonts w:ascii="Times New Roman" w:eastAsia="Times New Roman" w:hAnsi="Times New Roman" w:cs="Times New Roman"/>
          <w:kern w:val="0"/>
          <w:sz w:val="28"/>
          <w:szCs w:val="28"/>
          <w:lang w:val="fr-FR"/>
          <w14:ligatures w14:val="none"/>
        </w:rPr>
        <w:t>. Hiệu lực khi tái tái tục</w:t>
      </w:r>
    </w:p>
    <w:p w14:paraId="4DF27A15"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kern w:val="0"/>
          <w:sz w:val="28"/>
          <w:szCs w:val="28"/>
          <w:lang w:val="fr-FR"/>
          <w14:ligatures w14:val="none"/>
        </w:rPr>
        <w:t>Trường hợp Người mua bảo hiểm tái tục hợp đồng bảo hiểm thì không áp dụng thời gian chờ đối với mọi điều kiện và quyền lợi của người tham gia bảo hiểm.</w:t>
      </w:r>
    </w:p>
    <w:p w14:paraId="6A4247CD" w14:textId="77777777" w:rsidR="00C021EC" w:rsidRPr="00C021EC" w:rsidRDefault="00C021EC" w:rsidP="00C021EC">
      <w:pPr>
        <w:spacing w:before="120" w:after="0" w:line="240" w:lineRule="auto"/>
        <w:ind w:firstLine="567"/>
        <w:jc w:val="both"/>
        <w:rPr>
          <w:rFonts w:ascii="Times New Roman" w:eastAsia="Times New Roman" w:hAnsi="Times New Roman" w:cs="Times New Roman"/>
          <w:b/>
          <w:kern w:val="0"/>
          <w:sz w:val="28"/>
          <w:szCs w:val="28"/>
          <w:lang w:val="nl-NL"/>
          <w14:ligatures w14:val="none"/>
        </w:rPr>
      </w:pPr>
      <w:r w:rsidRPr="00C021EC">
        <w:rPr>
          <w:rFonts w:ascii="Times New Roman" w:eastAsia="Times New Roman" w:hAnsi="Times New Roman" w:cs="Times New Roman"/>
          <w:b/>
          <w:kern w:val="0"/>
          <w:sz w:val="28"/>
          <w:szCs w:val="28"/>
          <w:lang w:val="nl-NL"/>
          <w14:ligatures w14:val="none"/>
        </w:rPr>
        <w:t>3. Giải pháp và phương pháp luận</w:t>
      </w:r>
    </w:p>
    <w:p w14:paraId="0BC96AF4" w14:textId="78BDF8F0"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xml:space="preserve">Nhà thầu tham dự thầu </w:t>
      </w:r>
      <w:r w:rsidR="007D44D3">
        <w:rPr>
          <w:rFonts w:ascii="Times New Roman" w:eastAsia="Times New Roman" w:hAnsi="Times New Roman" w:cs="Times New Roman"/>
          <w:bCs/>
          <w:kern w:val="0"/>
          <w:sz w:val="28"/>
          <w:szCs w:val="28"/>
          <w:lang w:val="fr-FR"/>
          <w14:ligatures w14:val="none"/>
        </w:rPr>
        <w:t>cần</w:t>
      </w:r>
      <w:r w:rsidRPr="00C021EC">
        <w:rPr>
          <w:rFonts w:ascii="Times New Roman" w:eastAsia="Times New Roman" w:hAnsi="Times New Roman" w:cs="Times New Roman"/>
          <w:bCs/>
          <w:kern w:val="0"/>
          <w:sz w:val="28"/>
          <w:szCs w:val="28"/>
          <w:lang w:val="fr-FR"/>
          <w14:ligatures w14:val="none"/>
        </w:rPr>
        <w:t xml:space="preserve"> có thuyết minh giải pháp luận để thực hiện gói thầu trong đó có đầy đủ các nội dung cơ bản sau :</w:t>
      </w:r>
    </w:p>
    <w:p w14:paraId="4918C032"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
          <w:i/>
          <w:iCs/>
          <w:kern w:val="0"/>
          <w:sz w:val="28"/>
          <w:szCs w:val="28"/>
          <w:lang w:val="fr-FR"/>
          <w14:ligatures w14:val="none"/>
        </w:rPr>
        <w:t>3.1. Bản chào bảo hiểm sức khỏe chi tiết có thể bao gồm các tài liệu:</w:t>
      </w:r>
      <w:r w:rsidRPr="00C021EC">
        <w:rPr>
          <w:rFonts w:ascii="Times New Roman" w:eastAsia="Times New Roman" w:hAnsi="Times New Roman" w:cs="Times New Roman"/>
          <w:bCs/>
          <w:kern w:val="0"/>
          <w:sz w:val="28"/>
          <w:szCs w:val="28"/>
          <w:lang w:val="fr-FR"/>
          <w14:ligatures w14:val="none"/>
        </w:rPr>
        <w:t xml:space="preserve"> đơn bảo hiểm, quy tắc bảo hiểm, bảng tóm tắt quyền lợi bảo hiểm và các tài liệu liên quan khác để thể hiện đầy đủ các điều kiện bảo hiểm, thời hạn bảo hiểm, thời gian chờ, quyền lợi người tham gia bảo hiểm, các điều khoản sửa đổi bổ sung, các điều khoản loại trừ…. Đảm bảo quyền lợi tối thiểu và không có các quy định bất lợi hơn như quy định tại Mục 2 nêu trên.</w:t>
      </w:r>
    </w:p>
    <w:p w14:paraId="56D28FA8" w14:textId="7532D4BA"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
          <w:i/>
          <w:iCs/>
          <w:kern w:val="0"/>
          <w:sz w:val="28"/>
          <w:szCs w:val="28"/>
          <w:lang w:val="fr-FR"/>
          <w14:ligatures w14:val="none"/>
        </w:rPr>
        <w:t>3.</w:t>
      </w:r>
      <w:r w:rsidR="00A36D71">
        <w:rPr>
          <w:rFonts w:ascii="Times New Roman" w:eastAsia="Times New Roman" w:hAnsi="Times New Roman" w:cs="Times New Roman"/>
          <w:b/>
          <w:i/>
          <w:iCs/>
          <w:kern w:val="0"/>
          <w:sz w:val="28"/>
          <w:szCs w:val="28"/>
          <w:lang w:val="fr-FR"/>
          <w14:ligatures w14:val="none"/>
        </w:rPr>
        <w:t>2</w:t>
      </w:r>
      <w:r w:rsidRPr="00C021EC">
        <w:rPr>
          <w:rFonts w:ascii="Times New Roman" w:eastAsia="Times New Roman" w:hAnsi="Times New Roman" w:cs="Times New Roman"/>
          <w:b/>
          <w:i/>
          <w:iCs/>
          <w:kern w:val="0"/>
          <w:sz w:val="28"/>
          <w:szCs w:val="28"/>
          <w:lang w:val="fr-FR"/>
          <w14:ligatures w14:val="none"/>
        </w:rPr>
        <w:t>. Thuyết minh chương trình đào tạo hướng dẫn khách hàng:</w:t>
      </w:r>
      <w:r w:rsidRPr="00C021EC">
        <w:rPr>
          <w:rFonts w:ascii="Times New Roman" w:eastAsia="Times New Roman" w:hAnsi="Times New Roman" w:cs="Times New Roman"/>
          <w:bCs/>
          <w:kern w:val="0"/>
          <w:sz w:val="28"/>
          <w:szCs w:val="28"/>
          <w:lang w:val="fr-FR"/>
          <w14:ligatures w14:val="none"/>
        </w:rPr>
        <w:t xml:space="preserve"> Có thuyết minh chương trình hướng dẫn đào tạo cho cán bộ quản lý của Bên mua bảo hiểm về nội dung chương trình bảo hiểm, cách thức quản lý hợp đồng, quản lý rủi ro, yêu cầu bồi thường, cài đặt sử dụng các phần mềm hỗ trợ…., bố cục thuyết minh gồm:</w:t>
      </w:r>
    </w:p>
    <w:p w14:paraId="66DDF79F"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Các chuyên gia hướng dẫn (số lượng, trình độ chuyên môn, năng lực kinh nghiệm….);</w:t>
      </w:r>
    </w:p>
    <w:p w14:paraId="6C717590" w14:textId="77777777"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Nội dung đào tạo hướng dẫn khách hàng;</w:t>
      </w:r>
    </w:p>
    <w:p w14:paraId="4794EEF3" w14:textId="623E5C95" w:rsidR="00C021EC" w:rsidRPr="00C021EC" w:rsidRDefault="00C021EC" w:rsidP="00C021EC">
      <w:pPr>
        <w:tabs>
          <w:tab w:val="left" w:pos="700"/>
        </w:tabs>
        <w:spacing w:before="120" w:after="120" w:line="264" w:lineRule="auto"/>
        <w:ind w:firstLine="567"/>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 Tài liệu hướng dẫn, đào tạo</w:t>
      </w:r>
      <w:r>
        <w:rPr>
          <w:rFonts w:ascii="Times New Roman" w:eastAsia="Times New Roman" w:hAnsi="Times New Roman" w:cs="Times New Roman"/>
          <w:bCs/>
          <w:kern w:val="0"/>
          <w:sz w:val="28"/>
          <w:szCs w:val="28"/>
          <w:lang w:val="fr-FR"/>
          <w14:ligatures w14:val="none"/>
        </w:rPr>
        <w:t>.</w:t>
      </w:r>
    </w:p>
    <w:p w14:paraId="379FA98F" w14:textId="77777777" w:rsidR="00C021EC" w:rsidRPr="00C021EC" w:rsidRDefault="00C021EC" w:rsidP="00C021EC">
      <w:pPr>
        <w:tabs>
          <w:tab w:val="left" w:pos="700"/>
        </w:tabs>
        <w:spacing w:before="120" w:after="120" w:line="264"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ab/>
        <w:t>4. Yêu cầu về nhà thầu</w:t>
      </w:r>
    </w:p>
    <w:p w14:paraId="03389F28" w14:textId="452C0259" w:rsidR="00C021EC" w:rsidRPr="00C021EC" w:rsidRDefault="00C021EC" w:rsidP="00C021EC">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ab/>
        <w:t xml:space="preserve">Nhà thầu cung cấp dịch vụ bảo hiểm sức khỏe con người cho gói thầu này phải có giấy phép kinh doanh dịch vụ bảo hiểm phù hợp với tính chất của gói thầu.       </w:t>
      </w:r>
    </w:p>
    <w:p w14:paraId="2E3E6A98" w14:textId="77777777" w:rsidR="00C021EC" w:rsidRPr="00C021EC" w:rsidRDefault="00C021EC" w:rsidP="00C021EC">
      <w:pPr>
        <w:tabs>
          <w:tab w:val="left" w:pos="700"/>
        </w:tabs>
        <w:spacing w:before="120" w:after="120" w:line="264" w:lineRule="auto"/>
        <w:jc w:val="both"/>
        <w:rPr>
          <w:rFonts w:ascii="Times New Roman" w:eastAsia="Times New Roman" w:hAnsi="Times New Roman" w:cs="Times New Roman"/>
          <w:b/>
          <w:kern w:val="0"/>
          <w:sz w:val="28"/>
          <w:szCs w:val="28"/>
          <w:lang w:val="fr-FR"/>
          <w14:ligatures w14:val="none"/>
        </w:rPr>
      </w:pPr>
      <w:r w:rsidRPr="00C021EC">
        <w:rPr>
          <w:rFonts w:ascii="Times New Roman" w:eastAsia="Times New Roman" w:hAnsi="Times New Roman" w:cs="Times New Roman"/>
          <w:b/>
          <w:kern w:val="0"/>
          <w:sz w:val="28"/>
          <w:szCs w:val="28"/>
          <w:lang w:val="fr-FR"/>
          <w14:ligatures w14:val="none"/>
        </w:rPr>
        <w:tab/>
        <w:t>5. Các phụ lục kèm theo</w:t>
      </w:r>
    </w:p>
    <w:p w14:paraId="2B8C1161" w14:textId="77777777" w:rsidR="00C021EC" w:rsidRPr="00C021EC" w:rsidRDefault="00C021EC" w:rsidP="00C021EC">
      <w:pPr>
        <w:tabs>
          <w:tab w:val="left" w:pos="700"/>
        </w:tabs>
        <w:spacing w:before="120" w:after="120" w:line="264"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ab/>
        <w:t>Phụ lục 1. Danh sách cán bộ công nhân viên tham gia bảo hiểm.</w:t>
      </w:r>
    </w:p>
    <w:p w14:paraId="37837DA5" w14:textId="77777777" w:rsidR="00C021EC" w:rsidRDefault="00C021EC" w:rsidP="00C021EC">
      <w:pPr>
        <w:tabs>
          <w:tab w:val="left" w:pos="700"/>
        </w:tabs>
        <w:spacing w:before="120" w:after="120" w:line="264" w:lineRule="auto"/>
        <w:jc w:val="both"/>
        <w:rPr>
          <w:rFonts w:ascii="Times New Roman" w:eastAsia="Times New Roman" w:hAnsi="Times New Roman" w:cs="Times New Roman"/>
          <w:bCs/>
          <w:kern w:val="0"/>
          <w:sz w:val="28"/>
          <w:szCs w:val="28"/>
          <w:lang w:val="fr-FR"/>
          <w14:ligatures w14:val="none"/>
        </w:rPr>
      </w:pPr>
      <w:r w:rsidRPr="00C021EC">
        <w:rPr>
          <w:rFonts w:ascii="Times New Roman" w:eastAsia="Times New Roman" w:hAnsi="Times New Roman" w:cs="Times New Roman"/>
          <w:bCs/>
          <w:kern w:val="0"/>
          <w:sz w:val="28"/>
          <w:szCs w:val="28"/>
          <w:lang w:val="fr-FR"/>
          <w14:ligatures w14:val="none"/>
        </w:rPr>
        <w:tab/>
        <w:t>Phụ lục 2. Bản tỷ lệ trả tiền tử vong, thương tật vĩnh viễn.</w:t>
      </w:r>
    </w:p>
    <w:p w14:paraId="5381DCF3" w14:textId="3324F8FA" w:rsidR="00AD2303" w:rsidRPr="00AD2303" w:rsidRDefault="00AD2303" w:rsidP="00AD2303">
      <w:pPr>
        <w:tabs>
          <w:tab w:val="left" w:pos="700"/>
        </w:tabs>
        <w:spacing w:before="120" w:after="120" w:line="264" w:lineRule="auto"/>
        <w:jc w:val="both"/>
        <w:rPr>
          <w:rFonts w:ascii="Times New Roman" w:eastAsia="Times New Roman" w:hAnsi="Times New Roman" w:cs="Times New Roman"/>
          <w:b/>
          <w:kern w:val="0"/>
          <w:sz w:val="28"/>
          <w:szCs w:val="28"/>
          <w:lang w:val="fr-FR"/>
          <w14:ligatures w14:val="none"/>
        </w:rPr>
      </w:pPr>
      <w:r>
        <w:rPr>
          <w:rFonts w:ascii="Times New Roman" w:eastAsia="Times New Roman" w:hAnsi="Times New Roman" w:cs="Times New Roman"/>
          <w:b/>
          <w:kern w:val="0"/>
          <w:sz w:val="28"/>
          <w:szCs w:val="28"/>
          <w:lang w:val="fr-FR"/>
          <w14:ligatures w14:val="none"/>
        </w:rPr>
        <w:tab/>
      </w:r>
      <w:r w:rsidRPr="00AD2303">
        <w:rPr>
          <w:rFonts w:ascii="Times New Roman" w:eastAsia="Times New Roman" w:hAnsi="Times New Roman" w:cs="Times New Roman"/>
          <w:b/>
          <w:kern w:val="0"/>
          <w:sz w:val="28"/>
          <w:szCs w:val="28"/>
          <w:lang w:val="fr-FR"/>
          <w14:ligatures w14:val="none"/>
        </w:rPr>
        <w:t>6. Thông tin tham chiếu</w:t>
      </w:r>
    </w:p>
    <w:p w14:paraId="38063DC1" w14:textId="2C706510" w:rsidR="00AD2303" w:rsidRPr="00AD2303" w:rsidRDefault="00AD2303" w:rsidP="00AD2303">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ab/>
      </w:r>
      <w:r w:rsidRPr="00AD2303">
        <w:rPr>
          <w:rFonts w:ascii="Times New Roman" w:eastAsia="Times New Roman" w:hAnsi="Times New Roman" w:cs="Times New Roman"/>
          <w:kern w:val="0"/>
          <w:sz w:val="28"/>
          <w:szCs w:val="28"/>
          <w:lang w:val="fr-FR"/>
          <w14:ligatures w14:val="none"/>
        </w:rPr>
        <w:t>Tổng số tiền bồi thường (làm tròn) đã được các công ty bảo hiểm giải quyết bồi</w:t>
      </w:r>
    </w:p>
    <w:p w14:paraId="627BE908" w14:textId="77777777" w:rsidR="00AD2303" w:rsidRPr="00AD2303" w:rsidRDefault="00AD2303" w:rsidP="00AD2303">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AD2303">
        <w:rPr>
          <w:rFonts w:ascii="Times New Roman" w:eastAsia="Times New Roman" w:hAnsi="Times New Roman" w:cs="Times New Roman"/>
          <w:kern w:val="0"/>
          <w:sz w:val="28"/>
          <w:szCs w:val="28"/>
          <w:lang w:val="fr-FR"/>
          <w14:ligatures w14:val="none"/>
        </w:rPr>
        <w:lastRenderedPageBreak/>
        <w:t>thường cho CBCVN Công ty Nhiệt điện Nghi Sơn trong 2 năm gần nhất trên cùng một</w:t>
      </w:r>
    </w:p>
    <w:p w14:paraId="46A7C287" w14:textId="77777777" w:rsidR="00AD2303" w:rsidRPr="00AD2303" w:rsidRDefault="00AD2303" w:rsidP="00AD2303">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sidRPr="00AD2303">
        <w:rPr>
          <w:rFonts w:ascii="Times New Roman" w:eastAsia="Times New Roman" w:hAnsi="Times New Roman" w:cs="Times New Roman"/>
          <w:kern w:val="0"/>
          <w:sz w:val="28"/>
          <w:szCs w:val="28"/>
          <w:lang w:val="fr-FR"/>
          <w14:ligatures w14:val="none"/>
        </w:rPr>
        <w:t>bằng về quyền lợi bảo hiểm nêu tại Mục 2 Chương này cụ thể như sau:</w:t>
      </w:r>
    </w:p>
    <w:p w14:paraId="2CDEA117" w14:textId="6EE1F345" w:rsidR="00AD2303" w:rsidRPr="00AD2303" w:rsidRDefault="00AD2303" w:rsidP="00AD2303">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ab/>
      </w:r>
      <w:r w:rsidRPr="00AD2303">
        <w:rPr>
          <w:rFonts w:ascii="Times New Roman" w:eastAsia="Times New Roman" w:hAnsi="Times New Roman" w:cs="Times New Roman"/>
          <w:kern w:val="0"/>
          <w:sz w:val="28"/>
          <w:szCs w:val="28"/>
          <w:lang w:val="fr-FR"/>
          <w14:ligatures w14:val="none"/>
        </w:rPr>
        <w:t>- 01/01/2024 đến 31/12/2024 : 488.000.000 VNĐ ;</w:t>
      </w:r>
    </w:p>
    <w:p w14:paraId="0E2813ED" w14:textId="6D3EA3D0" w:rsidR="00AD2303" w:rsidRPr="00C021EC" w:rsidRDefault="00AD2303" w:rsidP="00AD2303">
      <w:pPr>
        <w:tabs>
          <w:tab w:val="left" w:pos="700"/>
        </w:tabs>
        <w:spacing w:before="120" w:after="120" w:line="264" w:lineRule="auto"/>
        <w:jc w:val="both"/>
        <w:rPr>
          <w:rFonts w:ascii="Times New Roman" w:eastAsia="Times New Roman" w:hAnsi="Times New Roman" w:cs="Times New Roman"/>
          <w:kern w:val="0"/>
          <w:sz w:val="28"/>
          <w:szCs w:val="28"/>
          <w:lang w:val="fr-FR"/>
          <w14:ligatures w14:val="none"/>
        </w:rPr>
      </w:pPr>
      <w:r>
        <w:rPr>
          <w:rFonts w:ascii="Times New Roman" w:eastAsia="Times New Roman" w:hAnsi="Times New Roman" w:cs="Times New Roman"/>
          <w:kern w:val="0"/>
          <w:sz w:val="28"/>
          <w:szCs w:val="28"/>
          <w:lang w:val="fr-FR"/>
          <w14:ligatures w14:val="none"/>
        </w:rPr>
        <w:tab/>
      </w:r>
      <w:r w:rsidRPr="00AD2303">
        <w:rPr>
          <w:rFonts w:ascii="Times New Roman" w:eastAsia="Times New Roman" w:hAnsi="Times New Roman" w:cs="Times New Roman"/>
          <w:kern w:val="0"/>
          <w:sz w:val="28"/>
          <w:szCs w:val="28"/>
          <w:lang w:val="fr-FR"/>
          <w14:ligatures w14:val="none"/>
        </w:rPr>
        <w:t>- 01/01/2025 đến 31/12/2025 : 554.000.000 VNĐ.</w:t>
      </w:r>
    </w:p>
    <w:p w14:paraId="2F6D5A5E" w14:textId="77777777" w:rsidR="00C021EC" w:rsidRPr="00C021EC" w:rsidRDefault="00C021EC">
      <w:pPr>
        <w:rPr>
          <w:lang w:val="fr-FR"/>
        </w:rPr>
      </w:pPr>
    </w:p>
    <w:sectPr w:rsidR="00C021EC" w:rsidRPr="00C021EC" w:rsidSect="004251BA">
      <w:pgSz w:w="12240" w:h="15840"/>
      <w:pgMar w:top="81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5FC"/>
    <w:multiLevelType w:val="hybridMultilevel"/>
    <w:tmpl w:val="74A6769C"/>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 w15:restartNumberingAfterBreak="0">
    <w:nsid w:val="36C15764"/>
    <w:multiLevelType w:val="hybridMultilevel"/>
    <w:tmpl w:val="EAD0CA4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396466F0"/>
    <w:multiLevelType w:val="hybridMultilevel"/>
    <w:tmpl w:val="BA8408E8"/>
    <w:lvl w:ilvl="0" w:tplc="B952ED06">
      <w:numFmt w:val="bullet"/>
      <w:lvlText w:val="-"/>
      <w:lvlJc w:val="left"/>
      <w:pPr>
        <w:ind w:left="720" w:hanging="360"/>
      </w:pPr>
      <w:rPr>
        <w:rFonts w:ascii="Times New Roman" w:hAnsi="Times New Roman" w:cs="Times New Roman"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49A043C5"/>
    <w:multiLevelType w:val="hybridMultilevel"/>
    <w:tmpl w:val="463E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BC859BF"/>
    <w:multiLevelType w:val="hybridMultilevel"/>
    <w:tmpl w:val="04A0BC64"/>
    <w:lvl w:ilvl="0" w:tplc="4DECE910">
      <w:start w:val="2"/>
      <w:numFmt w:val="bullet"/>
      <w:lvlText w:val="-"/>
      <w:lvlJc w:val="left"/>
      <w:pPr>
        <w:ind w:left="720" w:hanging="360"/>
      </w:pPr>
      <w:rPr>
        <w:rFonts w:ascii=".VnTime" w:eastAsia="Times New Roman" w:hAnsi=".VnTim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2902798">
    <w:abstractNumId w:val="4"/>
  </w:num>
  <w:num w:numId="2" w16cid:durableId="19449915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0007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211578">
    <w:abstractNumId w:val="3"/>
  </w:num>
  <w:num w:numId="5" w16cid:durableId="1362318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1EC"/>
    <w:rsid w:val="0009012D"/>
    <w:rsid w:val="002E08F2"/>
    <w:rsid w:val="003531AA"/>
    <w:rsid w:val="003F04C8"/>
    <w:rsid w:val="004251BA"/>
    <w:rsid w:val="004839FE"/>
    <w:rsid w:val="004F0428"/>
    <w:rsid w:val="005D657C"/>
    <w:rsid w:val="0060774D"/>
    <w:rsid w:val="0072343A"/>
    <w:rsid w:val="0073223F"/>
    <w:rsid w:val="007D44D3"/>
    <w:rsid w:val="007D74AB"/>
    <w:rsid w:val="008D7084"/>
    <w:rsid w:val="00A36D71"/>
    <w:rsid w:val="00AB2031"/>
    <w:rsid w:val="00AD2303"/>
    <w:rsid w:val="00C021EC"/>
    <w:rsid w:val="00C8584E"/>
    <w:rsid w:val="00CB7218"/>
    <w:rsid w:val="00E847CC"/>
    <w:rsid w:val="00F0713C"/>
    <w:rsid w:val="00FD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8595B"/>
  <w15:chartTrackingRefBased/>
  <w15:docId w15:val="{645D73C9-E678-4753-95A2-BE3CB16F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1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1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1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1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1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1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1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1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1EC"/>
    <w:rPr>
      <w:rFonts w:eastAsiaTheme="majorEastAsia" w:cstheme="majorBidi"/>
      <w:color w:val="272727" w:themeColor="text1" w:themeTint="D8"/>
    </w:rPr>
  </w:style>
  <w:style w:type="paragraph" w:styleId="Title">
    <w:name w:val="Title"/>
    <w:basedOn w:val="Normal"/>
    <w:next w:val="Normal"/>
    <w:link w:val="TitleChar"/>
    <w:uiPriority w:val="10"/>
    <w:qFormat/>
    <w:rsid w:val="00C02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1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1EC"/>
    <w:pPr>
      <w:spacing w:before="160"/>
      <w:jc w:val="center"/>
    </w:pPr>
    <w:rPr>
      <w:i/>
      <w:iCs/>
      <w:color w:val="404040" w:themeColor="text1" w:themeTint="BF"/>
    </w:rPr>
  </w:style>
  <w:style w:type="character" w:customStyle="1" w:styleId="QuoteChar">
    <w:name w:val="Quote Char"/>
    <w:basedOn w:val="DefaultParagraphFont"/>
    <w:link w:val="Quote"/>
    <w:uiPriority w:val="29"/>
    <w:rsid w:val="00C021EC"/>
    <w:rPr>
      <w:i/>
      <w:iCs/>
      <w:color w:val="404040" w:themeColor="text1" w:themeTint="BF"/>
    </w:rPr>
  </w:style>
  <w:style w:type="paragraph" w:styleId="ListParagraph">
    <w:name w:val="List Paragraph"/>
    <w:basedOn w:val="Normal"/>
    <w:uiPriority w:val="34"/>
    <w:qFormat/>
    <w:rsid w:val="00C021EC"/>
    <w:pPr>
      <w:ind w:left="720"/>
      <w:contextualSpacing/>
    </w:pPr>
  </w:style>
  <w:style w:type="character" w:styleId="IntenseEmphasis">
    <w:name w:val="Intense Emphasis"/>
    <w:basedOn w:val="DefaultParagraphFont"/>
    <w:uiPriority w:val="21"/>
    <w:qFormat/>
    <w:rsid w:val="00C021EC"/>
    <w:rPr>
      <w:i/>
      <w:iCs/>
      <w:color w:val="0F4761" w:themeColor="accent1" w:themeShade="BF"/>
    </w:rPr>
  </w:style>
  <w:style w:type="paragraph" w:styleId="IntenseQuote">
    <w:name w:val="Intense Quote"/>
    <w:basedOn w:val="Normal"/>
    <w:next w:val="Normal"/>
    <w:link w:val="IntenseQuoteChar"/>
    <w:uiPriority w:val="30"/>
    <w:qFormat/>
    <w:rsid w:val="00C02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1EC"/>
    <w:rPr>
      <w:i/>
      <w:iCs/>
      <w:color w:val="0F4761" w:themeColor="accent1" w:themeShade="BF"/>
    </w:rPr>
  </w:style>
  <w:style w:type="character" w:styleId="IntenseReference">
    <w:name w:val="Intense Reference"/>
    <w:basedOn w:val="DefaultParagraphFont"/>
    <w:uiPriority w:val="32"/>
    <w:qFormat/>
    <w:rsid w:val="00C021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4299</Words>
  <Characters>24506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chungvq132@gmail.com</dc:creator>
  <cp:keywords/>
  <dc:description/>
  <cp:lastModifiedBy>Administrator</cp:lastModifiedBy>
  <cp:revision>2</cp:revision>
  <dcterms:created xsi:type="dcterms:W3CDTF">2026-03-16T08:08:00Z</dcterms:created>
  <dcterms:modified xsi:type="dcterms:W3CDTF">2026-03-16T08:08:00Z</dcterms:modified>
</cp:coreProperties>
</file>