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96" w:rsidRPr="00180F17" w:rsidRDefault="008B2096" w:rsidP="008B2096">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8B2096" w:rsidRDefault="008B2096" w:rsidP="008B2096">
      <w:pPr>
        <w:pStyle w:val="Subtitle"/>
        <w:rPr>
          <w:sz w:val="20"/>
          <w:szCs w:val="32"/>
          <w:lang w:val="nl-NL"/>
        </w:rPr>
      </w:pPr>
    </w:p>
    <w:p w:rsidR="008B2096" w:rsidRPr="0097132C" w:rsidRDefault="008B2096" w:rsidP="008B2096">
      <w:pPr>
        <w:widowControl w:val="0"/>
        <w:spacing w:before="120" w:after="120"/>
        <w:ind w:firstLine="454"/>
        <w:rPr>
          <w:b/>
          <w:sz w:val="28"/>
          <w:szCs w:val="28"/>
          <w:lang w:val="nl-NL"/>
        </w:rPr>
      </w:pPr>
      <w:r w:rsidRPr="0097132C">
        <w:rPr>
          <w:b/>
          <w:sz w:val="28"/>
          <w:szCs w:val="28"/>
          <w:lang w:val="nl-NL"/>
        </w:rPr>
        <w:t>Mục 1. Yêu cầu về kỹ thuật</w:t>
      </w:r>
    </w:p>
    <w:p w:rsidR="008B2096" w:rsidRPr="0097132C" w:rsidRDefault="008B2096" w:rsidP="008B2096">
      <w:pPr>
        <w:widowControl w:val="0"/>
        <w:spacing w:before="120" w:after="120"/>
        <w:ind w:firstLine="454"/>
        <w:rPr>
          <w:b/>
          <w:i/>
          <w:sz w:val="28"/>
          <w:szCs w:val="28"/>
          <w:lang w:val="nl-NL"/>
        </w:rPr>
      </w:pPr>
      <w:r w:rsidRPr="0097132C">
        <w:rPr>
          <w:b/>
          <w:i/>
          <w:sz w:val="28"/>
          <w:szCs w:val="28"/>
          <w:lang w:val="nl-NL"/>
        </w:rPr>
        <w:t>1.1. Giới thiệu chung về dự án, gói thầu</w:t>
      </w:r>
    </w:p>
    <w:p w:rsidR="008B2096" w:rsidRPr="0097132C" w:rsidRDefault="008B2096" w:rsidP="008B2096">
      <w:pPr>
        <w:spacing w:after="146" w:line="259" w:lineRule="auto"/>
        <w:ind w:firstLine="567"/>
        <w:rPr>
          <w:rFonts w:eastAsia="DengXian"/>
          <w:sz w:val="28"/>
          <w:szCs w:val="28"/>
          <w:lang w:val="nl-NL" w:eastAsia="zh-CN"/>
        </w:rPr>
      </w:pPr>
      <w:r w:rsidRPr="0097132C">
        <w:rPr>
          <w:rFonts w:eastAsia="DengXian"/>
          <w:sz w:val="28"/>
          <w:szCs w:val="28"/>
          <w:lang w:val="nl-NL" w:eastAsia="zh-CN"/>
        </w:rPr>
        <w:t>Tên gói thầu: Mua sắm trang phụ</w:t>
      </w:r>
      <w:r>
        <w:rPr>
          <w:rFonts w:eastAsia="DengXian"/>
          <w:sz w:val="28"/>
          <w:szCs w:val="28"/>
          <w:lang w:val="nl-NL" w:eastAsia="zh-CN"/>
        </w:rPr>
        <w:t>c Dân quân năm 2026</w:t>
      </w:r>
    </w:p>
    <w:p w:rsidR="008B2096" w:rsidRPr="0097132C" w:rsidRDefault="008B2096" w:rsidP="008B2096">
      <w:pPr>
        <w:spacing w:after="141" w:line="259" w:lineRule="auto"/>
        <w:ind w:right="113" w:firstLine="567"/>
        <w:rPr>
          <w:rFonts w:eastAsia="DengXian"/>
          <w:sz w:val="28"/>
          <w:szCs w:val="28"/>
          <w:lang w:val="nl-NL" w:eastAsia="zh-CN"/>
        </w:rPr>
      </w:pPr>
      <w:r w:rsidRPr="0097132C">
        <w:rPr>
          <w:rFonts w:eastAsia="DengXian"/>
          <w:sz w:val="28"/>
          <w:szCs w:val="28"/>
          <w:lang w:val="nl-NL" w:eastAsia="zh-CN"/>
        </w:rPr>
        <w:t>Thuộc dự án: Mua sắm trang phụ</w:t>
      </w:r>
      <w:r>
        <w:rPr>
          <w:rFonts w:eastAsia="DengXian"/>
          <w:sz w:val="28"/>
          <w:szCs w:val="28"/>
          <w:lang w:val="nl-NL" w:eastAsia="zh-CN"/>
        </w:rPr>
        <w:t>c Dân quân năm 2026</w:t>
      </w:r>
    </w:p>
    <w:p w:rsidR="008B2096" w:rsidRPr="0097132C" w:rsidRDefault="008B2096" w:rsidP="008B2096">
      <w:pPr>
        <w:spacing w:after="124"/>
        <w:ind w:firstLine="567"/>
        <w:rPr>
          <w:rFonts w:eastAsia="DengXian"/>
          <w:sz w:val="28"/>
          <w:szCs w:val="28"/>
          <w:lang w:val="nl-NL" w:eastAsia="zh-CN"/>
        </w:rPr>
      </w:pPr>
      <w:r w:rsidRPr="0097132C">
        <w:rPr>
          <w:rFonts w:eastAsia="DengXian"/>
          <w:sz w:val="28"/>
          <w:szCs w:val="28"/>
          <w:lang w:val="nl-NL" w:eastAsia="zh-CN"/>
        </w:rPr>
        <w:t>Địa điểm</w:t>
      </w:r>
      <w:r>
        <w:rPr>
          <w:rFonts w:eastAsia="DengXian"/>
          <w:sz w:val="28"/>
          <w:szCs w:val="28"/>
          <w:lang w:val="nl-NL" w:eastAsia="zh-CN"/>
        </w:rPr>
        <w:t xml:space="preserve"> cung cấp</w:t>
      </w:r>
      <w:r w:rsidRPr="0097132C">
        <w:rPr>
          <w:rFonts w:eastAsia="DengXian"/>
          <w:sz w:val="28"/>
          <w:szCs w:val="28"/>
          <w:lang w:val="nl-NL" w:eastAsia="zh-CN"/>
        </w:rPr>
        <w:t xml:space="preserve">: Số 04 Mai Hắc </w:t>
      </w:r>
      <w:r w:rsidRPr="0097132C">
        <w:rPr>
          <w:rFonts w:ascii="Calibri" w:eastAsia="DengXian" w:hAnsi="Calibri" w:cs="Calibri"/>
          <w:sz w:val="28"/>
          <w:szCs w:val="28"/>
          <w:lang w:val="nl-NL" w:eastAsia="zh-CN"/>
        </w:rPr>
        <w:t>Đ</w:t>
      </w:r>
      <w:r w:rsidRPr="0097132C">
        <w:rPr>
          <w:rFonts w:eastAsia="DengXian"/>
          <w:sz w:val="28"/>
          <w:szCs w:val="28"/>
          <w:lang w:val="nl-NL" w:eastAsia="zh-CN"/>
        </w:rPr>
        <w:t xml:space="preserve">ế, </w:t>
      </w:r>
      <w:r>
        <w:rPr>
          <w:rFonts w:eastAsia="DengXian"/>
          <w:sz w:val="28"/>
          <w:szCs w:val="28"/>
          <w:lang w:val="nl-NL" w:eastAsia="zh-CN"/>
        </w:rPr>
        <w:t>phường</w:t>
      </w:r>
      <w:r w:rsidRPr="0097132C">
        <w:rPr>
          <w:rFonts w:eastAsia="DengXian"/>
          <w:sz w:val="28"/>
          <w:szCs w:val="28"/>
          <w:lang w:val="nl-NL" w:eastAsia="zh-CN"/>
        </w:rPr>
        <w:t xml:space="preserve"> Buôn Ma Thuột, tỉnh </w:t>
      </w:r>
      <w:r w:rsidRPr="0097132C">
        <w:rPr>
          <w:rFonts w:ascii="Calibri" w:eastAsia="DengXian" w:hAnsi="Calibri" w:cs="Calibri"/>
          <w:sz w:val="28"/>
          <w:szCs w:val="28"/>
          <w:lang w:val="nl-NL" w:eastAsia="zh-CN"/>
        </w:rPr>
        <w:t>Đ</w:t>
      </w:r>
      <w:r w:rsidRPr="0097132C">
        <w:rPr>
          <w:rFonts w:eastAsia="DengXian"/>
          <w:sz w:val="28"/>
          <w:szCs w:val="28"/>
          <w:lang w:val="nl-NL" w:eastAsia="zh-CN"/>
        </w:rPr>
        <w:t>ắk Lắk</w:t>
      </w:r>
    </w:p>
    <w:p w:rsidR="008B2096" w:rsidRDefault="008B2096" w:rsidP="008B2096">
      <w:pPr>
        <w:spacing w:after="135"/>
        <w:ind w:firstLine="567"/>
        <w:rPr>
          <w:rFonts w:eastAsia="DengXian"/>
          <w:sz w:val="28"/>
          <w:szCs w:val="28"/>
          <w:lang w:eastAsia="zh-CN"/>
        </w:rPr>
      </w:pPr>
      <w:r w:rsidRPr="0097132C">
        <w:rPr>
          <w:rFonts w:eastAsia="DengXian"/>
          <w:sz w:val="28"/>
          <w:szCs w:val="28"/>
          <w:lang w:eastAsia="zh-CN"/>
        </w:rPr>
        <w:t xml:space="preserve">Thời gian thực hiện hợp đồng là: 30 ngày. </w:t>
      </w:r>
    </w:p>
    <w:p w:rsidR="008B2096" w:rsidRPr="00742A16" w:rsidRDefault="008B2096" w:rsidP="008B2096">
      <w:pPr>
        <w:spacing w:after="135"/>
        <w:ind w:firstLine="567"/>
        <w:rPr>
          <w:rFonts w:eastAsia="DengXian"/>
          <w:b/>
          <w:i/>
          <w:sz w:val="28"/>
          <w:szCs w:val="28"/>
          <w:lang w:eastAsia="zh-CN"/>
        </w:rPr>
      </w:pPr>
      <w:r w:rsidRPr="00742A16">
        <w:rPr>
          <w:rFonts w:eastAsia="DengXian"/>
          <w:b/>
          <w:i/>
          <w:sz w:val="28"/>
          <w:szCs w:val="28"/>
          <w:lang w:eastAsia="zh-CN"/>
        </w:rPr>
        <w:t>1.2. Yêu cầu về kỹ thuật</w:t>
      </w:r>
    </w:p>
    <w:p w:rsidR="008B2096" w:rsidRDefault="008B2096" w:rsidP="008B2096">
      <w:pPr>
        <w:spacing w:after="146" w:line="259" w:lineRule="auto"/>
        <w:ind w:firstLine="567"/>
        <w:rPr>
          <w:rFonts w:eastAsia="DengXian"/>
          <w:sz w:val="28"/>
          <w:szCs w:val="28"/>
          <w:lang w:val="nl-NL" w:eastAsia="zh-CN"/>
        </w:rPr>
      </w:pPr>
      <w:r>
        <w:rPr>
          <w:rFonts w:eastAsia="DengXian"/>
          <w:sz w:val="28"/>
          <w:szCs w:val="28"/>
          <w:lang w:val="nl-NL" w:eastAsia="zh-CN"/>
        </w:rPr>
        <w:t>a.</w:t>
      </w:r>
      <w:r w:rsidRPr="00742A16">
        <w:rPr>
          <w:rFonts w:eastAsia="DengXian"/>
          <w:sz w:val="28"/>
          <w:szCs w:val="28"/>
          <w:lang w:val="nl-NL" w:eastAsia="zh-CN"/>
        </w:rPr>
        <w:t xml:space="preserve">Yêu cầu về kỹ thuật chung. </w:t>
      </w:r>
    </w:p>
    <w:p w:rsidR="008B2096" w:rsidRDefault="008B2096" w:rsidP="008B2096">
      <w:pPr>
        <w:spacing w:after="146" w:line="259" w:lineRule="auto"/>
        <w:ind w:firstLine="567"/>
        <w:rPr>
          <w:rFonts w:eastAsia="DengXian"/>
          <w:sz w:val="28"/>
          <w:szCs w:val="28"/>
          <w:lang w:val="nl-NL" w:eastAsia="zh-CN"/>
        </w:rPr>
      </w:pPr>
      <w:r w:rsidRPr="00742A16">
        <w:rPr>
          <w:rFonts w:eastAsia="DengXian"/>
          <w:sz w:val="28"/>
          <w:szCs w:val="28"/>
          <w:lang w:val="nl-NL" w:eastAsia="zh-CN"/>
        </w:rPr>
        <w:t>- Toàn bộ hàng hoá cung cấp cho gói thầu phải mới 100%, chưa qua sử dụng, sản xuất năm 2026;</w:t>
      </w:r>
      <w:r>
        <w:rPr>
          <w:rFonts w:eastAsia="DengXian"/>
          <w:sz w:val="28"/>
          <w:szCs w:val="28"/>
          <w:lang w:val="nl-NL" w:eastAsia="zh-CN"/>
        </w:rPr>
        <w:t xml:space="preserve"> Xuất xứ: Việt Nam;</w:t>
      </w:r>
      <w:r w:rsidRPr="00742A16">
        <w:rPr>
          <w:rFonts w:eastAsia="DengXian"/>
          <w:sz w:val="28"/>
          <w:szCs w:val="28"/>
          <w:lang w:val="nl-NL" w:eastAsia="zh-CN"/>
        </w:rPr>
        <w:t xml:space="preserve"> được may cẩn thận, chắc chắn, đường chỉ may và vắt sổ riêng biệt, đường may thẳng, đẹp, không nối chỉ, không bỏ mũi, sử dụng các phụ kiện (cúc, chun, chỉ may ...) có độ bền cao, chịu được hoá chất giặt đồ vải và nhiệt độ, không bị mủn, mục, biến dạng. Quy cách may đo đáp ứng quy định của Bộ Quốc phòng. </w:t>
      </w:r>
    </w:p>
    <w:p w:rsidR="008B2096" w:rsidRDefault="008B2096" w:rsidP="008B2096">
      <w:pPr>
        <w:spacing w:after="146" w:line="259" w:lineRule="auto"/>
        <w:ind w:firstLine="567"/>
        <w:rPr>
          <w:rFonts w:eastAsia="DengXian"/>
          <w:sz w:val="28"/>
          <w:szCs w:val="28"/>
          <w:lang w:val="nl-NL" w:eastAsia="zh-CN"/>
        </w:rPr>
      </w:pPr>
      <w:r w:rsidRPr="00742A16">
        <w:rPr>
          <w:rFonts w:eastAsia="DengXian"/>
          <w:sz w:val="28"/>
          <w:szCs w:val="28"/>
          <w:lang w:val="nl-NL" w:eastAsia="zh-CN"/>
        </w:rPr>
        <w:t>- Đóng gói, vận chuyển lưu kho: Sản phẩm hoàn thiện phải được đóng gói riêng biệt theo từng loại, ghi rõ tên sản phẩm theo yêu cầu của Chủ đầu tư. Hàng hoá phải được bảo vệ một cách thích hợp chống các hư hỏng có thể xảy ra khi vận chuyển, lưu kho từ nơi sản xuất đến bên mua.</w:t>
      </w:r>
    </w:p>
    <w:p w:rsidR="008B2096" w:rsidRDefault="008B2096" w:rsidP="008B2096">
      <w:pPr>
        <w:spacing w:after="146" w:line="259" w:lineRule="auto"/>
        <w:ind w:firstLine="567"/>
        <w:rPr>
          <w:rFonts w:eastAsia="DengXian"/>
          <w:sz w:val="28"/>
          <w:szCs w:val="28"/>
          <w:lang w:val="nl-NL" w:eastAsia="zh-CN"/>
        </w:rPr>
      </w:pPr>
      <w:r w:rsidRPr="00742A16">
        <w:rPr>
          <w:rFonts w:eastAsia="DengXian"/>
          <w:sz w:val="28"/>
          <w:szCs w:val="28"/>
          <w:lang w:val="nl-NL" w:eastAsia="zh-CN"/>
        </w:rPr>
        <w:t xml:space="preserve"> - Nhà thầu có cam kết thu hồi và thay thế lại hàng hoá trong trường hợp hàng hoá đã giao nhưng không đảm bảo chất lượng hoặc khi có thông báo thu hồi của cơ quan có thẩm quyền do lỗi liên quan đến chất lượng.</w:t>
      </w:r>
    </w:p>
    <w:p w:rsidR="008B2096" w:rsidRDefault="008B2096" w:rsidP="008B2096">
      <w:pPr>
        <w:spacing w:after="146" w:line="259" w:lineRule="auto"/>
        <w:ind w:firstLine="567"/>
        <w:rPr>
          <w:rFonts w:eastAsia="DengXian"/>
          <w:sz w:val="28"/>
          <w:szCs w:val="28"/>
          <w:lang w:val="nl-NL" w:eastAsia="zh-CN"/>
        </w:rPr>
      </w:pPr>
      <w:r>
        <w:rPr>
          <w:rFonts w:eastAsia="DengXian"/>
          <w:sz w:val="28"/>
          <w:szCs w:val="28"/>
          <w:lang w:val="nl-NL" w:eastAsia="zh-CN"/>
        </w:rPr>
        <w:t>b.</w:t>
      </w:r>
      <w:r w:rsidRPr="00742A16">
        <w:rPr>
          <w:rFonts w:eastAsia="DengXian"/>
          <w:sz w:val="28"/>
          <w:szCs w:val="28"/>
          <w:lang w:val="nl-NL" w:eastAsia="zh-CN"/>
        </w:rPr>
        <w:t xml:space="preserve">Yêu cầu về kỹ thuật cụ thể. </w:t>
      </w:r>
    </w:p>
    <w:p w:rsidR="008B2096" w:rsidRPr="0097132C" w:rsidRDefault="008B2096" w:rsidP="008B2096">
      <w:pPr>
        <w:spacing w:after="146" w:line="259" w:lineRule="auto"/>
        <w:ind w:firstLine="567"/>
        <w:rPr>
          <w:rFonts w:eastAsia="DengXian"/>
          <w:sz w:val="28"/>
          <w:szCs w:val="28"/>
          <w:lang w:val="nl-NL" w:eastAsia="zh-CN"/>
        </w:rPr>
      </w:pPr>
      <w:r w:rsidRPr="00742A16">
        <w:rPr>
          <w:rFonts w:eastAsia="DengXian"/>
          <w:sz w:val="28"/>
          <w:szCs w:val="28"/>
          <w:lang w:val="nl-NL" w:eastAsia="zh-CN"/>
        </w:rPr>
        <w:t>Hàng hóa, dịch vụ liên quan phải tuân thủ các thông số kỹ thuật và tiêu chuẩn sau đây (</w:t>
      </w:r>
      <w:r w:rsidRPr="00742A16">
        <w:rPr>
          <w:rFonts w:eastAsia="DengXian"/>
          <w:i/>
          <w:sz w:val="28"/>
          <w:szCs w:val="28"/>
          <w:lang w:val="nl-NL" w:eastAsia="zh-CN"/>
        </w:rPr>
        <w:t>Nhà thầu phải chào đầy đủ thông số kỹ thuật để Chủ đầu tư xem xét đánh giá về mặt kỹ thuật. Trường hợp nhà thầu không đề xuất đặc tính, thông số kỹ thuật chi tiết của hàng hóa thì Chủ đầu tư sẽ đánh giá là không đáp ứng yêu cầu về mặt kỹ thuật</w:t>
      </w:r>
      <w:r w:rsidRPr="00742A16">
        <w:rPr>
          <w:rFonts w:eastAsia="DengXian"/>
          <w:sz w:val="28"/>
          <w:szCs w:val="28"/>
          <w:lang w:val="nl-NL" w:eastAsia="zh-CN"/>
        </w:rPr>
        <w:t>).</w:t>
      </w:r>
    </w:p>
    <w:p w:rsidR="008B2096" w:rsidRPr="0097132C" w:rsidRDefault="008B2096" w:rsidP="008B2096">
      <w:pPr>
        <w:keepNext/>
        <w:keepLines/>
        <w:spacing w:before="240"/>
        <w:ind w:left="360"/>
        <w:outlineLvl w:val="0"/>
        <w:rPr>
          <w:rFonts w:eastAsia="DengXian Light"/>
          <w:b/>
          <w:bCs/>
          <w:sz w:val="28"/>
          <w:szCs w:val="28"/>
          <w:lang w:eastAsia="zh-CN"/>
        </w:rPr>
      </w:pPr>
      <w:r w:rsidRPr="0097132C">
        <w:rPr>
          <w:rFonts w:eastAsia="DengXian Light"/>
          <w:b/>
          <w:bCs/>
          <w:sz w:val="28"/>
          <w:szCs w:val="28"/>
          <w:lang w:eastAsia="zh-CN"/>
        </w:rPr>
        <w:lastRenderedPageBreak/>
        <w:t xml:space="preserve">Thông số kỹ thuật tối thiểu </w:t>
      </w:r>
    </w:p>
    <w:tbl>
      <w:tblPr>
        <w:tblW w:w="9560" w:type="dxa"/>
        <w:tblInd w:w="-10" w:type="dxa"/>
        <w:tblLook w:val="04A0" w:firstRow="1" w:lastRow="0" w:firstColumn="1" w:lastColumn="0" w:noHBand="0" w:noVBand="1"/>
      </w:tblPr>
      <w:tblGrid>
        <w:gridCol w:w="960"/>
        <w:gridCol w:w="2920"/>
        <w:gridCol w:w="5680"/>
      </w:tblGrid>
      <w:tr w:rsidR="008B2096" w:rsidRPr="0097132C" w:rsidTr="00A344B0">
        <w:trPr>
          <w:trHeight w:val="810"/>
        </w:trPr>
        <w:tc>
          <w:tcPr>
            <w:tcW w:w="9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8B2096" w:rsidRPr="0097132C" w:rsidRDefault="008B2096" w:rsidP="00A344B0">
            <w:pPr>
              <w:jc w:val="center"/>
              <w:rPr>
                <w:b/>
                <w:bCs/>
                <w:sz w:val="28"/>
                <w:szCs w:val="28"/>
              </w:rPr>
            </w:pPr>
            <w:r w:rsidRPr="0097132C">
              <w:rPr>
                <w:b/>
                <w:bCs/>
                <w:sz w:val="28"/>
                <w:szCs w:val="28"/>
              </w:rPr>
              <w:t>Stt</w:t>
            </w:r>
          </w:p>
        </w:tc>
        <w:tc>
          <w:tcPr>
            <w:tcW w:w="2920" w:type="dxa"/>
            <w:tcBorders>
              <w:top w:val="single" w:sz="8" w:space="0" w:color="auto"/>
              <w:left w:val="nil"/>
              <w:bottom w:val="single" w:sz="8" w:space="0" w:color="auto"/>
              <w:right w:val="single" w:sz="8" w:space="0" w:color="auto"/>
            </w:tcBorders>
            <w:shd w:val="clear" w:color="000000" w:fill="D9D9D9"/>
            <w:noWrap/>
            <w:vAlign w:val="center"/>
            <w:hideMark/>
          </w:tcPr>
          <w:p w:rsidR="008B2096" w:rsidRPr="0097132C" w:rsidRDefault="008B2096" w:rsidP="00A344B0">
            <w:pPr>
              <w:jc w:val="center"/>
              <w:rPr>
                <w:b/>
                <w:bCs/>
                <w:sz w:val="28"/>
                <w:szCs w:val="28"/>
              </w:rPr>
            </w:pPr>
            <w:r w:rsidRPr="0097132C">
              <w:rPr>
                <w:b/>
                <w:bCs/>
                <w:sz w:val="28"/>
                <w:szCs w:val="28"/>
              </w:rPr>
              <w:t>Hạng mục</w:t>
            </w:r>
          </w:p>
        </w:tc>
        <w:tc>
          <w:tcPr>
            <w:tcW w:w="5680" w:type="dxa"/>
            <w:tcBorders>
              <w:top w:val="single" w:sz="8" w:space="0" w:color="auto"/>
              <w:left w:val="nil"/>
              <w:bottom w:val="single" w:sz="8" w:space="0" w:color="auto"/>
              <w:right w:val="single" w:sz="8" w:space="0" w:color="auto"/>
            </w:tcBorders>
            <w:shd w:val="clear" w:color="000000" w:fill="D9D9D9"/>
            <w:noWrap/>
            <w:vAlign w:val="center"/>
            <w:hideMark/>
          </w:tcPr>
          <w:p w:rsidR="008B2096" w:rsidRPr="0097132C" w:rsidRDefault="008B2096" w:rsidP="00A344B0">
            <w:pPr>
              <w:jc w:val="center"/>
              <w:rPr>
                <w:b/>
                <w:bCs/>
                <w:sz w:val="28"/>
                <w:szCs w:val="28"/>
              </w:rPr>
            </w:pPr>
            <w:r w:rsidRPr="0097132C">
              <w:rPr>
                <w:b/>
                <w:bCs/>
                <w:sz w:val="28"/>
                <w:szCs w:val="28"/>
              </w:rPr>
              <w:t>Đặc điểm kỹ thuật</w:t>
            </w:r>
          </w:p>
        </w:tc>
      </w:tr>
      <w:tr w:rsidR="008B2096" w:rsidRPr="0097132C" w:rsidTr="00A344B0">
        <w:trPr>
          <w:trHeight w:val="220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t>1</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Mũ mềm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t>2</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Sao mũ mềm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t>3</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Mũ cứng</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t>4</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Sao mũ cứng</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t>5</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Quần, áo đông mặc ngoài cán bộ nam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sidRPr="0097132C">
              <w:rPr>
                <w:color w:val="000000"/>
                <w:sz w:val="28"/>
                <w:szCs w:val="28"/>
                <w:lang w:val="nl-NL"/>
              </w:rPr>
              <w:lastRenderedPageBreak/>
              <w:t>6</w:t>
            </w:r>
          </w:p>
        </w:tc>
        <w:tc>
          <w:tcPr>
            <w:tcW w:w="292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lang w:val="nl-NL"/>
              </w:rPr>
              <w:t>Áo đông mặc trong cán bộ nam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tcPr>
          <w:p w:rsidR="008B2096" w:rsidRPr="0097132C" w:rsidRDefault="008B2096" w:rsidP="00A344B0">
            <w:pPr>
              <w:rPr>
                <w:color w:val="000000"/>
                <w:sz w:val="28"/>
                <w:szCs w:val="28"/>
                <w:lang w:val="nl-NL"/>
              </w:rPr>
            </w:pPr>
            <w:r>
              <w:rPr>
                <w:color w:val="000000"/>
                <w:sz w:val="28"/>
                <w:szCs w:val="28"/>
                <w:lang w:val="nl-NL"/>
              </w:rPr>
              <w:t>7</w:t>
            </w:r>
          </w:p>
        </w:tc>
        <w:tc>
          <w:tcPr>
            <w:tcW w:w="292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lang w:val="nl-NL"/>
              </w:rPr>
            </w:pPr>
            <w:r w:rsidRPr="0097132C">
              <w:rPr>
                <w:color w:val="000000"/>
                <w:sz w:val="28"/>
                <w:szCs w:val="28"/>
                <w:lang w:val="nl-NL"/>
              </w:rPr>
              <w:t>Quần, áo hè cán bộ nam</w:t>
            </w:r>
          </w:p>
        </w:tc>
        <w:tc>
          <w:tcPr>
            <w:tcW w:w="568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tcPr>
          <w:p w:rsidR="008B2096" w:rsidRPr="0097132C" w:rsidRDefault="008B2096" w:rsidP="00A344B0">
            <w:pPr>
              <w:rPr>
                <w:color w:val="000000"/>
                <w:sz w:val="28"/>
                <w:szCs w:val="28"/>
                <w:lang w:val="nl-NL"/>
              </w:rPr>
            </w:pPr>
            <w:r>
              <w:rPr>
                <w:color w:val="000000"/>
                <w:sz w:val="28"/>
                <w:szCs w:val="28"/>
                <w:lang w:val="nl-NL"/>
              </w:rPr>
              <w:t>8</w:t>
            </w:r>
          </w:p>
        </w:tc>
        <w:tc>
          <w:tcPr>
            <w:tcW w:w="292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lang w:val="nl-NL"/>
              </w:rPr>
            </w:pPr>
            <w:r w:rsidRPr="0097132C">
              <w:rPr>
                <w:color w:val="000000"/>
                <w:sz w:val="28"/>
                <w:szCs w:val="28"/>
                <w:lang w:val="nl-NL"/>
              </w:rPr>
              <w:t>Quần, áo hè cán bộ nữ</w:t>
            </w:r>
          </w:p>
        </w:tc>
        <w:tc>
          <w:tcPr>
            <w:tcW w:w="568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tcPr>
          <w:p w:rsidR="008B2096" w:rsidRPr="0097132C" w:rsidRDefault="008B2096" w:rsidP="00A344B0">
            <w:pPr>
              <w:rPr>
                <w:color w:val="000000"/>
                <w:sz w:val="28"/>
                <w:szCs w:val="28"/>
                <w:lang w:val="nl-NL"/>
              </w:rPr>
            </w:pPr>
            <w:r>
              <w:rPr>
                <w:color w:val="000000"/>
                <w:sz w:val="28"/>
                <w:szCs w:val="28"/>
                <w:lang w:val="nl-NL"/>
              </w:rPr>
              <w:t>9</w:t>
            </w:r>
          </w:p>
        </w:tc>
        <w:tc>
          <w:tcPr>
            <w:tcW w:w="292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lang w:val="nl-NL"/>
              </w:rPr>
            </w:pPr>
            <w:r w:rsidRPr="0097132C">
              <w:rPr>
                <w:color w:val="000000"/>
                <w:sz w:val="28"/>
                <w:szCs w:val="28"/>
                <w:lang w:val="nl-NL"/>
              </w:rPr>
              <w:t>Quần, áo chiến sĩ nam</w:t>
            </w:r>
          </w:p>
        </w:tc>
        <w:tc>
          <w:tcPr>
            <w:tcW w:w="568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tcPr>
          <w:p w:rsidR="008B2096" w:rsidRPr="0097132C" w:rsidRDefault="008B2096" w:rsidP="00A344B0">
            <w:pPr>
              <w:rPr>
                <w:color w:val="000000"/>
                <w:sz w:val="28"/>
                <w:szCs w:val="28"/>
                <w:lang w:val="nl-NL"/>
              </w:rPr>
            </w:pPr>
            <w:r>
              <w:rPr>
                <w:color w:val="000000"/>
                <w:sz w:val="28"/>
                <w:szCs w:val="28"/>
                <w:lang w:val="nl-NL"/>
              </w:rPr>
              <w:t>10</w:t>
            </w:r>
          </w:p>
        </w:tc>
        <w:tc>
          <w:tcPr>
            <w:tcW w:w="292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lang w:val="nl-NL"/>
              </w:rPr>
            </w:pPr>
            <w:r w:rsidRPr="0097132C">
              <w:rPr>
                <w:color w:val="000000"/>
                <w:sz w:val="28"/>
                <w:szCs w:val="28"/>
                <w:lang w:val="nl-NL"/>
              </w:rPr>
              <w:t>Quần, áo chiến sĩ nữ</w:t>
            </w:r>
          </w:p>
        </w:tc>
        <w:tc>
          <w:tcPr>
            <w:tcW w:w="5680" w:type="dxa"/>
            <w:tcBorders>
              <w:top w:val="nil"/>
              <w:left w:val="nil"/>
              <w:bottom w:val="single" w:sz="8" w:space="0" w:color="auto"/>
              <w:right w:val="single" w:sz="8" w:space="0" w:color="auto"/>
            </w:tcBorders>
            <w:shd w:val="clear" w:color="auto" w:fill="auto"/>
            <w:vAlign w:val="center"/>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11</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Cravat</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lastRenderedPageBreak/>
              <w:t>12</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Dây lưng</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13</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Bít tất</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14</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Giày da cán bộ nam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15</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Giày da cán bộ nữ</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16</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Giày vải thấp cổ</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17</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Giày vải cao cổ</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lastRenderedPageBreak/>
              <w:t>18</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Áo, quần đi mưa cán bộ</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19</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Áo đi mưa chiến sĩ</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20</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Quần lót</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21</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Áo lót</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22</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Khăn mặt</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23</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 xml:space="preserve">Áo ấm </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lastRenderedPageBreak/>
              <w:t>24</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Chăn đơn</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25</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Màn đơn</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26</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Chiếu đơn</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27</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Gối</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28</w:t>
            </w:r>
          </w:p>
        </w:tc>
        <w:tc>
          <w:tcPr>
            <w:tcW w:w="2920" w:type="dxa"/>
            <w:tcBorders>
              <w:top w:val="nil"/>
              <w:left w:val="nil"/>
              <w:bottom w:val="single" w:sz="8"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 xml:space="preserve">Đệm </w:t>
            </w:r>
            <w:r>
              <w:rPr>
                <w:color w:val="000000"/>
                <w:sz w:val="28"/>
                <w:szCs w:val="28"/>
                <w:lang w:val="nl-NL"/>
              </w:rPr>
              <w:t>nằm</w:t>
            </w:r>
          </w:p>
        </w:tc>
        <w:tc>
          <w:tcPr>
            <w:tcW w:w="5680" w:type="dxa"/>
            <w:tcBorders>
              <w:top w:val="nil"/>
              <w:left w:val="nil"/>
              <w:bottom w:val="single" w:sz="8"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r w:rsidR="008B2096" w:rsidRPr="0097132C" w:rsidTr="00A344B0">
        <w:trPr>
          <w:trHeight w:val="1890"/>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B2096" w:rsidRPr="0097132C" w:rsidRDefault="008B2096" w:rsidP="00A344B0">
            <w:pPr>
              <w:rPr>
                <w:color w:val="000000"/>
                <w:sz w:val="28"/>
                <w:szCs w:val="28"/>
              </w:rPr>
            </w:pPr>
            <w:r>
              <w:rPr>
                <w:color w:val="000000"/>
                <w:sz w:val="28"/>
                <w:szCs w:val="28"/>
                <w:lang w:val="nl-NL"/>
              </w:rPr>
              <w:t>29</w:t>
            </w:r>
          </w:p>
        </w:tc>
        <w:tc>
          <w:tcPr>
            <w:tcW w:w="2920" w:type="dxa"/>
            <w:tcBorders>
              <w:top w:val="single" w:sz="8" w:space="0" w:color="auto"/>
              <w:left w:val="nil"/>
              <w:bottom w:val="single" w:sz="4" w:space="0" w:color="auto"/>
              <w:right w:val="single" w:sz="8" w:space="0" w:color="auto"/>
            </w:tcBorders>
            <w:shd w:val="clear" w:color="auto" w:fill="auto"/>
            <w:noWrap/>
            <w:vAlign w:val="center"/>
            <w:hideMark/>
          </w:tcPr>
          <w:p w:rsidR="008B2096" w:rsidRPr="0097132C" w:rsidRDefault="008B2096" w:rsidP="00A344B0">
            <w:pPr>
              <w:jc w:val="left"/>
              <w:rPr>
                <w:color w:val="000000"/>
                <w:sz w:val="28"/>
                <w:szCs w:val="28"/>
              </w:rPr>
            </w:pPr>
            <w:r w:rsidRPr="0097132C">
              <w:rPr>
                <w:color w:val="000000"/>
                <w:sz w:val="28"/>
                <w:szCs w:val="28"/>
                <w:lang w:val="nl-NL"/>
              </w:rPr>
              <w:t>Ba lô</w:t>
            </w:r>
          </w:p>
        </w:tc>
        <w:tc>
          <w:tcPr>
            <w:tcW w:w="5680" w:type="dxa"/>
            <w:tcBorders>
              <w:top w:val="single" w:sz="8" w:space="0" w:color="auto"/>
              <w:left w:val="nil"/>
              <w:bottom w:val="single" w:sz="4" w:space="0" w:color="auto"/>
              <w:right w:val="single" w:sz="8" w:space="0" w:color="auto"/>
            </w:tcBorders>
            <w:shd w:val="clear" w:color="auto" w:fill="auto"/>
            <w:vAlign w:val="center"/>
            <w:hideMark/>
          </w:tcPr>
          <w:p w:rsidR="008B2096" w:rsidRPr="0097132C" w:rsidRDefault="008B2096" w:rsidP="00A344B0">
            <w:pPr>
              <w:jc w:val="left"/>
              <w:rPr>
                <w:color w:val="000000"/>
                <w:sz w:val="28"/>
                <w:szCs w:val="28"/>
              </w:rPr>
            </w:pPr>
            <w:r w:rsidRPr="0097132C">
              <w:rPr>
                <w:color w:val="000000"/>
                <w:sz w:val="28"/>
                <w:szCs w:val="28"/>
              </w:rPr>
              <w:t>Kiểu dáng, màu sắc, chất lượng, chi tiết yêu cầu ngoại quan, nguyên liệu, kỹ thuật phải theo đúng quy định tại: Thông tư số 94/2021/TT-BQP ngày 16/7/2021 Ban hành Tiêu chuẩn TCVN/QS 1822:2021, Trang phục Dân quân tự vệ</w:t>
            </w:r>
          </w:p>
        </w:tc>
      </w:tr>
    </w:tbl>
    <w:p w:rsidR="005872BF" w:rsidRDefault="005872BF">
      <w:bookmarkStart w:id="0" w:name="_GoBack"/>
      <w:bookmarkEnd w:id="0"/>
    </w:p>
    <w:sectPr w:rsidR="0058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96"/>
    <w:rsid w:val="005872BF"/>
    <w:rsid w:val="008B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CC97F-87F6-4AC3-BF75-048AC4C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9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B2096"/>
    <w:pPr>
      <w:jc w:val="center"/>
    </w:pPr>
    <w:rPr>
      <w:b/>
      <w:sz w:val="44"/>
    </w:rPr>
  </w:style>
  <w:style w:type="character" w:customStyle="1" w:styleId="SubtitleChar">
    <w:name w:val="Subtitle Char"/>
    <w:basedOn w:val="DefaultParagraphFont"/>
    <w:link w:val="Subtitle"/>
    <w:rsid w:val="008B2096"/>
    <w:rPr>
      <w:rFonts w:ascii="Times New Roman" w:eastAsia="Times New Roman" w:hAnsi="Times New Roman" w:cs="Times New Roman"/>
      <w:b/>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2026-03-04T10:08:00Z</dcterms:created>
  <dcterms:modified xsi:type="dcterms:W3CDTF">2026-03-04T10:09:00Z</dcterms:modified>
</cp:coreProperties>
</file>