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784728">
      <w:pPr>
        <w:spacing w:after="120"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78472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784728">
      <w:pPr>
        <w:spacing w:before="40" w:after="40"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09B08DE3" w:rsidR="00821F46" w:rsidRPr="00EB2544" w:rsidRDefault="00AF5A97" w:rsidP="00784728">
      <w:pPr>
        <w:spacing w:before="40" w:after="40" w:line="288" w:lineRule="auto"/>
        <w:ind w:firstLine="567"/>
        <w:rPr>
          <w:iCs/>
          <w:spacing w:val="-6"/>
          <w:sz w:val="28"/>
          <w:szCs w:val="28"/>
          <w:lang w:val="vi-VN"/>
        </w:rPr>
      </w:pPr>
      <w:r w:rsidRPr="00EB2544">
        <w:rPr>
          <w:spacing w:val="-6"/>
          <w:sz w:val="28"/>
          <w:szCs w:val="28"/>
          <w:lang w:val="es-ES"/>
        </w:rPr>
        <w:t xml:space="preserve">- Tên dự toán: </w:t>
      </w:r>
      <w:r w:rsidR="00EB2544" w:rsidRPr="00EB2544">
        <w:rPr>
          <w:iCs/>
          <w:spacing w:val="-6"/>
          <w:sz w:val="28"/>
          <w:szCs w:val="28"/>
          <w:lang w:val="vi-VN"/>
        </w:rPr>
        <w:t>M</w:t>
      </w:r>
      <w:r w:rsidR="00EB2544" w:rsidRPr="00EB2544">
        <w:rPr>
          <w:iCs/>
          <w:spacing w:val="-6"/>
          <w:sz w:val="28"/>
          <w:szCs w:val="28"/>
          <w:lang w:val="es-ES"/>
        </w:rPr>
        <w:t>ua sắm vật tư thực hiện hợp đồng giao việc số 8526-2, 8527-2</w:t>
      </w:r>
      <w:r w:rsidR="00821F46" w:rsidRPr="00EB2544">
        <w:rPr>
          <w:iCs/>
          <w:spacing w:val="-6"/>
          <w:sz w:val="28"/>
          <w:szCs w:val="28"/>
          <w:lang w:val="vi-VN"/>
        </w:rPr>
        <w:t>.</w:t>
      </w:r>
    </w:p>
    <w:p w14:paraId="4B15371F" w14:textId="0186B9CD" w:rsidR="007850E1" w:rsidRPr="0071770E" w:rsidRDefault="00061168" w:rsidP="00784728">
      <w:pPr>
        <w:spacing w:before="40" w:after="40" w:line="288"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EB2544">
        <w:rPr>
          <w:sz w:val="28"/>
          <w:szCs w:val="28"/>
          <w:lang w:val="pt-BR"/>
        </w:rPr>
        <w:t>Mua sắm vật tư tiêu hao, nguyên phụ liệu công nghiệp</w:t>
      </w:r>
      <w:r w:rsidR="007271FD">
        <w:rPr>
          <w:bCs/>
          <w:sz w:val="28"/>
          <w:szCs w:val="28"/>
          <w:lang w:val="pt-BR"/>
        </w:rPr>
        <w:t>.</w:t>
      </w:r>
    </w:p>
    <w:p w14:paraId="07F0711E" w14:textId="42D3709D" w:rsidR="007850E1" w:rsidRPr="0071770E" w:rsidRDefault="00061168" w:rsidP="0078472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7271FD">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78472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78472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78472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784728">
      <w:pPr>
        <w:spacing w:line="288" w:lineRule="auto"/>
        <w:ind w:firstLine="567"/>
        <w:rPr>
          <w:b/>
          <w:i/>
          <w:sz w:val="28"/>
          <w:szCs w:val="28"/>
          <w:lang w:val="es-ES"/>
        </w:rPr>
      </w:pPr>
      <w:r w:rsidRPr="0071770E">
        <w:rPr>
          <w:b/>
          <w:i/>
          <w:sz w:val="28"/>
          <w:szCs w:val="28"/>
          <w:lang w:val="es-ES"/>
        </w:rPr>
        <w:t>2.1. Yêu cầu chung:</w:t>
      </w:r>
    </w:p>
    <w:p w14:paraId="3F83711B" w14:textId="6D9A2C2E" w:rsidR="00A82047" w:rsidRPr="0071770E" w:rsidRDefault="00A82047" w:rsidP="0078472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EB2544">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78472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78472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78472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784728">
      <w:pPr>
        <w:spacing w:line="288" w:lineRule="auto"/>
        <w:ind w:firstLine="567"/>
        <w:rPr>
          <w:sz w:val="28"/>
          <w:szCs w:val="28"/>
          <w:lang w:val="pt-BR"/>
        </w:rPr>
      </w:pPr>
      <w:r w:rsidRPr="00E44402">
        <w:rPr>
          <w:sz w:val="28"/>
          <w:szCs w:val="28"/>
          <w:lang w:val="pt-BR"/>
        </w:rPr>
        <w:t>Hàng hóa chào thầu phải có thông số kỹ thuật đáp ứng các yêu cầu sau:</w:t>
      </w:r>
    </w:p>
    <w:tbl>
      <w:tblPr>
        <w:tblW w:w="9498" w:type="dxa"/>
        <w:tblInd w:w="-289" w:type="dxa"/>
        <w:tblLook w:val="04A0" w:firstRow="1" w:lastRow="0" w:firstColumn="1" w:lastColumn="0" w:noHBand="0" w:noVBand="1"/>
      </w:tblPr>
      <w:tblGrid>
        <w:gridCol w:w="576"/>
        <w:gridCol w:w="2579"/>
        <w:gridCol w:w="6343"/>
      </w:tblGrid>
      <w:tr w:rsidR="00D72BB0" w:rsidRPr="00D72BB0" w14:paraId="6E149DA5" w14:textId="77777777" w:rsidTr="00093BCE">
        <w:trPr>
          <w:trHeight w:val="567"/>
          <w:tblHead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D72BB0" w:rsidRDefault="00D72BB0" w:rsidP="00D72BB0">
            <w:pPr>
              <w:jc w:val="center"/>
              <w:rPr>
                <w:b/>
                <w:bCs/>
                <w:color w:val="000000"/>
                <w:szCs w:val="24"/>
              </w:rPr>
            </w:pPr>
            <w:r w:rsidRPr="00D72BB0">
              <w:rPr>
                <w:b/>
                <w:bCs/>
                <w:color w:val="000000"/>
                <w:szCs w:val="24"/>
              </w:rPr>
              <w:lastRenderedPageBreak/>
              <w:t>Stt</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D72BB0" w:rsidRDefault="00D72BB0" w:rsidP="00D72BB0">
            <w:pPr>
              <w:jc w:val="center"/>
              <w:rPr>
                <w:b/>
                <w:bCs/>
                <w:color w:val="000000"/>
                <w:szCs w:val="24"/>
              </w:rPr>
            </w:pPr>
            <w:r w:rsidRPr="00D72BB0">
              <w:rPr>
                <w:b/>
                <w:bCs/>
                <w:color w:val="000000"/>
                <w:szCs w:val="24"/>
              </w:rPr>
              <w:t>Tên hàng hóa</w:t>
            </w:r>
          </w:p>
        </w:tc>
        <w:tc>
          <w:tcPr>
            <w:tcW w:w="6343"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D72BB0" w:rsidRDefault="00D72BB0" w:rsidP="00D72BB0">
            <w:pPr>
              <w:jc w:val="center"/>
              <w:rPr>
                <w:b/>
                <w:bCs/>
                <w:color w:val="000000"/>
                <w:szCs w:val="24"/>
              </w:rPr>
            </w:pPr>
            <w:r w:rsidRPr="00D72BB0">
              <w:rPr>
                <w:b/>
                <w:bCs/>
                <w:color w:val="000000"/>
                <w:szCs w:val="24"/>
              </w:rPr>
              <w:t>Thông số kỹ thuật và các tiêu chuẩn</w:t>
            </w:r>
          </w:p>
        </w:tc>
      </w:tr>
      <w:tr w:rsidR="00EF2E61" w:rsidRPr="00D72BB0" w14:paraId="10879AC9" w14:textId="77777777" w:rsidTr="00093BCE">
        <w:trPr>
          <w:trHeight w:val="157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7F0C23F" w14:textId="77777777" w:rsidR="00EF2E61" w:rsidRPr="00D72BB0" w:rsidRDefault="00EF2E61" w:rsidP="00EF2E61">
            <w:pPr>
              <w:jc w:val="center"/>
              <w:rPr>
                <w:szCs w:val="24"/>
              </w:rPr>
            </w:pPr>
            <w:r w:rsidRPr="00D72BB0">
              <w:rPr>
                <w:szCs w:val="24"/>
              </w:rPr>
              <w:t>1</w:t>
            </w:r>
          </w:p>
        </w:tc>
        <w:tc>
          <w:tcPr>
            <w:tcW w:w="2579" w:type="dxa"/>
            <w:tcBorders>
              <w:top w:val="nil"/>
              <w:left w:val="nil"/>
              <w:bottom w:val="single" w:sz="4" w:space="0" w:color="auto"/>
              <w:right w:val="single" w:sz="4" w:space="0" w:color="auto"/>
            </w:tcBorders>
            <w:shd w:val="clear" w:color="auto" w:fill="auto"/>
            <w:vAlign w:val="center"/>
            <w:hideMark/>
          </w:tcPr>
          <w:p w14:paraId="5A58B5BD" w14:textId="3F717832" w:rsidR="00EF2E61" w:rsidRPr="00EF2E61" w:rsidRDefault="00EF2E61" w:rsidP="00EF2E61">
            <w:pPr>
              <w:jc w:val="left"/>
              <w:rPr>
                <w:sz w:val="26"/>
                <w:szCs w:val="26"/>
              </w:rPr>
            </w:pPr>
            <w:r w:rsidRPr="00EF2E61">
              <w:rPr>
                <w:color w:val="000000"/>
                <w:sz w:val="26"/>
                <w:szCs w:val="26"/>
              </w:rPr>
              <w:t>Băng vải chịu nhiệt 2cm x 10m</w:t>
            </w:r>
          </w:p>
        </w:tc>
        <w:tc>
          <w:tcPr>
            <w:tcW w:w="6343" w:type="dxa"/>
            <w:tcBorders>
              <w:top w:val="nil"/>
              <w:left w:val="nil"/>
              <w:bottom w:val="single" w:sz="4" w:space="0" w:color="auto"/>
              <w:right w:val="single" w:sz="4" w:space="0" w:color="auto"/>
            </w:tcBorders>
            <w:shd w:val="clear" w:color="auto" w:fill="auto"/>
            <w:vAlign w:val="center"/>
            <w:hideMark/>
          </w:tcPr>
          <w:p w14:paraId="1840FF1C" w14:textId="009F9FFC" w:rsidR="00EF2E61" w:rsidRPr="00EF2E61" w:rsidRDefault="00EF2E61" w:rsidP="00EF2E61">
            <w:pPr>
              <w:jc w:val="left"/>
              <w:rPr>
                <w:color w:val="000000"/>
                <w:sz w:val="26"/>
                <w:szCs w:val="26"/>
              </w:rPr>
            </w:pPr>
            <w:r w:rsidRPr="00EF2E61">
              <w:rPr>
                <w:sz w:val="26"/>
                <w:szCs w:val="26"/>
              </w:rPr>
              <w:t>Băng vải ceramic chống cháy được sản xuất từ các sợi gốm chịu lửa bao gồm nhiều sợi gốm nickel chrom, sợi thủy tinh chịu được nhiệt độ cao.</w:t>
            </w:r>
            <w:r w:rsidRPr="00EF2E61">
              <w:rPr>
                <w:sz w:val="26"/>
                <w:szCs w:val="26"/>
              </w:rPr>
              <w:br/>
              <w:t>– Nhiệt độ: 1000°C ~ 1260°C</w:t>
            </w:r>
            <w:r w:rsidRPr="00EF2E61">
              <w:rPr>
                <w:sz w:val="26"/>
                <w:szCs w:val="26"/>
              </w:rPr>
              <w:br/>
              <w:t>– Màu sắc: Trắng</w:t>
            </w:r>
          </w:p>
        </w:tc>
      </w:tr>
      <w:tr w:rsidR="00EF2E61" w:rsidRPr="00D72BB0" w14:paraId="62C13F84" w14:textId="77777777" w:rsidTr="00093BCE">
        <w:trPr>
          <w:trHeight w:val="126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49BAAE" w14:textId="77777777" w:rsidR="00EF2E61" w:rsidRPr="00D72BB0" w:rsidRDefault="00EF2E61" w:rsidP="00EF2E61">
            <w:pPr>
              <w:jc w:val="center"/>
              <w:rPr>
                <w:szCs w:val="24"/>
              </w:rPr>
            </w:pPr>
            <w:r w:rsidRPr="00D72BB0">
              <w:rPr>
                <w:szCs w:val="24"/>
              </w:rPr>
              <w:t>2</w:t>
            </w:r>
          </w:p>
        </w:tc>
        <w:tc>
          <w:tcPr>
            <w:tcW w:w="2579" w:type="dxa"/>
            <w:tcBorders>
              <w:top w:val="nil"/>
              <w:left w:val="nil"/>
              <w:bottom w:val="single" w:sz="4" w:space="0" w:color="auto"/>
              <w:right w:val="single" w:sz="4" w:space="0" w:color="auto"/>
            </w:tcBorders>
            <w:shd w:val="clear" w:color="auto" w:fill="auto"/>
            <w:vAlign w:val="center"/>
            <w:hideMark/>
          </w:tcPr>
          <w:p w14:paraId="508B7EC0" w14:textId="15527AFA" w:rsidR="00EF2E61" w:rsidRPr="00EF2E61" w:rsidRDefault="00EF2E61" w:rsidP="00EF2E61">
            <w:pPr>
              <w:jc w:val="left"/>
              <w:rPr>
                <w:sz w:val="26"/>
                <w:szCs w:val="26"/>
              </w:rPr>
            </w:pPr>
            <w:r w:rsidRPr="00EF2E61">
              <w:rPr>
                <w:color w:val="000000"/>
                <w:sz w:val="26"/>
                <w:szCs w:val="26"/>
              </w:rPr>
              <w:t>Bút lông dầu PM-04</w:t>
            </w:r>
          </w:p>
        </w:tc>
        <w:tc>
          <w:tcPr>
            <w:tcW w:w="6343" w:type="dxa"/>
            <w:tcBorders>
              <w:top w:val="nil"/>
              <w:left w:val="nil"/>
              <w:bottom w:val="single" w:sz="4" w:space="0" w:color="auto"/>
              <w:right w:val="single" w:sz="4" w:space="0" w:color="auto"/>
            </w:tcBorders>
            <w:shd w:val="clear" w:color="auto" w:fill="auto"/>
            <w:vAlign w:val="center"/>
            <w:hideMark/>
          </w:tcPr>
          <w:p w14:paraId="128A67EA" w14:textId="703F8FCD" w:rsidR="00EF2E61" w:rsidRPr="00EF2E61" w:rsidRDefault="00EF2E61" w:rsidP="00EF2E61">
            <w:pPr>
              <w:jc w:val="left"/>
              <w:rPr>
                <w:color w:val="000000"/>
                <w:sz w:val="26"/>
                <w:szCs w:val="26"/>
              </w:rPr>
            </w:pPr>
            <w:r w:rsidRPr="00EF2E61">
              <w:rPr>
                <w:color w:val="000000"/>
                <w:sz w:val="26"/>
                <w:szCs w:val="26"/>
              </w:rPr>
              <w:t xml:space="preserve"> Màu mực đậm tươi, mực ra đều và liên tục.</w:t>
            </w:r>
            <w:r w:rsidRPr="00EF2E61">
              <w:rPr>
                <w:color w:val="000000"/>
                <w:sz w:val="26"/>
                <w:szCs w:val="26"/>
              </w:rPr>
              <w:br/>
              <w:t>- 2 đầu bút kích thước: 0.4 mm và 1 mm</w:t>
            </w:r>
            <w:r w:rsidRPr="00EF2E61">
              <w:rPr>
                <w:color w:val="000000"/>
                <w:sz w:val="26"/>
                <w:szCs w:val="26"/>
              </w:rPr>
              <w:br/>
              <w:t>- Mực không độc hại</w:t>
            </w:r>
            <w:r w:rsidRPr="00EF2E61">
              <w:rPr>
                <w:color w:val="000000"/>
                <w:sz w:val="26"/>
                <w:szCs w:val="26"/>
              </w:rPr>
              <w:br/>
              <w:t>Đóng gói: 10 chiếc/hộp</w:t>
            </w:r>
          </w:p>
        </w:tc>
      </w:tr>
      <w:tr w:rsidR="00EF2E61" w:rsidRPr="00D72BB0" w14:paraId="521AFFE6" w14:textId="77777777" w:rsidTr="00093BCE">
        <w:trPr>
          <w:trHeight w:val="126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AAE9E0B" w14:textId="77777777" w:rsidR="00EF2E61" w:rsidRPr="00D72BB0" w:rsidRDefault="00EF2E61" w:rsidP="007A4718">
            <w:pPr>
              <w:spacing w:before="40" w:after="40"/>
              <w:jc w:val="center"/>
              <w:rPr>
                <w:szCs w:val="24"/>
              </w:rPr>
            </w:pPr>
            <w:r w:rsidRPr="00D72BB0">
              <w:rPr>
                <w:szCs w:val="24"/>
              </w:rPr>
              <w:t>3</w:t>
            </w:r>
          </w:p>
        </w:tc>
        <w:tc>
          <w:tcPr>
            <w:tcW w:w="2579" w:type="dxa"/>
            <w:tcBorders>
              <w:top w:val="nil"/>
              <w:left w:val="nil"/>
              <w:bottom w:val="single" w:sz="4" w:space="0" w:color="auto"/>
              <w:right w:val="single" w:sz="4" w:space="0" w:color="auto"/>
            </w:tcBorders>
            <w:shd w:val="clear" w:color="auto" w:fill="auto"/>
            <w:vAlign w:val="center"/>
            <w:hideMark/>
          </w:tcPr>
          <w:p w14:paraId="07F1E5D7" w14:textId="173037F9" w:rsidR="00EF2E61" w:rsidRPr="00EF2E61" w:rsidRDefault="00EF2E61" w:rsidP="007A4718">
            <w:pPr>
              <w:spacing w:before="40" w:after="40"/>
              <w:jc w:val="left"/>
              <w:rPr>
                <w:sz w:val="26"/>
                <w:szCs w:val="26"/>
              </w:rPr>
            </w:pPr>
            <w:r w:rsidRPr="00EF2E61">
              <w:rPr>
                <w:color w:val="000000"/>
                <w:sz w:val="26"/>
                <w:szCs w:val="26"/>
              </w:rPr>
              <w:t>Chổi đánh rỉ 2in</w:t>
            </w:r>
          </w:p>
        </w:tc>
        <w:tc>
          <w:tcPr>
            <w:tcW w:w="6343" w:type="dxa"/>
            <w:tcBorders>
              <w:top w:val="nil"/>
              <w:left w:val="nil"/>
              <w:bottom w:val="single" w:sz="4" w:space="0" w:color="auto"/>
              <w:right w:val="single" w:sz="4" w:space="0" w:color="auto"/>
            </w:tcBorders>
            <w:shd w:val="clear" w:color="auto" w:fill="auto"/>
            <w:vAlign w:val="center"/>
            <w:hideMark/>
          </w:tcPr>
          <w:p w14:paraId="660B1469" w14:textId="3264E0A7" w:rsidR="00EF2E61" w:rsidRPr="00EF2E61" w:rsidRDefault="00EF2E61" w:rsidP="007A4718">
            <w:pPr>
              <w:spacing w:before="40" w:after="40"/>
              <w:jc w:val="left"/>
              <w:rPr>
                <w:color w:val="000000"/>
                <w:sz w:val="26"/>
                <w:szCs w:val="26"/>
              </w:rPr>
            </w:pPr>
            <w:r w:rsidRPr="00EF2E61">
              <w:rPr>
                <w:color w:val="000000"/>
                <w:sz w:val="26"/>
                <w:szCs w:val="26"/>
              </w:rPr>
              <w:t>Chất liệu: Sợi đồng mềm và chắc, ít bị bung, gẫy sợi khi sử dụng.</w:t>
            </w:r>
            <w:r w:rsidRPr="00EF2E61">
              <w:rPr>
                <w:color w:val="000000"/>
                <w:sz w:val="26"/>
                <w:szCs w:val="26"/>
              </w:rPr>
              <w:br/>
              <w:t>Đường kính đế : 65mm</w:t>
            </w:r>
            <w:r w:rsidRPr="00EF2E61">
              <w:rPr>
                <w:color w:val="000000"/>
                <w:sz w:val="26"/>
                <w:szCs w:val="26"/>
              </w:rPr>
              <w:br/>
              <w:t>Đường kính cước : 100mm</w:t>
            </w:r>
            <w:r w:rsidRPr="00EF2E61">
              <w:rPr>
                <w:color w:val="000000"/>
                <w:sz w:val="26"/>
                <w:szCs w:val="26"/>
              </w:rPr>
              <w:br/>
              <w:t>Lỗ trục : 16mm</w:t>
            </w:r>
          </w:p>
        </w:tc>
      </w:tr>
      <w:tr w:rsidR="00EF2E61" w:rsidRPr="00D72BB0" w14:paraId="6D613A03"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D7E8C7" w14:textId="77777777" w:rsidR="00EF2E61" w:rsidRPr="00D72BB0" w:rsidRDefault="00EF2E61" w:rsidP="007A4718">
            <w:pPr>
              <w:spacing w:before="40" w:after="40"/>
              <w:jc w:val="center"/>
              <w:rPr>
                <w:szCs w:val="24"/>
              </w:rPr>
            </w:pPr>
            <w:r w:rsidRPr="00D72BB0">
              <w:rPr>
                <w:szCs w:val="24"/>
              </w:rPr>
              <w:t>4</w:t>
            </w:r>
          </w:p>
        </w:tc>
        <w:tc>
          <w:tcPr>
            <w:tcW w:w="2579" w:type="dxa"/>
            <w:tcBorders>
              <w:top w:val="nil"/>
              <w:left w:val="nil"/>
              <w:bottom w:val="single" w:sz="4" w:space="0" w:color="auto"/>
              <w:right w:val="single" w:sz="4" w:space="0" w:color="auto"/>
            </w:tcBorders>
            <w:shd w:val="clear" w:color="auto" w:fill="auto"/>
            <w:vAlign w:val="center"/>
            <w:hideMark/>
          </w:tcPr>
          <w:p w14:paraId="260A0C69" w14:textId="40B997AF" w:rsidR="00EF2E61" w:rsidRPr="00EF2E61" w:rsidRDefault="00EF2E61" w:rsidP="007A4718">
            <w:pPr>
              <w:spacing w:before="40" w:after="40"/>
              <w:jc w:val="left"/>
              <w:rPr>
                <w:sz w:val="26"/>
                <w:szCs w:val="26"/>
              </w:rPr>
            </w:pPr>
            <w:r w:rsidRPr="00EF2E61">
              <w:rPr>
                <w:color w:val="000000"/>
                <w:sz w:val="26"/>
                <w:szCs w:val="26"/>
              </w:rPr>
              <w:t>Đá cắt Ф100</w:t>
            </w:r>
          </w:p>
        </w:tc>
        <w:tc>
          <w:tcPr>
            <w:tcW w:w="6343" w:type="dxa"/>
            <w:tcBorders>
              <w:top w:val="nil"/>
              <w:left w:val="nil"/>
              <w:bottom w:val="single" w:sz="4" w:space="0" w:color="auto"/>
              <w:right w:val="single" w:sz="4" w:space="0" w:color="auto"/>
            </w:tcBorders>
            <w:shd w:val="clear" w:color="auto" w:fill="auto"/>
            <w:vAlign w:val="center"/>
            <w:hideMark/>
          </w:tcPr>
          <w:p w14:paraId="6A8AE432" w14:textId="3FA2C4D3" w:rsidR="00EF2E61" w:rsidRPr="00EF2E61" w:rsidRDefault="00EF2E61" w:rsidP="007A4718">
            <w:pPr>
              <w:spacing w:before="40" w:after="40"/>
              <w:jc w:val="left"/>
              <w:rPr>
                <w:color w:val="000000"/>
                <w:sz w:val="26"/>
                <w:szCs w:val="26"/>
              </w:rPr>
            </w:pPr>
            <w:r w:rsidRPr="00EF2E61">
              <w:rPr>
                <w:color w:val="000000"/>
                <w:sz w:val="26"/>
                <w:szCs w:val="26"/>
              </w:rPr>
              <w:t>Độ cứng cao, chống mẻ, chống mài mòn, kích thước 100x16x15mm</w:t>
            </w:r>
          </w:p>
        </w:tc>
      </w:tr>
      <w:tr w:rsidR="00EF2E61" w:rsidRPr="00D72BB0" w14:paraId="63C15E68"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5FB7BDA" w14:textId="77777777" w:rsidR="00EF2E61" w:rsidRPr="00D72BB0" w:rsidRDefault="00EF2E61" w:rsidP="007A4718">
            <w:pPr>
              <w:spacing w:before="40" w:after="40"/>
              <w:jc w:val="center"/>
              <w:rPr>
                <w:szCs w:val="24"/>
              </w:rPr>
            </w:pPr>
            <w:r w:rsidRPr="00D72BB0">
              <w:rPr>
                <w:szCs w:val="24"/>
              </w:rPr>
              <w:t>5</w:t>
            </w:r>
          </w:p>
        </w:tc>
        <w:tc>
          <w:tcPr>
            <w:tcW w:w="2579" w:type="dxa"/>
            <w:tcBorders>
              <w:top w:val="nil"/>
              <w:left w:val="nil"/>
              <w:bottom w:val="single" w:sz="4" w:space="0" w:color="auto"/>
              <w:right w:val="single" w:sz="4" w:space="0" w:color="auto"/>
            </w:tcBorders>
            <w:shd w:val="clear" w:color="auto" w:fill="auto"/>
            <w:vAlign w:val="center"/>
            <w:hideMark/>
          </w:tcPr>
          <w:p w14:paraId="5BCB3049" w14:textId="4475A8A1" w:rsidR="00EF2E61" w:rsidRPr="00EF2E61" w:rsidRDefault="00EF2E61" w:rsidP="007A4718">
            <w:pPr>
              <w:spacing w:before="40" w:after="40"/>
              <w:jc w:val="left"/>
              <w:rPr>
                <w:sz w:val="26"/>
                <w:szCs w:val="26"/>
              </w:rPr>
            </w:pPr>
            <w:r w:rsidRPr="00EF2E61">
              <w:rPr>
                <w:color w:val="000000"/>
                <w:sz w:val="26"/>
                <w:szCs w:val="26"/>
              </w:rPr>
              <w:t>Đá mài Ф100</w:t>
            </w:r>
          </w:p>
        </w:tc>
        <w:tc>
          <w:tcPr>
            <w:tcW w:w="6343" w:type="dxa"/>
            <w:tcBorders>
              <w:top w:val="nil"/>
              <w:left w:val="nil"/>
              <w:bottom w:val="single" w:sz="4" w:space="0" w:color="auto"/>
              <w:right w:val="single" w:sz="4" w:space="0" w:color="auto"/>
            </w:tcBorders>
            <w:shd w:val="clear" w:color="auto" w:fill="auto"/>
            <w:vAlign w:val="center"/>
            <w:hideMark/>
          </w:tcPr>
          <w:p w14:paraId="1D085569" w14:textId="70CB18A0" w:rsidR="00EF2E61" w:rsidRPr="00EF2E61" w:rsidRDefault="00EF2E61" w:rsidP="007A4718">
            <w:pPr>
              <w:spacing w:before="40" w:after="40"/>
              <w:jc w:val="left"/>
              <w:rPr>
                <w:color w:val="000000"/>
                <w:sz w:val="26"/>
                <w:szCs w:val="26"/>
              </w:rPr>
            </w:pPr>
            <w:r w:rsidRPr="00EF2E61">
              <w:rPr>
                <w:color w:val="000000"/>
                <w:sz w:val="26"/>
                <w:szCs w:val="26"/>
              </w:rPr>
              <w:t>Model: A-80911</w:t>
            </w:r>
            <w:r w:rsidRPr="00EF2E61">
              <w:rPr>
                <w:color w:val="000000"/>
                <w:sz w:val="26"/>
                <w:szCs w:val="26"/>
              </w:rPr>
              <w:br/>
              <w:t>Cỡ hạt: A36P-BF</w:t>
            </w:r>
            <w:r w:rsidRPr="00EF2E61">
              <w:rPr>
                <w:color w:val="000000"/>
                <w:sz w:val="26"/>
                <w:szCs w:val="26"/>
              </w:rPr>
              <w:br/>
              <w:t>Kích thước: 100x6x16mm</w:t>
            </w:r>
          </w:p>
        </w:tc>
      </w:tr>
      <w:tr w:rsidR="00EF2E61" w:rsidRPr="00D72BB0" w14:paraId="6791E566"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4F9DA4" w14:textId="77777777" w:rsidR="00EF2E61" w:rsidRPr="00D72BB0" w:rsidRDefault="00EF2E61" w:rsidP="007A4718">
            <w:pPr>
              <w:spacing w:before="40" w:after="40"/>
              <w:jc w:val="center"/>
              <w:rPr>
                <w:szCs w:val="24"/>
              </w:rPr>
            </w:pPr>
            <w:r w:rsidRPr="00D72BB0">
              <w:rPr>
                <w:szCs w:val="24"/>
              </w:rPr>
              <w:t>6</w:t>
            </w:r>
          </w:p>
        </w:tc>
        <w:tc>
          <w:tcPr>
            <w:tcW w:w="2579" w:type="dxa"/>
            <w:tcBorders>
              <w:top w:val="nil"/>
              <w:left w:val="nil"/>
              <w:bottom w:val="single" w:sz="4" w:space="0" w:color="auto"/>
              <w:right w:val="single" w:sz="4" w:space="0" w:color="auto"/>
            </w:tcBorders>
            <w:shd w:val="clear" w:color="auto" w:fill="auto"/>
            <w:vAlign w:val="center"/>
            <w:hideMark/>
          </w:tcPr>
          <w:p w14:paraId="655F5898" w14:textId="6852761A" w:rsidR="00EF2E61" w:rsidRPr="00EF2E61" w:rsidRDefault="00EF2E61" w:rsidP="007A4718">
            <w:pPr>
              <w:spacing w:before="40" w:after="40"/>
              <w:jc w:val="left"/>
              <w:rPr>
                <w:sz w:val="26"/>
                <w:szCs w:val="26"/>
              </w:rPr>
            </w:pPr>
            <w:r w:rsidRPr="00EF2E61">
              <w:rPr>
                <w:color w:val="000000"/>
                <w:sz w:val="26"/>
                <w:szCs w:val="26"/>
              </w:rPr>
              <w:t>Dây thép chịu nhiệt INOX 304- Ф0,8</w:t>
            </w:r>
          </w:p>
        </w:tc>
        <w:tc>
          <w:tcPr>
            <w:tcW w:w="6343" w:type="dxa"/>
            <w:tcBorders>
              <w:top w:val="nil"/>
              <w:left w:val="nil"/>
              <w:bottom w:val="single" w:sz="4" w:space="0" w:color="auto"/>
              <w:right w:val="single" w:sz="4" w:space="0" w:color="auto"/>
            </w:tcBorders>
            <w:shd w:val="clear" w:color="auto" w:fill="auto"/>
            <w:vAlign w:val="center"/>
            <w:hideMark/>
          </w:tcPr>
          <w:p w14:paraId="15D6AC04" w14:textId="5A9BCBD0" w:rsidR="00EF2E61" w:rsidRPr="00EF2E61" w:rsidRDefault="00EF2E61" w:rsidP="007A4718">
            <w:pPr>
              <w:spacing w:before="40" w:after="40"/>
              <w:jc w:val="left"/>
              <w:rPr>
                <w:color w:val="000000"/>
                <w:sz w:val="26"/>
                <w:szCs w:val="26"/>
              </w:rPr>
            </w:pPr>
            <w:r w:rsidRPr="00EF2E61">
              <w:rPr>
                <w:color w:val="000000"/>
                <w:sz w:val="26"/>
                <w:szCs w:val="26"/>
              </w:rPr>
              <w:t>Dây inox 304 có kích thước đường kính 0,8 mm, Độ bóng sáng đạt tiêu chuẩn BA</w:t>
            </w:r>
          </w:p>
        </w:tc>
      </w:tr>
      <w:tr w:rsidR="00EF2E61" w:rsidRPr="00D72BB0" w14:paraId="11B0CB39"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31A72FD" w14:textId="77777777" w:rsidR="00EF2E61" w:rsidRPr="00D72BB0" w:rsidRDefault="00EF2E61" w:rsidP="007A4718">
            <w:pPr>
              <w:spacing w:before="40" w:after="40"/>
              <w:jc w:val="center"/>
              <w:rPr>
                <w:szCs w:val="24"/>
              </w:rPr>
            </w:pPr>
            <w:r w:rsidRPr="00D72BB0">
              <w:rPr>
                <w:szCs w:val="24"/>
              </w:rPr>
              <w:t>7</w:t>
            </w:r>
          </w:p>
        </w:tc>
        <w:tc>
          <w:tcPr>
            <w:tcW w:w="2579" w:type="dxa"/>
            <w:tcBorders>
              <w:top w:val="nil"/>
              <w:left w:val="nil"/>
              <w:bottom w:val="single" w:sz="4" w:space="0" w:color="auto"/>
              <w:right w:val="single" w:sz="4" w:space="0" w:color="auto"/>
            </w:tcBorders>
            <w:shd w:val="clear" w:color="auto" w:fill="auto"/>
            <w:vAlign w:val="center"/>
            <w:hideMark/>
          </w:tcPr>
          <w:p w14:paraId="08BA3432" w14:textId="4371A804" w:rsidR="00EF2E61" w:rsidRPr="00EF2E61" w:rsidRDefault="00EF2E61" w:rsidP="007A4718">
            <w:pPr>
              <w:spacing w:before="40" w:after="40"/>
              <w:jc w:val="left"/>
              <w:rPr>
                <w:sz w:val="26"/>
                <w:szCs w:val="26"/>
              </w:rPr>
            </w:pPr>
            <w:r w:rsidRPr="00EF2E61">
              <w:rPr>
                <w:color w:val="000000"/>
                <w:sz w:val="26"/>
                <w:szCs w:val="26"/>
              </w:rPr>
              <w:t>Dây thép chịu nhiệt INOX 304- Ф0,5</w:t>
            </w:r>
          </w:p>
        </w:tc>
        <w:tc>
          <w:tcPr>
            <w:tcW w:w="6343" w:type="dxa"/>
            <w:tcBorders>
              <w:top w:val="nil"/>
              <w:left w:val="nil"/>
              <w:bottom w:val="single" w:sz="4" w:space="0" w:color="auto"/>
              <w:right w:val="single" w:sz="4" w:space="0" w:color="auto"/>
            </w:tcBorders>
            <w:shd w:val="clear" w:color="auto" w:fill="auto"/>
            <w:vAlign w:val="center"/>
            <w:hideMark/>
          </w:tcPr>
          <w:p w14:paraId="6A71254C" w14:textId="23FD7314" w:rsidR="00EF2E61" w:rsidRPr="00EF2E61" w:rsidRDefault="00EF2E61" w:rsidP="007A4718">
            <w:pPr>
              <w:spacing w:before="40" w:after="40"/>
              <w:jc w:val="left"/>
              <w:rPr>
                <w:color w:val="000000"/>
                <w:sz w:val="26"/>
                <w:szCs w:val="26"/>
              </w:rPr>
            </w:pPr>
            <w:r w:rsidRPr="00EF2E61">
              <w:rPr>
                <w:color w:val="000000"/>
                <w:sz w:val="26"/>
                <w:szCs w:val="26"/>
              </w:rPr>
              <w:t>Dây inox 304 có kích thước đường kính 0,5 mm, Độ bóng sáng đạt tiêu chuẩn BA</w:t>
            </w:r>
          </w:p>
        </w:tc>
      </w:tr>
      <w:tr w:rsidR="00EF2E61" w:rsidRPr="00D72BB0" w14:paraId="68E60D47"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67111CA" w14:textId="77777777" w:rsidR="00EF2E61" w:rsidRPr="00D72BB0" w:rsidRDefault="00EF2E61" w:rsidP="007A4718">
            <w:pPr>
              <w:spacing w:before="40" w:after="40"/>
              <w:jc w:val="center"/>
              <w:rPr>
                <w:szCs w:val="24"/>
              </w:rPr>
            </w:pPr>
            <w:r w:rsidRPr="00D72BB0">
              <w:rPr>
                <w:szCs w:val="24"/>
              </w:rPr>
              <w:t>8</w:t>
            </w:r>
          </w:p>
        </w:tc>
        <w:tc>
          <w:tcPr>
            <w:tcW w:w="2579" w:type="dxa"/>
            <w:tcBorders>
              <w:top w:val="nil"/>
              <w:left w:val="nil"/>
              <w:bottom w:val="single" w:sz="4" w:space="0" w:color="auto"/>
              <w:right w:val="single" w:sz="4" w:space="0" w:color="auto"/>
            </w:tcBorders>
            <w:shd w:val="clear" w:color="auto" w:fill="auto"/>
            <w:vAlign w:val="center"/>
            <w:hideMark/>
          </w:tcPr>
          <w:p w14:paraId="7AC4422E" w14:textId="21FE8D2E" w:rsidR="00EF2E61" w:rsidRPr="00EF2E61" w:rsidRDefault="00EF2E61" w:rsidP="007A4718">
            <w:pPr>
              <w:spacing w:before="40" w:after="40"/>
              <w:jc w:val="left"/>
              <w:rPr>
                <w:sz w:val="26"/>
                <w:szCs w:val="26"/>
              </w:rPr>
            </w:pPr>
            <w:r w:rsidRPr="00EF2E61">
              <w:rPr>
                <w:color w:val="000000"/>
                <w:sz w:val="26"/>
                <w:szCs w:val="26"/>
              </w:rPr>
              <w:t>Giấy trắng A4</w:t>
            </w:r>
          </w:p>
        </w:tc>
        <w:tc>
          <w:tcPr>
            <w:tcW w:w="6343" w:type="dxa"/>
            <w:tcBorders>
              <w:top w:val="nil"/>
              <w:left w:val="nil"/>
              <w:bottom w:val="single" w:sz="4" w:space="0" w:color="auto"/>
              <w:right w:val="single" w:sz="4" w:space="0" w:color="auto"/>
            </w:tcBorders>
            <w:shd w:val="clear" w:color="auto" w:fill="auto"/>
            <w:vAlign w:val="center"/>
            <w:hideMark/>
          </w:tcPr>
          <w:p w14:paraId="562BC9B5" w14:textId="756AEEF0" w:rsidR="00EF2E61" w:rsidRPr="00EF2E61" w:rsidRDefault="00EF2E61" w:rsidP="007A4718">
            <w:pPr>
              <w:spacing w:before="40" w:after="40"/>
              <w:jc w:val="left"/>
              <w:rPr>
                <w:color w:val="000000"/>
                <w:sz w:val="26"/>
                <w:szCs w:val="26"/>
              </w:rPr>
            </w:pPr>
            <w:r w:rsidRPr="00EF2E61">
              <w:rPr>
                <w:sz w:val="26"/>
                <w:szCs w:val="26"/>
              </w:rPr>
              <w:t>Kích thước 210x297 mm. Độ dày 100 Gsm. Độ trắng 80</w:t>
            </w:r>
          </w:p>
        </w:tc>
      </w:tr>
      <w:tr w:rsidR="00EF2E61" w:rsidRPr="00D72BB0" w14:paraId="3FAD351D"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98458B" w14:textId="77777777" w:rsidR="00EF2E61" w:rsidRPr="00D72BB0" w:rsidRDefault="00EF2E61" w:rsidP="007A4718">
            <w:pPr>
              <w:spacing w:before="40" w:after="40"/>
              <w:jc w:val="center"/>
              <w:rPr>
                <w:szCs w:val="24"/>
              </w:rPr>
            </w:pPr>
            <w:r w:rsidRPr="00D72BB0">
              <w:rPr>
                <w:szCs w:val="24"/>
              </w:rPr>
              <w:t>9</w:t>
            </w:r>
          </w:p>
        </w:tc>
        <w:tc>
          <w:tcPr>
            <w:tcW w:w="2579" w:type="dxa"/>
            <w:tcBorders>
              <w:top w:val="nil"/>
              <w:left w:val="nil"/>
              <w:bottom w:val="single" w:sz="4" w:space="0" w:color="auto"/>
              <w:right w:val="single" w:sz="4" w:space="0" w:color="auto"/>
            </w:tcBorders>
            <w:shd w:val="clear" w:color="auto" w:fill="auto"/>
            <w:vAlign w:val="center"/>
            <w:hideMark/>
          </w:tcPr>
          <w:p w14:paraId="58B0BCC9" w14:textId="2F894424" w:rsidR="00EF2E61" w:rsidRPr="00EF2E61" w:rsidRDefault="00EF2E61" w:rsidP="007A4718">
            <w:pPr>
              <w:spacing w:before="40" w:after="40"/>
              <w:jc w:val="left"/>
              <w:rPr>
                <w:sz w:val="26"/>
                <w:szCs w:val="26"/>
              </w:rPr>
            </w:pPr>
            <w:r w:rsidRPr="00EF2E61">
              <w:rPr>
                <w:color w:val="000000"/>
                <w:sz w:val="26"/>
                <w:szCs w:val="26"/>
              </w:rPr>
              <w:t>Giẻ lau thô Cotton</w:t>
            </w:r>
          </w:p>
        </w:tc>
        <w:tc>
          <w:tcPr>
            <w:tcW w:w="6343" w:type="dxa"/>
            <w:tcBorders>
              <w:top w:val="nil"/>
              <w:left w:val="nil"/>
              <w:bottom w:val="single" w:sz="4" w:space="0" w:color="auto"/>
              <w:right w:val="single" w:sz="4" w:space="0" w:color="auto"/>
            </w:tcBorders>
            <w:shd w:val="clear" w:color="auto" w:fill="auto"/>
            <w:vAlign w:val="center"/>
            <w:hideMark/>
          </w:tcPr>
          <w:p w14:paraId="0F475C50" w14:textId="724C28E7" w:rsidR="00EF2E61" w:rsidRPr="00EF2E61" w:rsidRDefault="00EF2E61" w:rsidP="007A4718">
            <w:pPr>
              <w:spacing w:before="40" w:after="40"/>
              <w:jc w:val="left"/>
              <w:rPr>
                <w:color w:val="000000"/>
                <w:sz w:val="26"/>
                <w:szCs w:val="26"/>
              </w:rPr>
            </w:pPr>
            <w:r w:rsidRPr="00EF2E61">
              <w:rPr>
                <w:color w:val="000000"/>
                <w:sz w:val="26"/>
                <w:szCs w:val="26"/>
              </w:rPr>
              <w:t>Chất liệu vải tổng hợp, thấm dầu mỡ, bụi bẩn</w:t>
            </w:r>
          </w:p>
        </w:tc>
      </w:tr>
      <w:tr w:rsidR="00EF2E61" w:rsidRPr="00D72BB0" w14:paraId="077AF244"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DB8162" w14:textId="77777777" w:rsidR="00EF2E61" w:rsidRPr="00D72BB0" w:rsidRDefault="00EF2E61" w:rsidP="007A4718">
            <w:pPr>
              <w:spacing w:before="40" w:after="40"/>
              <w:jc w:val="center"/>
              <w:rPr>
                <w:szCs w:val="24"/>
              </w:rPr>
            </w:pPr>
            <w:r w:rsidRPr="00D72BB0">
              <w:rPr>
                <w:szCs w:val="24"/>
              </w:rPr>
              <w:t>10</w:t>
            </w:r>
          </w:p>
        </w:tc>
        <w:tc>
          <w:tcPr>
            <w:tcW w:w="2579" w:type="dxa"/>
            <w:tcBorders>
              <w:top w:val="nil"/>
              <w:left w:val="nil"/>
              <w:bottom w:val="single" w:sz="4" w:space="0" w:color="auto"/>
              <w:right w:val="single" w:sz="4" w:space="0" w:color="auto"/>
            </w:tcBorders>
            <w:shd w:val="clear" w:color="auto" w:fill="auto"/>
            <w:vAlign w:val="center"/>
            <w:hideMark/>
          </w:tcPr>
          <w:p w14:paraId="69FF835C" w14:textId="08EB567B" w:rsidR="00EF2E61" w:rsidRPr="00EF2E61" w:rsidRDefault="00EF2E61" w:rsidP="007A4718">
            <w:pPr>
              <w:spacing w:before="40" w:after="40"/>
              <w:jc w:val="left"/>
              <w:rPr>
                <w:sz w:val="26"/>
                <w:szCs w:val="26"/>
              </w:rPr>
            </w:pPr>
            <w:r w:rsidRPr="00EF2E61">
              <w:rPr>
                <w:color w:val="000000"/>
                <w:sz w:val="26"/>
                <w:szCs w:val="26"/>
              </w:rPr>
              <w:t>Mũi doa Ф3,5</w:t>
            </w:r>
          </w:p>
        </w:tc>
        <w:tc>
          <w:tcPr>
            <w:tcW w:w="6343" w:type="dxa"/>
            <w:tcBorders>
              <w:top w:val="nil"/>
              <w:left w:val="nil"/>
              <w:bottom w:val="single" w:sz="4" w:space="0" w:color="auto"/>
              <w:right w:val="single" w:sz="4" w:space="0" w:color="auto"/>
            </w:tcBorders>
            <w:shd w:val="clear" w:color="auto" w:fill="auto"/>
            <w:vAlign w:val="center"/>
            <w:hideMark/>
          </w:tcPr>
          <w:p w14:paraId="0A5F5CE2" w14:textId="58A18D90" w:rsidR="00EF2E61" w:rsidRPr="00EF2E61" w:rsidRDefault="00EF2E61" w:rsidP="007A4718">
            <w:pPr>
              <w:spacing w:before="40" w:after="40"/>
              <w:jc w:val="left"/>
              <w:rPr>
                <w:color w:val="000000"/>
                <w:sz w:val="26"/>
                <w:szCs w:val="26"/>
              </w:rPr>
            </w:pPr>
            <w:r w:rsidRPr="00EF2E61">
              <w:rPr>
                <w:color w:val="000000"/>
                <w:sz w:val="26"/>
                <w:szCs w:val="26"/>
              </w:rPr>
              <w:t xml:space="preserve"> Vật liêu: thép gió HSS</w:t>
            </w:r>
            <w:r w:rsidRPr="00EF2E61">
              <w:rPr>
                <w:color w:val="000000"/>
                <w:sz w:val="26"/>
                <w:szCs w:val="26"/>
              </w:rPr>
              <w:br/>
              <w:t>- Đường kính mũi doa dung sai H7: 3,5 mm</w:t>
            </w:r>
            <w:r w:rsidRPr="00EF2E61">
              <w:rPr>
                <w:color w:val="000000"/>
                <w:sz w:val="26"/>
                <w:szCs w:val="26"/>
              </w:rPr>
              <w:br/>
              <w:t>- Chuôi côn mũi doa: MT-1</w:t>
            </w:r>
            <w:r w:rsidRPr="00EF2E61">
              <w:rPr>
                <w:color w:val="000000"/>
                <w:sz w:val="26"/>
                <w:szCs w:val="26"/>
              </w:rPr>
              <w:br/>
              <w:t>- Số lưỡi cắt của dao doa: 6</w:t>
            </w:r>
          </w:p>
        </w:tc>
      </w:tr>
      <w:tr w:rsidR="00EF2E61" w:rsidRPr="00D72BB0" w14:paraId="2B64D7CF"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ACDBF8" w14:textId="77777777" w:rsidR="00EF2E61" w:rsidRPr="00D72BB0" w:rsidRDefault="00EF2E61" w:rsidP="007A4718">
            <w:pPr>
              <w:spacing w:before="40" w:after="40"/>
              <w:jc w:val="center"/>
              <w:rPr>
                <w:szCs w:val="24"/>
              </w:rPr>
            </w:pPr>
            <w:r w:rsidRPr="00D72BB0">
              <w:rPr>
                <w:szCs w:val="24"/>
              </w:rPr>
              <w:t>11</w:t>
            </w:r>
          </w:p>
        </w:tc>
        <w:tc>
          <w:tcPr>
            <w:tcW w:w="2579" w:type="dxa"/>
            <w:tcBorders>
              <w:top w:val="nil"/>
              <w:left w:val="nil"/>
              <w:bottom w:val="single" w:sz="4" w:space="0" w:color="auto"/>
              <w:right w:val="single" w:sz="4" w:space="0" w:color="auto"/>
            </w:tcBorders>
            <w:shd w:val="clear" w:color="auto" w:fill="auto"/>
            <w:vAlign w:val="center"/>
            <w:hideMark/>
          </w:tcPr>
          <w:p w14:paraId="0C7F7497" w14:textId="001FBAA3" w:rsidR="00EF2E61" w:rsidRPr="00EF2E61" w:rsidRDefault="00EF2E61" w:rsidP="007A4718">
            <w:pPr>
              <w:spacing w:before="40" w:after="40"/>
              <w:jc w:val="left"/>
              <w:rPr>
                <w:sz w:val="26"/>
                <w:szCs w:val="26"/>
              </w:rPr>
            </w:pPr>
            <w:r w:rsidRPr="00EF2E61">
              <w:rPr>
                <w:color w:val="000000"/>
                <w:sz w:val="26"/>
                <w:szCs w:val="26"/>
              </w:rPr>
              <w:t>Mũi doa Ф4,5</w:t>
            </w:r>
          </w:p>
        </w:tc>
        <w:tc>
          <w:tcPr>
            <w:tcW w:w="6343" w:type="dxa"/>
            <w:tcBorders>
              <w:top w:val="nil"/>
              <w:left w:val="nil"/>
              <w:bottom w:val="single" w:sz="4" w:space="0" w:color="auto"/>
              <w:right w:val="single" w:sz="4" w:space="0" w:color="auto"/>
            </w:tcBorders>
            <w:shd w:val="clear" w:color="auto" w:fill="auto"/>
            <w:vAlign w:val="center"/>
            <w:hideMark/>
          </w:tcPr>
          <w:p w14:paraId="10A880E0" w14:textId="21B6D665" w:rsidR="00EF2E61" w:rsidRPr="00EF2E61" w:rsidRDefault="00EF2E61" w:rsidP="007A4718">
            <w:pPr>
              <w:spacing w:before="40" w:after="40"/>
              <w:jc w:val="left"/>
              <w:rPr>
                <w:color w:val="000000"/>
                <w:sz w:val="26"/>
                <w:szCs w:val="26"/>
              </w:rPr>
            </w:pPr>
            <w:r w:rsidRPr="00EF2E61">
              <w:rPr>
                <w:color w:val="000000"/>
                <w:sz w:val="26"/>
                <w:szCs w:val="26"/>
              </w:rPr>
              <w:t xml:space="preserve"> Vật liêu: thép gió HSS</w:t>
            </w:r>
            <w:r w:rsidRPr="00EF2E61">
              <w:rPr>
                <w:color w:val="000000"/>
                <w:sz w:val="26"/>
                <w:szCs w:val="26"/>
              </w:rPr>
              <w:br/>
              <w:t>- Đường kính mũi doa dung sai H7: 4,5 mm</w:t>
            </w:r>
            <w:r w:rsidRPr="00EF2E61">
              <w:rPr>
                <w:color w:val="000000"/>
                <w:sz w:val="26"/>
                <w:szCs w:val="26"/>
              </w:rPr>
              <w:br/>
              <w:t>- Chuôi côn mũi doa: MT-1</w:t>
            </w:r>
            <w:r w:rsidRPr="00EF2E61">
              <w:rPr>
                <w:color w:val="000000"/>
                <w:sz w:val="26"/>
                <w:szCs w:val="26"/>
              </w:rPr>
              <w:br/>
              <w:t>- Số lưỡi cắt của dao doa: 6</w:t>
            </w:r>
          </w:p>
        </w:tc>
      </w:tr>
      <w:tr w:rsidR="00EF2E61" w:rsidRPr="00D72BB0" w14:paraId="1E019308"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B7F026" w14:textId="77777777" w:rsidR="00EF2E61" w:rsidRPr="00D72BB0" w:rsidRDefault="00EF2E61" w:rsidP="007A4718">
            <w:pPr>
              <w:spacing w:before="40" w:after="40"/>
              <w:jc w:val="center"/>
              <w:rPr>
                <w:szCs w:val="24"/>
              </w:rPr>
            </w:pPr>
            <w:r w:rsidRPr="00D72BB0">
              <w:rPr>
                <w:szCs w:val="24"/>
              </w:rPr>
              <w:t>12</w:t>
            </w:r>
          </w:p>
        </w:tc>
        <w:tc>
          <w:tcPr>
            <w:tcW w:w="2579" w:type="dxa"/>
            <w:tcBorders>
              <w:top w:val="nil"/>
              <w:left w:val="nil"/>
              <w:bottom w:val="single" w:sz="4" w:space="0" w:color="auto"/>
              <w:right w:val="single" w:sz="4" w:space="0" w:color="auto"/>
            </w:tcBorders>
            <w:shd w:val="clear" w:color="auto" w:fill="auto"/>
            <w:vAlign w:val="center"/>
            <w:hideMark/>
          </w:tcPr>
          <w:p w14:paraId="6984B460" w14:textId="4462D033" w:rsidR="00EF2E61" w:rsidRPr="00EF2E61" w:rsidRDefault="00EF2E61" w:rsidP="007A4718">
            <w:pPr>
              <w:spacing w:before="40" w:after="40"/>
              <w:jc w:val="left"/>
              <w:rPr>
                <w:sz w:val="26"/>
                <w:szCs w:val="26"/>
              </w:rPr>
            </w:pPr>
            <w:r w:rsidRPr="00EF2E61">
              <w:rPr>
                <w:color w:val="000000"/>
                <w:sz w:val="26"/>
                <w:szCs w:val="26"/>
              </w:rPr>
              <w:t>Mũi doa Ф5</w:t>
            </w:r>
          </w:p>
        </w:tc>
        <w:tc>
          <w:tcPr>
            <w:tcW w:w="6343" w:type="dxa"/>
            <w:tcBorders>
              <w:top w:val="nil"/>
              <w:left w:val="nil"/>
              <w:bottom w:val="single" w:sz="4" w:space="0" w:color="auto"/>
              <w:right w:val="single" w:sz="4" w:space="0" w:color="auto"/>
            </w:tcBorders>
            <w:shd w:val="clear" w:color="auto" w:fill="auto"/>
            <w:vAlign w:val="center"/>
            <w:hideMark/>
          </w:tcPr>
          <w:p w14:paraId="2308A729" w14:textId="361834EE" w:rsidR="00EF2E61" w:rsidRPr="00EF2E61" w:rsidRDefault="00EF2E61" w:rsidP="007A4718">
            <w:pPr>
              <w:spacing w:before="40" w:after="40"/>
              <w:jc w:val="left"/>
              <w:rPr>
                <w:color w:val="000000"/>
                <w:sz w:val="26"/>
                <w:szCs w:val="26"/>
              </w:rPr>
            </w:pPr>
            <w:r w:rsidRPr="00EF2E61">
              <w:rPr>
                <w:color w:val="000000"/>
                <w:sz w:val="26"/>
                <w:szCs w:val="26"/>
              </w:rPr>
              <w:t xml:space="preserve"> Vật liêu: thép gió HSS</w:t>
            </w:r>
            <w:r w:rsidRPr="00EF2E61">
              <w:rPr>
                <w:color w:val="000000"/>
                <w:sz w:val="26"/>
                <w:szCs w:val="26"/>
              </w:rPr>
              <w:br/>
              <w:t>- Đường kính mũi doa dung sai H7: 5,0 mm</w:t>
            </w:r>
            <w:r w:rsidRPr="00EF2E61">
              <w:rPr>
                <w:color w:val="000000"/>
                <w:sz w:val="26"/>
                <w:szCs w:val="26"/>
              </w:rPr>
              <w:br/>
              <w:t>- Chuôi côn mũi doa: MT-1</w:t>
            </w:r>
            <w:r w:rsidRPr="00EF2E61">
              <w:rPr>
                <w:color w:val="000000"/>
                <w:sz w:val="26"/>
                <w:szCs w:val="26"/>
              </w:rPr>
              <w:br/>
              <w:t>- Số lưỡi cắt của dao doa: 6</w:t>
            </w:r>
          </w:p>
        </w:tc>
      </w:tr>
      <w:tr w:rsidR="00EF2E61" w:rsidRPr="00D72BB0" w14:paraId="281B9C61"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726A28" w14:textId="77777777" w:rsidR="00EF2E61" w:rsidRPr="00D72BB0" w:rsidRDefault="00EF2E61" w:rsidP="007A4718">
            <w:pPr>
              <w:spacing w:before="40" w:after="40"/>
              <w:jc w:val="center"/>
              <w:rPr>
                <w:szCs w:val="24"/>
              </w:rPr>
            </w:pPr>
            <w:r w:rsidRPr="00D72BB0">
              <w:rPr>
                <w:szCs w:val="24"/>
              </w:rPr>
              <w:t>13</w:t>
            </w:r>
          </w:p>
        </w:tc>
        <w:tc>
          <w:tcPr>
            <w:tcW w:w="2579" w:type="dxa"/>
            <w:tcBorders>
              <w:top w:val="nil"/>
              <w:left w:val="nil"/>
              <w:bottom w:val="single" w:sz="4" w:space="0" w:color="auto"/>
              <w:right w:val="single" w:sz="4" w:space="0" w:color="auto"/>
            </w:tcBorders>
            <w:shd w:val="clear" w:color="auto" w:fill="auto"/>
            <w:vAlign w:val="center"/>
            <w:hideMark/>
          </w:tcPr>
          <w:p w14:paraId="695F489C" w14:textId="526E71EC" w:rsidR="00EF2E61" w:rsidRPr="00EF2E61" w:rsidRDefault="00EF2E61" w:rsidP="007A4718">
            <w:pPr>
              <w:spacing w:before="40" w:after="40"/>
              <w:jc w:val="left"/>
              <w:rPr>
                <w:sz w:val="26"/>
                <w:szCs w:val="26"/>
              </w:rPr>
            </w:pPr>
            <w:r w:rsidRPr="00EF2E61">
              <w:rPr>
                <w:color w:val="000000"/>
                <w:sz w:val="26"/>
                <w:szCs w:val="26"/>
              </w:rPr>
              <w:t>Mũi doa Ф5,5</w:t>
            </w:r>
          </w:p>
        </w:tc>
        <w:tc>
          <w:tcPr>
            <w:tcW w:w="6343" w:type="dxa"/>
            <w:tcBorders>
              <w:top w:val="nil"/>
              <w:left w:val="nil"/>
              <w:bottom w:val="single" w:sz="4" w:space="0" w:color="auto"/>
              <w:right w:val="single" w:sz="4" w:space="0" w:color="auto"/>
            </w:tcBorders>
            <w:shd w:val="clear" w:color="auto" w:fill="auto"/>
            <w:vAlign w:val="center"/>
            <w:hideMark/>
          </w:tcPr>
          <w:p w14:paraId="07717ED6" w14:textId="512E353B" w:rsidR="00EF2E61" w:rsidRPr="00EF2E61" w:rsidRDefault="00EF2E61" w:rsidP="007A4718">
            <w:pPr>
              <w:spacing w:before="40" w:after="40"/>
              <w:jc w:val="left"/>
              <w:rPr>
                <w:color w:val="000000"/>
                <w:sz w:val="26"/>
                <w:szCs w:val="26"/>
              </w:rPr>
            </w:pPr>
            <w:r w:rsidRPr="00EF2E61">
              <w:rPr>
                <w:color w:val="000000"/>
                <w:sz w:val="26"/>
                <w:szCs w:val="26"/>
              </w:rPr>
              <w:t xml:space="preserve"> Vật liêu: thép gió HSS</w:t>
            </w:r>
            <w:r w:rsidRPr="00EF2E61">
              <w:rPr>
                <w:color w:val="000000"/>
                <w:sz w:val="26"/>
                <w:szCs w:val="26"/>
              </w:rPr>
              <w:br/>
              <w:t>- Đường kính mũi doa dung sai H7: 5,5 mm</w:t>
            </w:r>
            <w:r w:rsidRPr="00EF2E61">
              <w:rPr>
                <w:color w:val="000000"/>
                <w:sz w:val="26"/>
                <w:szCs w:val="26"/>
              </w:rPr>
              <w:br/>
              <w:t>- Chuôi côn mũi doa: MT-1</w:t>
            </w:r>
            <w:r w:rsidRPr="00EF2E61">
              <w:rPr>
                <w:color w:val="000000"/>
                <w:sz w:val="26"/>
                <w:szCs w:val="26"/>
              </w:rPr>
              <w:br/>
              <w:t>- Số lưỡi cắt của dao doa: 6</w:t>
            </w:r>
          </w:p>
        </w:tc>
      </w:tr>
      <w:tr w:rsidR="00EF2E61" w:rsidRPr="00D72BB0" w14:paraId="24B526EB"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64AF766" w14:textId="77777777" w:rsidR="00EF2E61" w:rsidRPr="00D72BB0" w:rsidRDefault="00EF2E61" w:rsidP="007A4718">
            <w:pPr>
              <w:spacing w:before="40" w:after="40"/>
              <w:jc w:val="center"/>
              <w:rPr>
                <w:szCs w:val="24"/>
              </w:rPr>
            </w:pPr>
            <w:r w:rsidRPr="00D72BB0">
              <w:rPr>
                <w:szCs w:val="24"/>
              </w:rPr>
              <w:t>14</w:t>
            </w:r>
          </w:p>
        </w:tc>
        <w:tc>
          <w:tcPr>
            <w:tcW w:w="2579" w:type="dxa"/>
            <w:tcBorders>
              <w:top w:val="nil"/>
              <w:left w:val="nil"/>
              <w:bottom w:val="single" w:sz="4" w:space="0" w:color="auto"/>
              <w:right w:val="single" w:sz="4" w:space="0" w:color="auto"/>
            </w:tcBorders>
            <w:shd w:val="clear" w:color="auto" w:fill="auto"/>
            <w:vAlign w:val="center"/>
            <w:hideMark/>
          </w:tcPr>
          <w:p w14:paraId="4501ECCE" w14:textId="358FC617" w:rsidR="00EF2E61" w:rsidRPr="00EF2E61" w:rsidRDefault="00EF2E61" w:rsidP="007A4718">
            <w:pPr>
              <w:spacing w:before="40" w:after="40"/>
              <w:jc w:val="left"/>
              <w:rPr>
                <w:sz w:val="26"/>
                <w:szCs w:val="26"/>
              </w:rPr>
            </w:pPr>
            <w:r w:rsidRPr="00EF2E61">
              <w:rPr>
                <w:color w:val="000000"/>
                <w:sz w:val="26"/>
                <w:szCs w:val="26"/>
              </w:rPr>
              <w:t>Mũi khoan Ф3</w:t>
            </w:r>
          </w:p>
        </w:tc>
        <w:tc>
          <w:tcPr>
            <w:tcW w:w="6343" w:type="dxa"/>
            <w:tcBorders>
              <w:top w:val="nil"/>
              <w:left w:val="nil"/>
              <w:bottom w:val="single" w:sz="4" w:space="0" w:color="auto"/>
              <w:right w:val="single" w:sz="4" w:space="0" w:color="auto"/>
            </w:tcBorders>
            <w:shd w:val="clear" w:color="auto" w:fill="auto"/>
            <w:vAlign w:val="center"/>
            <w:hideMark/>
          </w:tcPr>
          <w:p w14:paraId="75E67220" w14:textId="1316D188" w:rsidR="00EF2E61" w:rsidRPr="00EF2E61" w:rsidRDefault="00EF2E61" w:rsidP="007A4718">
            <w:pPr>
              <w:spacing w:before="40" w:after="40"/>
              <w:jc w:val="left"/>
              <w:rPr>
                <w:color w:val="000000"/>
                <w:sz w:val="26"/>
                <w:szCs w:val="26"/>
              </w:rPr>
            </w:pPr>
            <w:r w:rsidRPr="00EF2E61">
              <w:rPr>
                <w:color w:val="000000"/>
                <w:sz w:val="26"/>
                <w:szCs w:val="26"/>
              </w:rPr>
              <w:t>Làm từ thép dụng cụ, đường kính 3,0 mm</w:t>
            </w:r>
          </w:p>
        </w:tc>
      </w:tr>
      <w:tr w:rsidR="00EF2E61" w:rsidRPr="00D72BB0" w14:paraId="5E662258"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A2D16C" w14:textId="77777777" w:rsidR="00EF2E61" w:rsidRPr="00D72BB0" w:rsidRDefault="00EF2E61" w:rsidP="007A4718">
            <w:pPr>
              <w:spacing w:before="40" w:after="40"/>
              <w:jc w:val="center"/>
              <w:rPr>
                <w:szCs w:val="24"/>
              </w:rPr>
            </w:pPr>
            <w:r w:rsidRPr="00D72BB0">
              <w:rPr>
                <w:szCs w:val="24"/>
              </w:rPr>
              <w:lastRenderedPageBreak/>
              <w:t>15</w:t>
            </w:r>
          </w:p>
        </w:tc>
        <w:tc>
          <w:tcPr>
            <w:tcW w:w="2579" w:type="dxa"/>
            <w:tcBorders>
              <w:top w:val="nil"/>
              <w:left w:val="nil"/>
              <w:bottom w:val="single" w:sz="4" w:space="0" w:color="auto"/>
              <w:right w:val="single" w:sz="4" w:space="0" w:color="auto"/>
            </w:tcBorders>
            <w:shd w:val="clear" w:color="auto" w:fill="auto"/>
            <w:vAlign w:val="center"/>
            <w:hideMark/>
          </w:tcPr>
          <w:p w14:paraId="05490417" w14:textId="496C556C" w:rsidR="00EF2E61" w:rsidRPr="00EF2E61" w:rsidRDefault="00EF2E61" w:rsidP="007A4718">
            <w:pPr>
              <w:spacing w:before="40" w:after="40"/>
              <w:jc w:val="left"/>
              <w:rPr>
                <w:sz w:val="26"/>
                <w:szCs w:val="26"/>
              </w:rPr>
            </w:pPr>
            <w:r w:rsidRPr="00EF2E61">
              <w:rPr>
                <w:color w:val="000000"/>
                <w:sz w:val="26"/>
                <w:szCs w:val="26"/>
              </w:rPr>
              <w:t>Mũi khoan Ф3,5</w:t>
            </w:r>
          </w:p>
        </w:tc>
        <w:tc>
          <w:tcPr>
            <w:tcW w:w="6343" w:type="dxa"/>
            <w:tcBorders>
              <w:top w:val="nil"/>
              <w:left w:val="nil"/>
              <w:bottom w:val="single" w:sz="4" w:space="0" w:color="auto"/>
              <w:right w:val="single" w:sz="4" w:space="0" w:color="auto"/>
            </w:tcBorders>
            <w:shd w:val="clear" w:color="auto" w:fill="auto"/>
            <w:vAlign w:val="center"/>
            <w:hideMark/>
          </w:tcPr>
          <w:p w14:paraId="5D2E9064" w14:textId="240E8504" w:rsidR="00EF2E61" w:rsidRPr="00EF2E61" w:rsidRDefault="00EF2E61" w:rsidP="007A4718">
            <w:pPr>
              <w:spacing w:before="40" w:after="40"/>
              <w:jc w:val="left"/>
              <w:rPr>
                <w:color w:val="000000"/>
                <w:sz w:val="26"/>
                <w:szCs w:val="26"/>
              </w:rPr>
            </w:pPr>
            <w:r w:rsidRPr="00EF2E61">
              <w:rPr>
                <w:color w:val="000000"/>
                <w:sz w:val="26"/>
                <w:szCs w:val="26"/>
              </w:rPr>
              <w:t>Làm từ thép dụng cụ, đường kính 3,5 mm</w:t>
            </w:r>
          </w:p>
        </w:tc>
      </w:tr>
      <w:tr w:rsidR="00EF2E61" w:rsidRPr="00D72BB0" w14:paraId="5BE9DCFC"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4077E4" w14:textId="77777777" w:rsidR="00EF2E61" w:rsidRPr="00D72BB0" w:rsidRDefault="00EF2E61" w:rsidP="007A4718">
            <w:pPr>
              <w:spacing w:before="40" w:after="40"/>
              <w:jc w:val="center"/>
              <w:rPr>
                <w:szCs w:val="24"/>
              </w:rPr>
            </w:pPr>
            <w:r w:rsidRPr="00D72BB0">
              <w:rPr>
                <w:szCs w:val="24"/>
              </w:rPr>
              <w:t>16</w:t>
            </w:r>
          </w:p>
        </w:tc>
        <w:tc>
          <w:tcPr>
            <w:tcW w:w="2579" w:type="dxa"/>
            <w:tcBorders>
              <w:top w:val="nil"/>
              <w:left w:val="nil"/>
              <w:bottom w:val="single" w:sz="4" w:space="0" w:color="auto"/>
              <w:right w:val="single" w:sz="4" w:space="0" w:color="auto"/>
            </w:tcBorders>
            <w:shd w:val="clear" w:color="auto" w:fill="auto"/>
            <w:vAlign w:val="center"/>
            <w:hideMark/>
          </w:tcPr>
          <w:p w14:paraId="37442B36" w14:textId="4DE4820B" w:rsidR="00EF2E61" w:rsidRPr="00EF2E61" w:rsidRDefault="00EF2E61" w:rsidP="007A4718">
            <w:pPr>
              <w:spacing w:before="40" w:after="40"/>
              <w:jc w:val="left"/>
              <w:rPr>
                <w:sz w:val="26"/>
                <w:szCs w:val="26"/>
              </w:rPr>
            </w:pPr>
            <w:r w:rsidRPr="00EF2E61">
              <w:rPr>
                <w:color w:val="000000"/>
                <w:sz w:val="26"/>
                <w:szCs w:val="26"/>
              </w:rPr>
              <w:t>Mũi khoan Ф4</w:t>
            </w:r>
          </w:p>
        </w:tc>
        <w:tc>
          <w:tcPr>
            <w:tcW w:w="6343" w:type="dxa"/>
            <w:tcBorders>
              <w:top w:val="nil"/>
              <w:left w:val="nil"/>
              <w:bottom w:val="single" w:sz="4" w:space="0" w:color="auto"/>
              <w:right w:val="single" w:sz="4" w:space="0" w:color="auto"/>
            </w:tcBorders>
            <w:shd w:val="clear" w:color="auto" w:fill="auto"/>
            <w:vAlign w:val="center"/>
            <w:hideMark/>
          </w:tcPr>
          <w:p w14:paraId="4D3A9819" w14:textId="2E0960EC" w:rsidR="00EF2E61" w:rsidRPr="00EF2E61" w:rsidRDefault="00EF2E61" w:rsidP="007A4718">
            <w:pPr>
              <w:spacing w:before="40" w:after="40"/>
              <w:jc w:val="left"/>
              <w:rPr>
                <w:color w:val="000000"/>
                <w:sz w:val="26"/>
                <w:szCs w:val="26"/>
              </w:rPr>
            </w:pPr>
            <w:r w:rsidRPr="00EF2E61">
              <w:rPr>
                <w:color w:val="000000"/>
                <w:sz w:val="26"/>
                <w:szCs w:val="26"/>
              </w:rPr>
              <w:t>Làm từ thép dụng cụ, đường kính 4,0 mm</w:t>
            </w:r>
          </w:p>
        </w:tc>
      </w:tr>
      <w:tr w:rsidR="00EF2E61" w:rsidRPr="00D72BB0" w14:paraId="1BEE45DB"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5CF8A96" w14:textId="77777777" w:rsidR="00EF2E61" w:rsidRPr="00D72BB0" w:rsidRDefault="00EF2E61" w:rsidP="007A4718">
            <w:pPr>
              <w:spacing w:before="40" w:after="40"/>
              <w:jc w:val="center"/>
              <w:rPr>
                <w:szCs w:val="24"/>
              </w:rPr>
            </w:pPr>
            <w:r w:rsidRPr="00D72BB0">
              <w:rPr>
                <w:szCs w:val="24"/>
              </w:rPr>
              <w:t>17</w:t>
            </w:r>
          </w:p>
        </w:tc>
        <w:tc>
          <w:tcPr>
            <w:tcW w:w="2579" w:type="dxa"/>
            <w:tcBorders>
              <w:top w:val="nil"/>
              <w:left w:val="nil"/>
              <w:bottom w:val="single" w:sz="4" w:space="0" w:color="auto"/>
              <w:right w:val="single" w:sz="4" w:space="0" w:color="auto"/>
            </w:tcBorders>
            <w:shd w:val="clear" w:color="auto" w:fill="auto"/>
            <w:vAlign w:val="center"/>
            <w:hideMark/>
          </w:tcPr>
          <w:p w14:paraId="76046A91" w14:textId="6FA6A44F" w:rsidR="00EF2E61" w:rsidRPr="00EF2E61" w:rsidRDefault="00EF2E61" w:rsidP="007A4718">
            <w:pPr>
              <w:spacing w:before="40" w:after="40"/>
              <w:jc w:val="left"/>
              <w:rPr>
                <w:sz w:val="26"/>
                <w:szCs w:val="26"/>
              </w:rPr>
            </w:pPr>
            <w:r w:rsidRPr="00EF2E61">
              <w:rPr>
                <w:color w:val="000000"/>
                <w:sz w:val="26"/>
                <w:szCs w:val="26"/>
              </w:rPr>
              <w:t>Mũi khoan Ф5</w:t>
            </w:r>
          </w:p>
        </w:tc>
        <w:tc>
          <w:tcPr>
            <w:tcW w:w="6343" w:type="dxa"/>
            <w:tcBorders>
              <w:top w:val="nil"/>
              <w:left w:val="nil"/>
              <w:bottom w:val="single" w:sz="4" w:space="0" w:color="auto"/>
              <w:right w:val="single" w:sz="4" w:space="0" w:color="auto"/>
            </w:tcBorders>
            <w:shd w:val="clear" w:color="auto" w:fill="auto"/>
            <w:vAlign w:val="center"/>
            <w:hideMark/>
          </w:tcPr>
          <w:p w14:paraId="227920DB" w14:textId="5488FA06" w:rsidR="00EF2E61" w:rsidRPr="00EF2E61" w:rsidRDefault="00EF2E61" w:rsidP="007A4718">
            <w:pPr>
              <w:spacing w:before="40" w:after="40"/>
              <w:jc w:val="left"/>
              <w:rPr>
                <w:color w:val="000000"/>
                <w:sz w:val="26"/>
                <w:szCs w:val="26"/>
              </w:rPr>
            </w:pPr>
            <w:r w:rsidRPr="00EF2E61">
              <w:rPr>
                <w:color w:val="000000"/>
                <w:sz w:val="26"/>
                <w:szCs w:val="26"/>
              </w:rPr>
              <w:t>Làm từ thép dụng cụ, đường kính 5,0 mm</w:t>
            </w:r>
          </w:p>
        </w:tc>
      </w:tr>
      <w:tr w:rsidR="00EF2E61" w:rsidRPr="00D72BB0" w14:paraId="1377A5AB"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FAA34D" w14:textId="77777777" w:rsidR="00EF2E61" w:rsidRPr="00D72BB0" w:rsidRDefault="00EF2E61" w:rsidP="007A4718">
            <w:pPr>
              <w:spacing w:before="40" w:after="40"/>
              <w:jc w:val="center"/>
              <w:rPr>
                <w:szCs w:val="24"/>
              </w:rPr>
            </w:pPr>
            <w:r w:rsidRPr="00D72BB0">
              <w:rPr>
                <w:szCs w:val="24"/>
              </w:rPr>
              <w:t>18</w:t>
            </w:r>
          </w:p>
        </w:tc>
        <w:tc>
          <w:tcPr>
            <w:tcW w:w="2579" w:type="dxa"/>
            <w:tcBorders>
              <w:top w:val="nil"/>
              <w:left w:val="nil"/>
              <w:bottom w:val="single" w:sz="4" w:space="0" w:color="auto"/>
              <w:right w:val="single" w:sz="4" w:space="0" w:color="auto"/>
            </w:tcBorders>
            <w:shd w:val="clear" w:color="auto" w:fill="auto"/>
            <w:vAlign w:val="center"/>
            <w:hideMark/>
          </w:tcPr>
          <w:p w14:paraId="1057720E" w14:textId="2F263A34" w:rsidR="00EF2E61" w:rsidRPr="00EF2E61" w:rsidRDefault="00EF2E61" w:rsidP="007A4718">
            <w:pPr>
              <w:spacing w:before="40" w:after="40"/>
              <w:jc w:val="left"/>
              <w:rPr>
                <w:sz w:val="26"/>
                <w:szCs w:val="26"/>
              </w:rPr>
            </w:pPr>
            <w:r w:rsidRPr="00EF2E61">
              <w:rPr>
                <w:color w:val="000000"/>
                <w:sz w:val="26"/>
                <w:szCs w:val="26"/>
              </w:rPr>
              <w:t>Ni lông trắng khổ 1,6m</w:t>
            </w:r>
          </w:p>
        </w:tc>
        <w:tc>
          <w:tcPr>
            <w:tcW w:w="6343" w:type="dxa"/>
            <w:tcBorders>
              <w:top w:val="nil"/>
              <w:left w:val="nil"/>
              <w:bottom w:val="single" w:sz="4" w:space="0" w:color="auto"/>
              <w:right w:val="single" w:sz="4" w:space="0" w:color="auto"/>
            </w:tcBorders>
            <w:shd w:val="clear" w:color="auto" w:fill="auto"/>
            <w:vAlign w:val="center"/>
            <w:hideMark/>
          </w:tcPr>
          <w:p w14:paraId="05BF3597" w14:textId="7F432024" w:rsidR="00EF2E61" w:rsidRPr="00EF2E61" w:rsidRDefault="00EF2E61" w:rsidP="007A4718">
            <w:pPr>
              <w:spacing w:before="40" w:after="40"/>
              <w:jc w:val="left"/>
              <w:rPr>
                <w:color w:val="000000"/>
                <w:sz w:val="26"/>
                <w:szCs w:val="26"/>
              </w:rPr>
            </w:pPr>
            <w:r w:rsidRPr="00EF2E61">
              <w:rPr>
                <w:color w:val="000000"/>
                <w:sz w:val="26"/>
                <w:szCs w:val="26"/>
              </w:rPr>
              <w:t>Màu sắc: Ni lông từ hạt nhựa có màu trắng trong</w:t>
            </w:r>
            <w:r w:rsidRPr="00EF2E61">
              <w:rPr>
                <w:color w:val="000000"/>
                <w:sz w:val="26"/>
                <w:szCs w:val="26"/>
              </w:rPr>
              <w:br/>
              <w:t>- Độ dày : 0,5 mm</w:t>
            </w:r>
            <w:r w:rsidRPr="00EF2E61">
              <w:rPr>
                <w:color w:val="000000"/>
                <w:sz w:val="26"/>
                <w:szCs w:val="26"/>
              </w:rPr>
              <w:br/>
              <w:t>- Đặc tính: tính dẻo, dai, bền, nhẹ, giá thành rẻ, chi phí thấp</w:t>
            </w:r>
            <w:r w:rsidRPr="00EF2E61">
              <w:rPr>
                <w:color w:val="000000"/>
                <w:sz w:val="26"/>
                <w:szCs w:val="26"/>
              </w:rPr>
              <w:br/>
              <w:t>- Mô tả: Quy cách ni lông lót sàn tất cả đều là khổ đôi: 1,6m trải ra 3,2m</w:t>
            </w:r>
          </w:p>
        </w:tc>
      </w:tr>
      <w:tr w:rsidR="00EF2E61" w:rsidRPr="00D72BB0" w14:paraId="1424B268"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1B535B" w14:textId="77777777" w:rsidR="00EF2E61" w:rsidRPr="00D72BB0" w:rsidRDefault="00EF2E61" w:rsidP="007A4718">
            <w:pPr>
              <w:spacing w:before="40" w:after="40"/>
              <w:jc w:val="center"/>
              <w:rPr>
                <w:szCs w:val="24"/>
              </w:rPr>
            </w:pPr>
            <w:r w:rsidRPr="00D72BB0">
              <w:rPr>
                <w:szCs w:val="24"/>
              </w:rPr>
              <w:t>19</w:t>
            </w:r>
          </w:p>
        </w:tc>
        <w:tc>
          <w:tcPr>
            <w:tcW w:w="2579" w:type="dxa"/>
            <w:tcBorders>
              <w:top w:val="nil"/>
              <w:left w:val="nil"/>
              <w:bottom w:val="single" w:sz="4" w:space="0" w:color="auto"/>
              <w:right w:val="single" w:sz="4" w:space="0" w:color="auto"/>
            </w:tcBorders>
            <w:shd w:val="clear" w:color="auto" w:fill="auto"/>
            <w:vAlign w:val="center"/>
            <w:hideMark/>
          </w:tcPr>
          <w:p w14:paraId="6359B9C6" w14:textId="019486A0" w:rsidR="00EF2E61" w:rsidRPr="00EF2E61" w:rsidRDefault="00EF2E61" w:rsidP="007A4718">
            <w:pPr>
              <w:spacing w:before="40" w:after="40"/>
              <w:jc w:val="left"/>
              <w:rPr>
                <w:sz w:val="26"/>
                <w:szCs w:val="26"/>
              </w:rPr>
            </w:pPr>
            <w:r w:rsidRPr="00EF2E61">
              <w:rPr>
                <w:color w:val="000000"/>
                <w:sz w:val="26"/>
                <w:szCs w:val="26"/>
              </w:rPr>
              <w:t>Ống đồng đỏ Ф16x14</w:t>
            </w:r>
          </w:p>
        </w:tc>
        <w:tc>
          <w:tcPr>
            <w:tcW w:w="6343" w:type="dxa"/>
            <w:tcBorders>
              <w:top w:val="nil"/>
              <w:left w:val="nil"/>
              <w:bottom w:val="single" w:sz="4" w:space="0" w:color="auto"/>
              <w:right w:val="single" w:sz="4" w:space="0" w:color="auto"/>
            </w:tcBorders>
            <w:shd w:val="clear" w:color="auto" w:fill="auto"/>
            <w:vAlign w:val="center"/>
            <w:hideMark/>
          </w:tcPr>
          <w:p w14:paraId="0438DA8B" w14:textId="0543B67A" w:rsidR="00EF2E61" w:rsidRPr="00EF2E61" w:rsidRDefault="00EF2E61" w:rsidP="007A4718">
            <w:pPr>
              <w:spacing w:before="40" w:after="40"/>
              <w:jc w:val="left"/>
              <w:rPr>
                <w:color w:val="000000"/>
                <w:sz w:val="26"/>
                <w:szCs w:val="26"/>
              </w:rPr>
            </w:pPr>
            <w:r w:rsidRPr="00EF2E61">
              <w:rPr>
                <w:color w:val="000000"/>
                <w:sz w:val="26"/>
                <w:szCs w:val="26"/>
              </w:rPr>
              <w:t>Chất liệu đồng thau, đường kính 16 mm, độ dầy 1 mm</w:t>
            </w:r>
          </w:p>
        </w:tc>
      </w:tr>
      <w:tr w:rsidR="00EF2E61" w:rsidRPr="00D72BB0" w14:paraId="4F4E59B7"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EDD0430" w14:textId="77777777" w:rsidR="00EF2E61" w:rsidRPr="00D72BB0" w:rsidRDefault="00EF2E61" w:rsidP="007A4718">
            <w:pPr>
              <w:spacing w:before="40" w:after="40"/>
              <w:jc w:val="center"/>
              <w:rPr>
                <w:szCs w:val="24"/>
              </w:rPr>
            </w:pPr>
            <w:r w:rsidRPr="00D72BB0">
              <w:rPr>
                <w:szCs w:val="24"/>
              </w:rPr>
              <w:t>20</w:t>
            </w:r>
          </w:p>
        </w:tc>
        <w:tc>
          <w:tcPr>
            <w:tcW w:w="2579" w:type="dxa"/>
            <w:tcBorders>
              <w:top w:val="nil"/>
              <w:left w:val="nil"/>
              <w:bottom w:val="single" w:sz="4" w:space="0" w:color="auto"/>
              <w:right w:val="single" w:sz="4" w:space="0" w:color="auto"/>
            </w:tcBorders>
            <w:shd w:val="clear" w:color="auto" w:fill="auto"/>
            <w:vAlign w:val="center"/>
            <w:hideMark/>
          </w:tcPr>
          <w:p w14:paraId="5FF69F6B" w14:textId="45F82868" w:rsidR="00EF2E61" w:rsidRPr="00EF2E61" w:rsidRDefault="00EF2E61" w:rsidP="007A4718">
            <w:pPr>
              <w:spacing w:before="40" w:after="40"/>
              <w:jc w:val="left"/>
              <w:rPr>
                <w:sz w:val="26"/>
                <w:szCs w:val="26"/>
              </w:rPr>
            </w:pPr>
            <w:r w:rsidRPr="00EF2E61">
              <w:rPr>
                <w:color w:val="000000"/>
                <w:sz w:val="26"/>
                <w:szCs w:val="26"/>
              </w:rPr>
              <w:t>Ống đồng đỏ Ф22x20</w:t>
            </w:r>
          </w:p>
        </w:tc>
        <w:tc>
          <w:tcPr>
            <w:tcW w:w="6343" w:type="dxa"/>
            <w:tcBorders>
              <w:top w:val="nil"/>
              <w:left w:val="nil"/>
              <w:bottom w:val="single" w:sz="4" w:space="0" w:color="auto"/>
              <w:right w:val="single" w:sz="4" w:space="0" w:color="auto"/>
            </w:tcBorders>
            <w:shd w:val="clear" w:color="auto" w:fill="auto"/>
            <w:vAlign w:val="center"/>
            <w:hideMark/>
          </w:tcPr>
          <w:p w14:paraId="134EC0FD" w14:textId="78E5D0E4" w:rsidR="00EF2E61" w:rsidRPr="00EF2E61" w:rsidRDefault="00EF2E61" w:rsidP="007A4718">
            <w:pPr>
              <w:spacing w:before="40" w:after="40"/>
              <w:jc w:val="left"/>
              <w:rPr>
                <w:color w:val="000000"/>
                <w:sz w:val="26"/>
                <w:szCs w:val="26"/>
              </w:rPr>
            </w:pPr>
            <w:r w:rsidRPr="00EF2E61">
              <w:rPr>
                <w:color w:val="000000"/>
                <w:sz w:val="26"/>
                <w:szCs w:val="26"/>
              </w:rPr>
              <w:t>Chất liệu đồng thau, đường kính 22 mm, độ dầy 1 mm</w:t>
            </w:r>
          </w:p>
        </w:tc>
      </w:tr>
      <w:tr w:rsidR="00EF2E61" w:rsidRPr="00D72BB0" w14:paraId="47F82884"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BD496FA" w14:textId="77777777" w:rsidR="00EF2E61" w:rsidRPr="00D72BB0" w:rsidRDefault="00EF2E61" w:rsidP="007A4718">
            <w:pPr>
              <w:spacing w:before="40" w:after="40"/>
              <w:jc w:val="center"/>
              <w:rPr>
                <w:szCs w:val="24"/>
              </w:rPr>
            </w:pPr>
            <w:r w:rsidRPr="00D72BB0">
              <w:rPr>
                <w:szCs w:val="24"/>
              </w:rPr>
              <w:t>21</w:t>
            </w:r>
          </w:p>
        </w:tc>
        <w:tc>
          <w:tcPr>
            <w:tcW w:w="2579" w:type="dxa"/>
            <w:tcBorders>
              <w:top w:val="nil"/>
              <w:left w:val="nil"/>
              <w:bottom w:val="single" w:sz="4" w:space="0" w:color="auto"/>
              <w:right w:val="single" w:sz="4" w:space="0" w:color="auto"/>
            </w:tcBorders>
            <w:shd w:val="clear" w:color="auto" w:fill="auto"/>
            <w:vAlign w:val="center"/>
            <w:hideMark/>
          </w:tcPr>
          <w:p w14:paraId="75B0B1F5" w14:textId="28BA32CD" w:rsidR="00EF2E61" w:rsidRPr="00EF2E61" w:rsidRDefault="00EF2E61" w:rsidP="007A4718">
            <w:pPr>
              <w:spacing w:before="40" w:after="40"/>
              <w:jc w:val="left"/>
              <w:rPr>
                <w:sz w:val="26"/>
                <w:szCs w:val="26"/>
              </w:rPr>
            </w:pPr>
            <w:r w:rsidRPr="00EF2E61">
              <w:rPr>
                <w:color w:val="000000"/>
                <w:sz w:val="26"/>
                <w:szCs w:val="26"/>
              </w:rPr>
              <w:t>Chất ức chế UC-4</w:t>
            </w:r>
          </w:p>
        </w:tc>
        <w:tc>
          <w:tcPr>
            <w:tcW w:w="6343" w:type="dxa"/>
            <w:tcBorders>
              <w:top w:val="nil"/>
              <w:left w:val="nil"/>
              <w:bottom w:val="single" w:sz="4" w:space="0" w:color="auto"/>
              <w:right w:val="single" w:sz="4" w:space="0" w:color="auto"/>
            </w:tcBorders>
            <w:shd w:val="clear" w:color="auto" w:fill="auto"/>
            <w:vAlign w:val="center"/>
            <w:hideMark/>
          </w:tcPr>
          <w:p w14:paraId="16A80C9A" w14:textId="3F54391A" w:rsidR="00EF2E61" w:rsidRPr="00EF2E61" w:rsidRDefault="00EF2E61" w:rsidP="007A4718">
            <w:pPr>
              <w:spacing w:before="40" w:after="40"/>
              <w:jc w:val="left"/>
              <w:rPr>
                <w:color w:val="000000"/>
                <w:sz w:val="26"/>
                <w:szCs w:val="26"/>
              </w:rPr>
            </w:pPr>
            <w:r w:rsidRPr="00EF2E61">
              <w:rPr>
                <w:color w:val="000000"/>
                <w:sz w:val="26"/>
                <w:szCs w:val="26"/>
              </w:rPr>
              <w:t xml:space="preserve">Dung dịch có màu vàng nhạt, có khả năng tan trong nước; </w:t>
            </w:r>
            <w:r w:rsidRPr="00EF2E61">
              <w:rPr>
                <w:color w:val="000000"/>
                <w:sz w:val="26"/>
                <w:szCs w:val="26"/>
              </w:rPr>
              <w:br/>
              <w:t>Loại bỏ các chất lạ, bụi bẩn và màng oxit trên bề mặt kim loại về mặt hóa học.</w:t>
            </w:r>
            <w:r w:rsidRPr="00EF2E61">
              <w:rPr>
                <w:color w:val="000000"/>
                <w:sz w:val="26"/>
                <w:szCs w:val="26"/>
              </w:rPr>
              <w:br/>
              <w:t>Ức chế quá trình oxy hóa kim loại.</w:t>
            </w:r>
            <w:r w:rsidRPr="00EF2E61">
              <w:rPr>
                <w:color w:val="000000"/>
                <w:sz w:val="26"/>
                <w:szCs w:val="26"/>
              </w:rPr>
              <w:br/>
              <w:t>Áp dụng thông lượng sau khi làm sạch kỹ lưỡng.</w:t>
            </w:r>
          </w:p>
        </w:tc>
      </w:tr>
      <w:tr w:rsidR="00EF2E61" w:rsidRPr="00D72BB0" w14:paraId="3E62E2F6"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372F1D" w14:textId="77777777" w:rsidR="00EF2E61" w:rsidRPr="00D72BB0" w:rsidRDefault="00EF2E61" w:rsidP="007A4718">
            <w:pPr>
              <w:spacing w:before="40" w:after="40"/>
              <w:jc w:val="center"/>
              <w:rPr>
                <w:szCs w:val="24"/>
              </w:rPr>
            </w:pPr>
            <w:r w:rsidRPr="00D72BB0">
              <w:rPr>
                <w:szCs w:val="24"/>
              </w:rPr>
              <w:t>22</w:t>
            </w:r>
          </w:p>
        </w:tc>
        <w:tc>
          <w:tcPr>
            <w:tcW w:w="2579" w:type="dxa"/>
            <w:tcBorders>
              <w:top w:val="nil"/>
              <w:left w:val="nil"/>
              <w:bottom w:val="single" w:sz="4" w:space="0" w:color="auto"/>
              <w:right w:val="single" w:sz="4" w:space="0" w:color="auto"/>
            </w:tcBorders>
            <w:shd w:val="clear" w:color="auto" w:fill="auto"/>
            <w:vAlign w:val="center"/>
            <w:hideMark/>
          </w:tcPr>
          <w:p w14:paraId="5E17393C" w14:textId="2C58CCEA" w:rsidR="00EF2E61" w:rsidRPr="00EF2E61" w:rsidRDefault="00EF2E61" w:rsidP="007A4718">
            <w:pPr>
              <w:spacing w:before="40" w:after="40"/>
              <w:jc w:val="left"/>
              <w:rPr>
                <w:sz w:val="26"/>
                <w:szCs w:val="26"/>
              </w:rPr>
            </w:pPr>
            <w:r w:rsidRPr="00EF2E61">
              <w:rPr>
                <w:color w:val="000000"/>
                <w:sz w:val="26"/>
                <w:szCs w:val="26"/>
              </w:rPr>
              <w:t>Cồn công nghiệp 96º</w:t>
            </w:r>
          </w:p>
        </w:tc>
        <w:tc>
          <w:tcPr>
            <w:tcW w:w="6343" w:type="dxa"/>
            <w:tcBorders>
              <w:top w:val="nil"/>
              <w:left w:val="nil"/>
              <w:bottom w:val="single" w:sz="4" w:space="0" w:color="auto"/>
              <w:right w:val="single" w:sz="4" w:space="0" w:color="auto"/>
            </w:tcBorders>
            <w:shd w:val="clear" w:color="auto" w:fill="auto"/>
            <w:vAlign w:val="center"/>
            <w:hideMark/>
          </w:tcPr>
          <w:p w14:paraId="3BFB9A80" w14:textId="5D046BF0" w:rsidR="00EF2E61" w:rsidRPr="00EF2E61" w:rsidRDefault="00EF2E61" w:rsidP="007A4718">
            <w:pPr>
              <w:spacing w:before="40" w:after="40"/>
              <w:jc w:val="left"/>
              <w:rPr>
                <w:sz w:val="26"/>
                <w:szCs w:val="26"/>
              </w:rPr>
            </w:pPr>
            <w:r w:rsidRPr="00EF2E61">
              <w:rPr>
                <w:color w:val="000000"/>
                <w:sz w:val="26"/>
                <w:szCs w:val="26"/>
              </w:rPr>
              <w:t>Chất lỏng không màu, dễ cháy, nồng độ còn &gt;95</w:t>
            </w:r>
            <w:proofErr w:type="gramStart"/>
            <w:r w:rsidRPr="00EF2E61">
              <w:rPr>
                <w:color w:val="000000"/>
                <w:sz w:val="26"/>
                <w:szCs w:val="26"/>
              </w:rPr>
              <w:t>% .</w:t>
            </w:r>
            <w:proofErr w:type="gramEnd"/>
            <w:r w:rsidRPr="00EF2E61">
              <w:rPr>
                <w:color w:val="000000"/>
                <w:sz w:val="26"/>
                <w:szCs w:val="26"/>
              </w:rPr>
              <w:t xml:space="preserve"> Hóa rắn ở -114,15</w:t>
            </w:r>
            <w:r w:rsidRPr="00EF2E61">
              <w:rPr>
                <w:rFonts w:ascii="Cambria Math" w:hAnsi="Cambria Math" w:cs="Cambria Math"/>
                <w:color w:val="000000"/>
                <w:sz w:val="26"/>
                <w:szCs w:val="26"/>
              </w:rPr>
              <w:t>⁰</w:t>
            </w:r>
            <w:r w:rsidRPr="00EF2E61">
              <w:rPr>
                <w:color w:val="000000"/>
                <w:sz w:val="26"/>
                <w:szCs w:val="26"/>
              </w:rPr>
              <w:t>C</w:t>
            </w:r>
          </w:p>
        </w:tc>
      </w:tr>
      <w:tr w:rsidR="00EF2E61" w:rsidRPr="00D72BB0" w14:paraId="6C38158B"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A9D5A0" w14:textId="77777777" w:rsidR="00EF2E61" w:rsidRPr="00D72BB0" w:rsidRDefault="00EF2E61" w:rsidP="007A4718">
            <w:pPr>
              <w:spacing w:before="40" w:after="40"/>
              <w:jc w:val="center"/>
              <w:rPr>
                <w:szCs w:val="24"/>
              </w:rPr>
            </w:pPr>
            <w:r w:rsidRPr="00D72BB0">
              <w:rPr>
                <w:szCs w:val="24"/>
              </w:rPr>
              <w:t>23</w:t>
            </w:r>
          </w:p>
        </w:tc>
        <w:tc>
          <w:tcPr>
            <w:tcW w:w="2579" w:type="dxa"/>
            <w:tcBorders>
              <w:top w:val="nil"/>
              <w:left w:val="nil"/>
              <w:bottom w:val="single" w:sz="4" w:space="0" w:color="auto"/>
              <w:right w:val="single" w:sz="4" w:space="0" w:color="auto"/>
            </w:tcBorders>
            <w:shd w:val="clear" w:color="auto" w:fill="auto"/>
            <w:vAlign w:val="center"/>
            <w:hideMark/>
          </w:tcPr>
          <w:p w14:paraId="7875484B" w14:textId="2ABCDA7E" w:rsidR="00EF2E61" w:rsidRPr="00EF2E61" w:rsidRDefault="00EF2E61" w:rsidP="007A4718">
            <w:pPr>
              <w:spacing w:before="40" w:after="40"/>
              <w:jc w:val="left"/>
              <w:rPr>
                <w:sz w:val="26"/>
                <w:szCs w:val="26"/>
              </w:rPr>
            </w:pPr>
            <w:r w:rsidRPr="00EF2E61">
              <w:rPr>
                <w:color w:val="000000"/>
                <w:sz w:val="26"/>
                <w:szCs w:val="26"/>
              </w:rPr>
              <w:t>Dung môi APF-80/100</w:t>
            </w:r>
          </w:p>
        </w:tc>
        <w:tc>
          <w:tcPr>
            <w:tcW w:w="6343" w:type="dxa"/>
            <w:tcBorders>
              <w:top w:val="nil"/>
              <w:left w:val="nil"/>
              <w:bottom w:val="single" w:sz="4" w:space="0" w:color="auto"/>
              <w:right w:val="single" w:sz="4" w:space="0" w:color="auto"/>
            </w:tcBorders>
            <w:shd w:val="clear" w:color="auto" w:fill="auto"/>
            <w:vAlign w:val="center"/>
            <w:hideMark/>
          </w:tcPr>
          <w:p w14:paraId="4663581C" w14:textId="5C522230" w:rsidR="00EF2E61" w:rsidRPr="00EF2E61" w:rsidRDefault="00EF2E61" w:rsidP="007A4718">
            <w:pPr>
              <w:spacing w:before="40" w:after="40"/>
              <w:jc w:val="left"/>
              <w:rPr>
                <w:color w:val="000000"/>
                <w:sz w:val="26"/>
                <w:szCs w:val="26"/>
              </w:rPr>
            </w:pPr>
            <w:r w:rsidRPr="00EF2E61">
              <w:rPr>
                <w:color w:val="000000"/>
                <w:sz w:val="26"/>
                <w:szCs w:val="26"/>
              </w:rPr>
              <w:t>Đặc trưng riêng là có mùi thơm, nhẹ, dễ cháy, ít tan trong nước và rất dễ bay hơi. Xăng công nghiệp có công thức hóa học là C6H12O2</w:t>
            </w:r>
          </w:p>
        </w:tc>
      </w:tr>
      <w:tr w:rsidR="00EF2E61" w:rsidRPr="00D72BB0" w14:paraId="5C91A67E"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E9F5A80" w14:textId="77777777" w:rsidR="00EF2E61" w:rsidRPr="00D72BB0" w:rsidRDefault="00EF2E61" w:rsidP="007A4718">
            <w:pPr>
              <w:spacing w:before="40" w:after="40"/>
              <w:jc w:val="center"/>
              <w:rPr>
                <w:szCs w:val="24"/>
              </w:rPr>
            </w:pPr>
            <w:r w:rsidRPr="00D72BB0">
              <w:rPr>
                <w:szCs w:val="24"/>
              </w:rPr>
              <w:t>24</w:t>
            </w:r>
          </w:p>
        </w:tc>
        <w:tc>
          <w:tcPr>
            <w:tcW w:w="2579" w:type="dxa"/>
            <w:tcBorders>
              <w:top w:val="nil"/>
              <w:left w:val="nil"/>
              <w:bottom w:val="single" w:sz="4" w:space="0" w:color="auto"/>
              <w:right w:val="single" w:sz="4" w:space="0" w:color="auto"/>
            </w:tcBorders>
            <w:shd w:val="clear" w:color="auto" w:fill="auto"/>
            <w:vAlign w:val="center"/>
            <w:hideMark/>
          </w:tcPr>
          <w:p w14:paraId="025FB4A6" w14:textId="4856A35E" w:rsidR="00EF2E61" w:rsidRPr="00EF2E61" w:rsidRDefault="00EF2E61" w:rsidP="007A4718">
            <w:pPr>
              <w:spacing w:before="40" w:after="40"/>
              <w:jc w:val="left"/>
              <w:rPr>
                <w:sz w:val="26"/>
                <w:szCs w:val="26"/>
              </w:rPr>
            </w:pPr>
            <w:r w:rsidRPr="00EF2E61">
              <w:rPr>
                <w:color w:val="000000"/>
                <w:sz w:val="26"/>
                <w:szCs w:val="26"/>
              </w:rPr>
              <w:t>Dung môi Nbutylaxêtát C6H12O2</w:t>
            </w:r>
          </w:p>
        </w:tc>
        <w:tc>
          <w:tcPr>
            <w:tcW w:w="6343" w:type="dxa"/>
            <w:tcBorders>
              <w:top w:val="nil"/>
              <w:left w:val="nil"/>
              <w:bottom w:val="single" w:sz="4" w:space="0" w:color="auto"/>
              <w:right w:val="single" w:sz="4" w:space="0" w:color="auto"/>
            </w:tcBorders>
            <w:shd w:val="clear" w:color="auto" w:fill="auto"/>
            <w:vAlign w:val="center"/>
            <w:hideMark/>
          </w:tcPr>
          <w:p w14:paraId="2CA1F71C" w14:textId="68954698" w:rsidR="00EF2E61" w:rsidRPr="00EF2E61" w:rsidRDefault="00EF2E61" w:rsidP="007A4718">
            <w:pPr>
              <w:spacing w:before="40" w:after="40"/>
              <w:jc w:val="left"/>
              <w:rPr>
                <w:color w:val="000000"/>
                <w:sz w:val="26"/>
                <w:szCs w:val="26"/>
              </w:rPr>
            </w:pPr>
            <w:r w:rsidRPr="00EF2E61">
              <w:rPr>
                <w:color w:val="000000"/>
                <w:sz w:val="26"/>
                <w:szCs w:val="26"/>
              </w:rPr>
              <w:t>Còn gọi là dầu ông già. Chất lỏng không màu, mùi bạc hà hoặc tương tự acetone, ít tan trong nước.</w:t>
            </w:r>
            <w:r w:rsidRPr="00EF2E61">
              <w:rPr>
                <w:color w:val="000000"/>
                <w:sz w:val="26"/>
                <w:szCs w:val="26"/>
              </w:rPr>
              <w:br/>
              <w:t>Tỷ trọng: 0.9478 g/cm3</w:t>
            </w:r>
            <w:r w:rsidRPr="00EF2E61">
              <w:rPr>
                <w:color w:val="000000"/>
                <w:sz w:val="26"/>
                <w:szCs w:val="26"/>
              </w:rPr>
              <w:br/>
              <w:t>Độ hòa tan trong nước: 8,6 g/100ml (20 độ C)</w:t>
            </w:r>
            <w:r w:rsidRPr="00EF2E61">
              <w:rPr>
                <w:color w:val="000000"/>
                <w:sz w:val="26"/>
                <w:szCs w:val="26"/>
              </w:rPr>
              <w:br/>
              <w:t>Độ nhớt: 2.02 Cp ở 25 độ C</w:t>
            </w:r>
          </w:p>
        </w:tc>
      </w:tr>
      <w:tr w:rsidR="00EF2E61" w:rsidRPr="00D72BB0" w14:paraId="3C210D41"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AD1EE4" w14:textId="77777777" w:rsidR="00EF2E61" w:rsidRPr="00D72BB0" w:rsidRDefault="00EF2E61" w:rsidP="007A4718">
            <w:pPr>
              <w:spacing w:before="40" w:after="40"/>
              <w:jc w:val="center"/>
              <w:rPr>
                <w:szCs w:val="24"/>
              </w:rPr>
            </w:pPr>
            <w:r w:rsidRPr="00D72BB0">
              <w:rPr>
                <w:szCs w:val="24"/>
              </w:rPr>
              <w:t>25</w:t>
            </w:r>
          </w:p>
        </w:tc>
        <w:tc>
          <w:tcPr>
            <w:tcW w:w="2579" w:type="dxa"/>
            <w:tcBorders>
              <w:top w:val="nil"/>
              <w:left w:val="nil"/>
              <w:bottom w:val="single" w:sz="4" w:space="0" w:color="auto"/>
              <w:right w:val="single" w:sz="4" w:space="0" w:color="auto"/>
            </w:tcBorders>
            <w:shd w:val="clear" w:color="auto" w:fill="auto"/>
            <w:vAlign w:val="center"/>
            <w:hideMark/>
          </w:tcPr>
          <w:p w14:paraId="3E86F8FB" w14:textId="543139CE" w:rsidR="00EF2E61" w:rsidRPr="00EF2E61" w:rsidRDefault="00EF2E61" w:rsidP="007A4718">
            <w:pPr>
              <w:spacing w:before="40" w:after="40"/>
              <w:jc w:val="left"/>
              <w:rPr>
                <w:sz w:val="26"/>
                <w:szCs w:val="26"/>
              </w:rPr>
            </w:pPr>
            <w:r w:rsidRPr="00EF2E61">
              <w:rPr>
                <w:color w:val="000000"/>
                <w:sz w:val="26"/>
                <w:szCs w:val="26"/>
              </w:rPr>
              <w:t>Dung môi tuluen C6H5CH3</w:t>
            </w:r>
          </w:p>
        </w:tc>
        <w:tc>
          <w:tcPr>
            <w:tcW w:w="6343" w:type="dxa"/>
            <w:tcBorders>
              <w:top w:val="nil"/>
              <w:left w:val="nil"/>
              <w:bottom w:val="single" w:sz="4" w:space="0" w:color="auto"/>
              <w:right w:val="single" w:sz="4" w:space="0" w:color="auto"/>
            </w:tcBorders>
            <w:shd w:val="clear" w:color="auto" w:fill="auto"/>
            <w:vAlign w:val="center"/>
            <w:hideMark/>
          </w:tcPr>
          <w:p w14:paraId="5B0A7B17" w14:textId="4D555DC9" w:rsidR="00EF2E61" w:rsidRPr="00EF2E61" w:rsidRDefault="00EF2E61" w:rsidP="007A4718">
            <w:pPr>
              <w:spacing w:before="40" w:after="40"/>
              <w:jc w:val="left"/>
              <w:rPr>
                <w:color w:val="000000"/>
                <w:sz w:val="26"/>
                <w:szCs w:val="26"/>
              </w:rPr>
            </w:pPr>
            <w:r w:rsidRPr="00EF2E61">
              <w:rPr>
                <w:color w:val="000000"/>
                <w:sz w:val="26"/>
                <w:szCs w:val="26"/>
              </w:rPr>
              <w:t>Toluen hay còn gọi là metylbenzen hay phenylmetan là một chất lỏng trong suốt, không hòa tan trong nước. Toluen là một hydrocacbon thơm được sử dụng làm dung môi trong công nghiệp.</w:t>
            </w:r>
            <w:r w:rsidRPr="00EF2E61">
              <w:rPr>
                <w:color w:val="000000"/>
                <w:sz w:val="26"/>
                <w:szCs w:val="26"/>
              </w:rPr>
              <w:br/>
              <w:t xml:space="preserve"> Toluene được sử dụng làm dung môi chính để hòa tan các thành phần của sơn, các chất kết dính như cao su, nhựa và các chất phụ gia khác.</w:t>
            </w:r>
          </w:p>
        </w:tc>
      </w:tr>
      <w:tr w:rsidR="00EF2E61" w:rsidRPr="00D72BB0" w14:paraId="68FD4072"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063FAB" w14:textId="77777777" w:rsidR="00EF2E61" w:rsidRPr="00D72BB0" w:rsidRDefault="00EF2E61" w:rsidP="007A4718">
            <w:pPr>
              <w:spacing w:before="40" w:after="40"/>
              <w:jc w:val="center"/>
              <w:rPr>
                <w:szCs w:val="24"/>
              </w:rPr>
            </w:pPr>
            <w:r w:rsidRPr="00D72BB0">
              <w:rPr>
                <w:szCs w:val="24"/>
              </w:rPr>
              <w:t>26</w:t>
            </w:r>
          </w:p>
        </w:tc>
        <w:tc>
          <w:tcPr>
            <w:tcW w:w="2579" w:type="dxa"/>
            <w:tcBorders>
              <w:top w:val="nil"/>
              <w:left w:val="nil"/>
              <w:bottom w:val="single" w:sz="4" w:space="0" w:color="auto"/>
              <w:right w:val="single" w:sz="4" w:space="0" w:color="auto"/>
            </w:tcBorders>
            <w:shd w:val="clear" w:color="auto" w:fill="auto"/>
            <w:vAlign w:val="center"/>
            <w:hideMark/>
          </w:tcPr>
          <w:p w14:paraId="19C560C9" w14:textId="6F66DF47" w:rsidR="00EF2E61" w:rsidRPr="00EF2E61" w:rsidRDefault="00EF2E61" w:rsidP="007A4718">
            <w:pPr>
              <w:spacing w:before="40" w:after="40"/>
              <w:jc w:val="left"/>
              <w:rPr>
                <w:sz w:val="26"/>
                <w:szCs w:val="26"/>
              </w:rPr>
            </w:pPr>
            <w:r w:rsidRPr="00EF2E61">
              <w:rPr>
                <w:color w:val="000000"/>
                <w:sz w:val="26"/>
                <w:szCs w:val="26"/>
              </w:rPr>
              <w:t>Keo  P-66</w:t>
            </w:r>
          </w:p>
        </w:tc>
        <w:tc>
          <w:tcPr>
            <w:tcW w:w="6343" w:type="dxa"/>
            <w:tcBorders>
              <w:top w:val="nil"/>
              <w:left w:val="nil"/>
              <w:bottom w:val="single" w:sz="4" w:space="0" w:color="auto"/>
              <w:right w:val="single" w:sz="4" w:space="0" w:color="auto"/>
            </w:tcBorders>
            <w:shd w:val="clear" w:color="auto" w:fill="auto"/>
            <w:vAlign w:val="center"/>
            <w:hideMark/>
          </w:tcPr>
          <w:p w14:paraId="441EB472" w14:textId="79B398D3" w:rsidR="00EF2E61" w:rsidRPr="00EF2E61" w:rsidRDefault="00EF2E61" w:rsidP="007A4718">
            <w:pPr>
              <w:spacing w:before="40" w:after="40"/>
              <w:jc w:val="left"/>
              <w:rPr>
                <w:color w:val="000000"/>
                <w:sz w:val="26"/>
                <w:szCs w:val="26"/>
              </w:rPr>
            </w:pPr>
            <w:r w:rsidRPr="00EF2E61">
              <w:rPr>
                <w:color w:val="000000"/>
                <w:sz w:val="26"/>
                <w:szCs w:val="26"/>
              </w:rPr>
              <w:t>Có độ nhớt và độ đàn hồi cao, đồng thời có khả năng chịu được sự co giãn tự nhiên và sự xê dịch của bề mặt vật liệu, khả năng kết dính tốt, có thể sử dụng trên nhiều vật liệu khác nhau nhiều vật liệu khác nhau</w:t>
            </w:r>
          </w:p>
        </w:tc>
      </w:tr>
      <w:tr w:rsidR="00EF2E61" w:rsidRPr="00D72BB0" w14:paraId="64914425"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9E36BF" w14:textId="77777777" w:rsidR="00EF2E61" w:rsidRPr="00D72BB0" w:rsidRDefault="00EF2E61" w:rsidP="007A4718">
            <w:pPr>
              <w:spacing w:before="40" w:after="40"/>
              <w:jc w:val="center"/>
              <w:rPr>
                <w:szCs w:val="24"/>
              </w:rPr>
            </w:pPr>
            <w:r w:rsidRPr="00D72BB0">
              <w:rPr>
                <w:szCs w:val="24"/>
              </w:rPr>
              <w:t>27</w:t>
            </w:r>
          </w:p>
        </w:tc>
        <w:tc>
          <w:tcPr>
            <w:tcW w:w="2579" w:type="dxa"/>
            <w:tcBorders>
              <w:top w:val="nil"/>
              <w:left w:val="nil"/>
              <w:bottom w:val="single" w:sz="4" w:space="0" w:color="auto"/>
              <w:right w:val="single" w:sz="4" w:space="0" w:color="auto"/>
            </w:tcBorders>
            <w:shd w:val="clear" w:color="auto" w:fill="auto"/>
            <w:vAlign w:val="center"/>
            <w:hideMark/>
          </w:tcPr>
          <w:p w14:paraId="0EA7155B" w14:textId="3D277BA1" w:rsidR="00EF2E61" w:rsidRPr="00EF2E61" w:rsidRDefault="00EF2E61" w:rsidP="007A4718">
            <w:pPr>
              <w:spacing w:before="40" w:after="40"/>
              <w:jc w:val="left"/>
              <w:rPr>
                <w:sz w:val="26"/>
                <w:szCs w:val="26"/>
              </w:rPr>
            </w:pPr>
            <w:r w:rsidRPr="00EF2E61">
              <w:rPr>
                <w:color w:val="000000"/>
                <w:sz w:val="26"/>
                <w:szCs w:val="26"/>
              </w:rPr>
              <w:t>Silicon A-300</w:t>
            </w:r>
          </w:p>
        </w:tc>
        <w:tc>
          <w:tcPr>
            <w:tcW w:w="6343" w:type="dxa"/>
            <w:tcBorders>
              <w:top w:val="nil"/>
              <w:left w:val="nil"/>
              <w:bottom w:val="single" w:sz="4" w:space="0" w:color="auto"/>
              <w:right w:val="single" w:sz="4" w:space="0" w:color="auto"/>
            </w:tcBorders>
            <w:shd w:val="clear" w:color="auto" w:fill="auto"/>
            <w:vAlign w:val="center"/>
            <w:hideMark/>
          </w:tcPr>
          <w:p w14:paraId="3AEB00FA" w14:textId="27D7B84F" w:rsidR="00EF2E61" w:rsidRPr="00EF2E61" w:rsidRDefault="00EF2E61" w:rsidP="007A4718">
            <w:pPr>
              <w:spacing w:before="40" w:after="40"/>
              <w:jc w:val="left"/>
              <w:rPr>
                <w:color w:val="000000"/>
                <w:sz w:val="26"/>
                <w:szCs w:val="26"/>
              </w:rPr>
            </w:pPr>
            <w:r w:rsidRPr="00EF2E61">
              <w:rPr>
                <w:color w:val="000000"/>
                <w:sz w:val="26"/>
                <w:szCs w:val="26"/>
              </w:rPr>
              <w:t>Keo silicon là chất được sử dụng bít trám, kết dính các bề mặt vật liệu lại với nhau, sản xuất từ silicon nguyên sinh, chất xúc tác và các phụ gia khác. Ở trạng thái ban đầu, keo có dạng hồ lỏng, đóng rắn khi tiếp xúc với không khí.</w:t>
            </w:r>
          </w:p>
        </w:tc>
      </w:tr>
      <w:tr w:rsidR="00EF2E61" w:rsidRPr="00D72BB0" w14:paraId="211EA90D"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3F02AAA" w14:textId="77777777" w:rsidR="00EF2E61" w:rsidRPr="00D72BB0" w:rsidRDefault="00EF2E61" w:rsidP="007A4718">
            <w:pPr>
              <w:spacing w:before="40" w:after="40"/>
              <w:jc w:val="center"/>
              <w:rPr>
                <w:szCs w:val="24"/>
              </w:rPr>
            </w:pPr>
            <w:r w:rsidRPr="00D72BB0">
              <w:rPr>
                <w:szCs w:val="24"/>
              </w:rPr>
              <w:lastRenderedPageBreak/>
              <w:t>28</w:t>
            </w:r>
          </w:p>
        </w:tc>
        <w:tc>
          <w:tcPr>
            <w:tcW w:w="2579" w:type="dxa"/>
            <w:tcBorders>
              <w:top w:val="nil"/>
              <w:left w:val="nil"/>
              <w:bottom w:val="single" w:sz="4" w:space="0" w:color="auto"/>
              <w:right w:val="single" w:sz="4" w:space="0" w:color="auto"/>
            </w:tcBorders>
            <w:shd w:val="clear" w:color="auto" w:fill="auto"/>
            <w:vAlign w:val="center"/>
            <w:hideMark/>
          </w:tcPr>
          <w:p w14:paraId="1FA192D4" w14:textId="6410E613" w:rsidR="00EF2E61" w:rsidRPr="00EF2E61" w:rsidRDefault="00EF2E61" w:rsidP="007A4718">
            <w:pPr>
              <w:spacing w:before="40" w:after="40"/>
              <w:jc w:val="left"/>
              <w:rPr>
                <w:sz w:val="26"/>
                <w:szCs w:val="26"/>
              </w:rPr>
            </w:pPr>
            <w:r w:rsidRPr="00EF2E61">
              <w:rPr>
                <w:color w:val="000000"/>
                <w:sz w:val="26"/>
                <w:szCs w:val="26"/>
              </w:rPr>
              <w:t>Sơn đỏ GLASSO-1060</w:t>
            </w:r>
          </w:p>
        </w:tc>
        <w:tc>
          <w:tcPr>
            <w:tcW w:w="6343" w:type="dxa"/>
            <w:tcBorders>
              <w:top w:val="nil"/>
              <w:left w:val="nil"/>
              <w:bottom w:val="single" w:sz="4" w:space="0" w:color="auto"/>
              <w:right w:val="single" w:sz="4" w:space="0" w:color="auto"/>
            </w:tcBorders>
            <w:shd w:val="clear" w:color="auto" w:fill="auto"/>
            <w:vAlign w:val="center"/>
            <w:hideMark/>
          </w:tcPr>
          <w:p w14:paraId="148A850B" w14:textId="6E0403BD" w:rsidR="00EF2E61" w:rsidRPr="00EF2E61" w:rsidRDefault="00EF2E61" w:rsidP="007A4718">
            <w:pPr>
              <w:spacing w:before="40" w:after="40"/>
              <w:jc w:val="left"/>
              <w:rPr>
                <w:color w:val="000000"/>
                <w:sz w:val="26"/>
                <w:szCs w:val="26"/>
              </w:rPr>
            </w:pPr>
            <w:r w:rsidRPr="00EF2E61">
              <w:rPr>
                <w:color w:val="000000"/>
                <w:sz w:val="26"/>
                <w:szCs w:val="26"/>
              </w:rPr>
              <w:t xml:space="preserve"> Sơn phủ bề mặt kim loại, màu đỏ; Độ dày màng phim khô: 35 - 45 microns/lớp; Thời gian sơn lớp kế tiếp sau: 1 giờ ở 30 độ; Độ phủ lý thuyết( m2/lít/lớp ): 8 - 10; Thời gian khô bề mặt: 10 - 15 phút ở 30 độ</w:t>
            </w:r>
          </w:p>
        </w:tc>
      </w:tr>
      <w:tr w:rsidR="00EF2E61" w:rsidRPr="00D72BB0" w14:paraId="66A42E78"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0481816" w14:textId="77777777" w:rsidR="00EF2E61" w:rsidRPr="00D72BB0" w:rsidRDefault="00EF2E61" w:rsidP="007A4718">
            <w:pPr>
              <w:spacing w:before="40" w:after="40"/>
              <w:jc w:val="center"/>
              <w:rPr>
                <w:szCs w:val="24"/>
              </w:rPr>
            </w:pPr>
            <w:r w:rsidRPr="00D72BB0">
              <w:rPr>
                <w:szCs w:val="24"/>
              </w:rPr>
              <w:t>29</w:t>
            </w:r>
          </w:p>
        </w:tc>
        <w:tc>
          <w:tcPr>
            <w:tcW w:w="2579" w:type="dxa"/>
            <w:tcBorders>
              <w:top w:val="nil"/>
              <w:left w:val="nil"/>
              <w:bottom w:val="single" w:sz="4" w:space="0" w:color="auto"/>
              <w:right w:val="single" w:sz="4" w:space="0" w:color="auto"/>
            </w:tcBorders>
            <w:shd w:val="clear" w:color="auto" w:fill="auto"/>
            <w:vAlign w:val="center"/>
            <w:hideMark/>
          </w:tcPr>
          <w:p w14:paraId="58D0DEF4" w14:textId="69D16564" w:rsidR="00EF2E61" w:rsidRPr="00EF2E61" w:rsidRDefault="00EF2E61" w:rsidP="007A4718">
            <w:pPr>
              <w:spacing w:before="40" w:after="40"/>
              <w:jc w:val="left"/>
              <w:rPr>
                <w:sz w:val="26"/>
                <w:szCs w:val="26"/>
              </w:rPr>
            </w:pPr>
            <w:r w:rsidRPr="00EF2E61">
              <w:rPr>
                <w:color w:val="000000"/>
                <w:sz w:val="26"/>
                <w:szCs w:val="26"/>
              </w:rPr>
              <w:t>Sơn trắng GLASSO-1051</w:t>
            </w:r>
          </w:p>
        </w:tc>
        <w:tc>
          <w:tcPr>
            <w:tcW w:w="6343" w:type="dxa"/>
            <w:tcBorders>
              <w:top w:val="nil"/>
              <w:left w:val="nil"/>
              <w:bottom w:val="single" w:sz="4" w:space="0" w:color="auto"/>
              <w:right w:val="single" w:sz="4" w:space="0" w:color="auto"/>
            </w:tcBorders>
            <w:shd w:val="clear" w:color="auto" w:fill="auto"/>
            <w:vAlign w:val="center"/>
            <w:hideMark/>
          </w:tcPr>
          <w:p w14:paraId="6006241C" w14:textId="2B140A93" w:rsidR="00EF2E61" w:rsidRPr="00EF2E61" w:rsidRDefault="00EF2E61" w:rsidP="007A4718">
            <w:pPr>
              <w:spacing w:before="40" w:after="40"/>
              <w:jc w:val="left"/>
              <w:rPr>
                <w:color w:val="000000"/>
                <w:sz w:val="26"/>
                <w:szCs w:val="26"/>
              </w:rPr>
            </w:pPr>
            <w:r w:rsidRPr="00EF2E61">
              <w:rPr>
                <w:color w:val="000000"/>
                <w:sz w:val="26"/>
                <w:szCs w:val="26"/>
              </w:rPr>
              <w:t xml:space="preserve"> Sơn phủ bề mặt kim loại, màu trắng; Độ dày màng phim khô: 35 - 45 microns/lớp; Thời gian sơn lớp kế tiếp sau: 1 giờ ở 30 độ; Độ phủ lý thuyết( m2/lít/lớp ): 8 - 10; Thời gian khô bề mặt: 10 - 15 phút ở 30 độ</w:t>
            </w:r>
          </w:p>
        </w:tc>
      </w:tr>
      <w:tr w:rsidR="00EF2E61" w:rsidRPr="00D72BB0" w14:paraId="3E56045D"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397ABCD" w14:textId="77777777" w:rsidR="00EF2E61" w:rsidRPr="00D72BB0" w:rsidRDefault="00EF2E61" w:rsidP="007A4718">
            <w:pPr>
              <w:spacing w:before="40" w:after="40"/>
              <w:jc w:val="center"/>
              <w:rPr>
                <w:szCs w:val="24"/>
              </w:rPr>
            </w:pPr>
            <w:r w:rsidRPr="00D72BB0">
              <w:rPr>
                <w:szCs w:val="24"/>
              </w:rPr>
              <w:t>30</w:t>
            </w:r>
          </w:p>
        </w:tc>
        <w:tc>
          <w:tcPr>
            <w:tcW w:w="2579" w:type="dxa"/>
            <w:tcBorders>
              <w:top w:val="nil"/>
              <w:left w:val="nil"/>
              <w:bottom w:val="single" w:sz="4" w:space="0" w:color="auto"/>
              <w:right w:val="single" w:sz="4" w:space="0" w:color="auto"/>
            </w:tcBorders>
            <w:shd w:val="clear" w:color="auto" w:fill="auto"/>
            <w:vAlign w:val="center"/>
            <w:hideMark/>
          </w:tcPr>
          <w:p w14:paraId="2CA6BB21" w14:textId="214BA77F" w:rsidR="00EF2E61" w:rsidRPr="00EF2E61" w:rsidRDefault="00EF2E61" w:rsidP="007A4718">
            <w:pPr>
              <w:spacing w:before="40" w:after="40"/>
              <w:jc w:val="left"/>
              <w:rPr>
                <w:sz w:val="26"/>
                <w:szCs w:val="26"/>
              </w:rPr>
            </w:pPr>
            <w:r w:rsidRPr="00EF2E61">
              <w:rPr>
                <w:color w:val="000000"/>
                <w:sz w:val="26"/>
                <w:szCs w:val="26"/>
              </w:rPr>
              <w:t>Sơn xanh GLASSO-1069</w:t>
            </w:r>
          </w:p>
        </w:tc>
        <w:tc>
          <w:tcPr>
            <w:tcW w:w="6343" w:type="dxa"/>
            <w:tcBorders>
              <w:top w:val="nil"/>
              <w:left w:val="nil"/>
              <w:bottom w:val="single" w:sz="4" w:space="0" w:color="auto"/>
              <w:right w:val="single" w:sz="4" w:space="0" w:color="auto"/>
            </w:tcBorders>
            <w:shd w:val="clear" w:color="auto" w:fill="auto"/>
            <w:vAlign w:val="center"/>
            <w:hideMark/>
          </w:tcPr>
          <w:p w14:paraId="1365AACC" w14:textId="3637AADD" w:rsidR="00EF2E61" w:rsidRPr="00EF2E61" w:rsidRDefault="00EF2E61" w:rsidP="007A4718">
            <w:pPr>
              <w:spacing w:before="40" w:after="40"/>
              <w:jc w:val="left"/>
              <w:rPr>
                <w:color w:val="000000"/>
                <w:sz w:val="26"/>
                <w:szCs w:val="26"/>
              </w:rPr>
            </w:pPr>
            <w:r w:rsidRPr="00EF2E61">
              <w:rPr>
                <w:color w:val="000000"/>
                <w:sz w:val="26"/>
                <w:szCs w:val="26"/>
              </w:rPr>
              <w:t xml:space="preserve"> Sơn phủ bề mặt kim loại, màu xanh lá cây; Độ dày màng phim khô: 35 - 45 microns/lớp; Thời gian sơn lớp kế tiếp sau: 1 giờ ở 30 độ; Độ phủ lý thuyết( m2/lít/lớp ): 8 - 10; Thời gian khô bề mặt: 10 - 15 phút ở 30 độ</w:t>
            </w:r>
          </w:p>
        </w:tc>
      </w:tr>
      <w:tr w:rsidR="00EF2E61" w:rsidRPr="00D72BB0" w14:paraId="5259AD4B"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F23CBB" w14:textId="77777777" w:rsidR="00EF2E61" w:rsidRPr="00D72BB0" w:rsidRDefault="00EF2E61" w:rsidP="007A4718">
            <w:pPr>
              <w:spacing w:before="40" w:after="40"/>
              <w:jc w:val="center"/>
              <w:rPr>
                <w:szCs w:val="24"/>
              </w:rPr>
            </w:pPr>
            <w:r w:rsidRPr="00D72BB0">
              <w:rPr>
                <w:szCs w:val="24"/>
              </w:rPr>
              <w:t>31</w:t>
            </w:r>
          </w:p>
        </w:tc>
        <w:tc>
          <w:tcPr>
            <w:tcW w:w="2579" w:type="dxa"/>
            <w:tcBorders>
              <w:top w:val="nil"/>
              <w:left w:val="nil"/>
              <w:bottom w:val="single" w:sz="4" w:space="0" w:color="auto"/>
              <w:right w:val="single" w:sz="4" w:space="0" w:color="auto"/>
            </w:tcBorders>
            <w:shd w:val="clear" w:color="auto" w:fill="auto"/>
            <w:vAlign w:val="center"/>
            <w:hideMark/>
          </w:tcPr>
          <w:p w14:paraId="5C107659" w14:textId="477F7445" w:rsidR="00EF2E61" w:rsidRPr="00EF2E61" w:rsidRDefault="00EF2E61" w:rsidP="007A4718">
            <w:pPr>
              <w:spacing w:before="40" w:after="40"/>
              <w:jc w:val="left"/>
              <w:rPr>
                <w:sz w:val="26"/>
                <w:szCs w:val="26"/>
              </w:rPr>
            </w:pPr>
            <w:r w:rsidRPr="00EF2E61">
              <w:rPr>
                <w:color w:val="000000"/>
                <w:sz w:val="26"/>
                <w:szCs w:val="26"/>
              </w:rPr>
              <w:t>Dây cáp 1,8ж ГОСТ 2172-80</w:t>
            </w:r>
          </w:p>
        </w:tc>
        <w:tc>
          <w:tcPr>
            <w:tcW w:w="6343" w:type="dxa"/>
            <w:tcBorders>
              <w:top w:val="nil"/>
              <w:left w:val="nil"/>
              <w:bottom w:val="single" w:sz="4" w:space="0" w:color="auto"/>
              <w:right w:val="single" w:sz="4" w:space="0" w:color="auto"/>
            </w:tcBorders>
            <w:shd w:val="clear" w:color="auto" w:fill="auto"/>
            <w:vAlign w:val="center"/>
            <w:hideMark/>
          </w:tcPr>
          <w:p w14:paraId="7E9918CF" w14:textId="4BC2E6B4" w:rsidR="00EF2E61" w:rsidRPr="00EF2E61" w:rsidRDefault="00EF2E61" w:rsidP="007A4718">
            <w:pPr>
              <w:spacing w:before="40" w:after="40"/>
              <w:jc w:val="left"/>
              <w:rPr>
                <w:color w:val="000000"/>
                <w:sz w:val="26"/>
                <w:szCs w:val="26"/>
              </w:rPr>
            </w:pPr>
            <w:r w:rsidRPr="00EF2E61">
              <w:rPr>
                <w:color w:val="000000"/>
                <w:sz w:val="26"/>
                <w:szCs w:val="26"/>
              </w:rPr>
              <w:t>Hình dạng mặt cắt của dây thép: quay tròn</w:t>
            </w:r>
            <w:r w:rsidRPr="00EF2E61">
              <w:rPr>
                <w:color w:val="000000"/>
                <w:sz w:val="26"/>
                <w:szCs w:val="26"/>
              </w:rPr>
              <w:br/>
              <w:t>Loại dây cáp mạ kẽm</w:t>
            </w:r>
            <w:r w:rsidRPr="00EF2E61">
              <w:rPr>
                <w:color w:val="000000"/>
                <w:sz w:val="26"/>
                <w:szCs w:val="26"/>
              </w:rPr>
              <w:br/>
              <w:t>Kiểu Dáng 6x7 (1+6) 4-1x7 (1+6)</w:t>
            </w:r>
            <w:r w:rsidRPr="00EF2E61">
              <w:rPr>
                <w:color w:val="000000"/>
                <w:sz w:val="26"/>
                <w:szCs w:val="26"/>
              </w:rPr>
              <w:br/>
              <w:t>Mác thép: 12X18H10T; Đường kính: 1,8mm</w:t>
            </w:r>
            <w:r w:rsidRPr="00EF2E61">
              <w:rPr>
                <w:color w:val="000000"/>
                <w:sz w:val="26"/>
                <w:szCs w:val="26"/>
              </w:rPr>
              <w:br/>
              <w:t>Độ bền kéo là 1770 N</w:t>
            </w:r>
          </w:p>
        </w:tc>
      </w:tr>
      <w:tr w:rsidR="00EF2E61" w:rsidRPr="00D72BB0" w14:paraId="6E178087"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559E5E5" w14:textId="77777777" w:rsidR="00EF2E61" w:rsidRPr="00D72BB0" w:rsidRDefault="00EF2E61" w:rsidP="007A4718">
            <w:pPr>
              <w:spacing w:before="40" w:after="40"/>
              <w:jc w:val="center"/>
              <w:rPr>
                <w:szCs w:val="24"/>
              </w:rPr>
            </w:pPr>
            <w:r w:rsidRPr="00D72BB0">
              <w:rPr>
                <w:szCs w:val="24"/>
              </w:rPr>
              <w:t>32</w:t>
            </w:r>
          </w:p>
        </w:tc>
        <w:tc>
          <w:tcPr>
            <w:tcW w:w="2579" w:type="dxa"/>
            <w:tcBorders>
              <w:top w:val="nil"/>
              <w:left w:val="nil"/>
              <w:bottom w:val="single" w:sz="4" w:space="0" w:color="auto"/>
              <w:right w:val="single" w:sz="4" w:space="0" w:color="auto"/>
            </w:tcBorders>
            <w:shd w:val="clear" w:color="auto" w:fill="auto"/>
            <w:vAlign w:val="center"/>
            <w:hideMark/>
          </w:tcPr>
          <w:p w14:paraId="74D55F40" w14:textId="2BFC13BF" w:rsidR="00EF2E61" w:rsidRPr="00EF2E61" w:rsidRDefault="00EF2E61" w:rsidP="007A4718">
            <w:pPr>
              <w:spacing w:before="40" w:after="40"/>
              <w:jc w:val="left"/>
              <w:rPr>
                <w:sz w:val="26"/>
                <w:szCs w:val="26"/>
              </w:rPr>
            </w:pPr>
            <w:r w:rsidRPr="00EF2E61">
              <w:rPr>
                <w:color w:val="000000"/>
                <w:sz w:val="26"/>
                <w:szCs w:val="26"/>
              </w:rPr>
              <w:t>Dây cáp 3,6ж ГОСТ 2172-80</w:t>
            </w:r>
          </w:p>
        </w:tc>
        <w:tc>
          <w:tcPr>
            <w:tcW w:w="6343" w:type="dxa"/>
            <w:tcBorders>
              <w:top w:val="nil"/>
              <w:left w:val="nil"/>
              <w:bottom w:val="single" w:sz="4" w:space="0" w:color="auto"/>
              <w:right w:val="single" w:sz="4" w:space="0" w:color="auto"/>
            </w:tcBorders>
            <w:shd w:val="clear" w:color="auto" w:fill="auto"/>
            <w:vAlign w:val="center"/>
            <w:hideMark/>
          </w:tcPr>
          <w:p w14:paraId="38B40B05" w14:textId="5E2F2986" w:rsidR="00EF2E61" w:rsidRPr="00EF2E61" w:rsidRDefault="00EF2E61" w:rsidP="007A4718">
            <w:pPr>
              <w:spacing w:before="40" w:after="40"/>
              <w:jc w:val="left"/>
              <w:rPr>
                <w:color w:val="000000"/>
                <w:sz w:val="26"/>
                <w:szCs w:val="26"/>
              </w:rPr>
            </w:pPr>
            <w:r w:rsidRPr="00EF2E61">
              <w:rPr>
                <w:sz w:val="26"/>
                <w:szCs w:val="26"/>
              </w:rPr>
              <w:t xml:space="preserve">Cáp hàng không được sản xuất từ </w:t>
            </w:r>
            <w:r w:rsidRPr="00EF2E61">
              <w:rPr>
                <w:rFonts w:ascii="Cambria Math" w:hAnsi="Cambria Math" w:cs="Cambria Math"/>
                <w:sz w:val="26"/>
                <w:szCs w:val="26"/>
              </w:rPr>
              <w:t>​​</w:t>
            </w:r>
            <w:r w:rsidRPr="00EF2E61">
              <w:rPr>
                <w:sz w:val="26"/>
                <w:szCs w:val="26"/>
              </w:rPr>
              <w:t>loại xoắn đôi loại LK-0</w:t>
            </w:r>
            <w:r w:rsidRPr="00EF2E61">
              <w:rPr>
                <w:sz w:val="26"/>
                <w:szCs w:val="26"/>
              </w:rPr>
              <w:br/>
              <w:t>Kiểu Dáng 6x19(1+6+12) + 1x19(1+6+12)</w:t>
            </w:r>
            <w:r w:rsidRPr="00EF2E61">
              <w:rPr>
                <w:sz w:val="26"/>
                <w:szCs w:val="26"/>
              </w:rPr>
              <w:br/>
              <w:t>Mác thép: 12X18H10T; Đường kính: 3,6 mm</w:t>
            </w:r>
            <w:r w:rsidRPr="00EF2E61">
              <w:rPr>
                <w:sz w:val="26"/>
                <w:szCs w:val="26"/>
              </w:rPr>
              <w:br/>
              <w:t>Độ bền kéo là 10750 N</w:t>
            </w:r>
          </w:p>
        </w:tc>
      </w:tr>
      <w:tr w:rsidR="00EF2E61" w:rsidRPr="00D72BB0" w14:paraId="52B4A309"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AAA059" w14:textId="77777777" w:rsidR="00EF2E61" w:rsidRPr="00D72BB0" w:rsidRDefault="00EF2E61" w:rsidP="007A4718">
            <w:pPr>
              <w:spacing w:before="40" w:after="40"/>
              <w:jc w:val="center"/>
              <w:rPr>
                <w:szCs w:val="24"/>
              </w:rPr>
            </w:pPr>
            <w:r w:rsidRPr="00D72BB0">
              <w:rPr>
                <w:szCs w:val="24"/>
              </w:rPr>
              <w:t>33</w:t>
            </w:r>
          </w:p>
        </w:tc>
        <w:tc>
          <w:tcPr>
            <w:tcW w:w="2579" w:type="dxa"/>
            <w:tcBorders>
              <w:top w:val="nil"/>
              <w:left w:val="nil"/>
              <w:bottom w:val="single" w:sz="4" w:space="0" w:color="auto"/>
              <w:right w:val="single" w:sz="4" w:space="0" w:color="auto"/>
            </w:tcBorders>
            <w:shd w:val="clear" w:color="auto" w:fill="auto"/>
            <w:vAlign w:val="center"/>
            <w:hideMark/>
          </w:tcPr>
          <w:p w14:paraId="2AD63FFD" w14:textId="701CED9A" w:rsidR="00EF2E61" w:rsidRPr="00EF2E61" w:rsidRDefault="00EF2E61" w:rsidP="007A4718">
            <w:pPr>
              <w:spacing w:before="40" w:after="40"/>
              <w:jc w:val="left"/>
              <w:rPr>
                <w:sz w:val="26"/>
                <w:szCs w:val="26"/>
              </w:rPr>
            </w:pPr>
            <w:r w:rsidRPr="00EF2E61">
              <w:rPr>
                <w:color w:val="000000"/>
                <w:sz w:val="26"/>
                <w:szCs w:val="26"/>
              </w:rPr>
              <w:t>Dây cáp 4ж ГОСТ 2172-80</w:t>
            </w:r>
          </w:p>
        </w:tc>
        <w:tc>
          <w:tcPr>
            <w:tcW w:w="6343" w:type="dxa"/>
            <w:tcBorders>
              <w:top w:val="nil"/>
              <w:left w:val="nil"/>
              <w:bottom w:val="single" w:sz="4" w:space="0" w:color="auto"/>
              <w:right w:val="single" w:sz="4" w:space="0" w:color="auto"/>
            </w:tcBorders>
            <w:shd w:val="clear" w:color="auto" w:fill="auto"/>
            <w:vAlign w:val="center"/>
            <w:hideMark/>
          </w:tcPr>
          <w:p w14:paraId="78619596" w14:textId="36247691" w:rsidR="00EF2E61" w:rsidRPr="00EF2E61" w:rsidRDefault="00EF2E61" w:rsidP="007A4718">
            <w:pPr>
              <w:spacing w:before="40" w:after="40"/>
              <w:jc w:val="left"/>
              <w:rPr>
                <w:color w:val="000000"/>
                <w:sz w:val="26"/>
                <w:szCs w:val="26"/>
              </w:rPr>
            </w:pPr>
            <w:r w:rsidRPr="00EF2E61">
              <w:rPr>
                <w:sz w:val="26"/>
                <w:szCs w:val="26"/>
              </w:rPr>
              <w:t xml:space="preserve">Cáp hàng không được sản xuất từ </w:t>
            </w:r>
            <w:r w:rsidRPr="00EF2E61">
              <w:rPr>
                <w:rFonts w:ascii="Cambria Math" w:hAnsi="Cambria Math" w:cs="Cambria Math"/>
                <w:sz w:val="26"/>
                <w:szCs w:val="26"/>
              </w:rPr>
              <w:t>​​</w:t>
            </w:r>
            <w:r w:rsidRPr="00EF2E61">
              <w:rPr>
                <w:sz w:val="26"/>
                <w:szCs w:val="26"/>
              </w:rPr>
              <w:t>loại xoắn đôi loại LK-0</w:t>
            </w:r>
            <w:r w:rsidRPr="00EF2E61">
              <w:rPr>
                <w:sz w:val="26"/>
                <w:szCs w:val="26"/>
              </w:rPr>
              <w:br/>
              <w:t>Kiểu Dáng 6x19(1+6+12) + 1x19(1+6+12)</w:t>
            </w:r>
            <w:r w:rsidRPr="00EF2E61">
              <w:rPr>
                <w:sz w:val="26"/>
                <w:szCs w:val="26"/>
              </w:rPr>
              <w:br/>
              <w:t>Mác thép: 12X18H10T; Đường kính: 4,0 mm</w:t>
            </w:r>
            <w:r w:rsidRPr="00EF2E61">
              <w:rPr>
                <w:sz w:val="26"/>
                <w:szCs w:val="26"/>
              </w:rPr>
              <w:br/>
              <w:t>Độ bền kéo là 13700 N</w:t>
            </w:r>
          </w:p>
        </w:tc>
      </w:tr>
      <w:tr w:rsidR="00EF2E61" w:rsidRPr="00D72BB0" w14:paraId="5C8ACB75"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6DF80BC" w14:textId="77777777" w:rsidR="00EF2E61" w:rsidRPr="00D72BB0" w:rsidRDefault="00EF2E61" w:rsidP="007A4718">
            <w:pPr>
              <w:spacing w:before="40" w:after="40"/>
              <w:jc w:val="center"/>
              <w:rPr>
                <w:szCs w:val="24"/>
              </w:rPr>
            </w:pPr>
            <w:r w:rsidRPr="00D72BB0">
              <w:rPr>
                <w:szCs w:val="24"/>
              </w:rPr>
              <w:t>34</w:t>
            </w:r>
          </w:p>
        </w:tc>
        <w:tc>
          <w:tcPr>
            <w:tcW w:w="2579" w:type="dxa"/>
            <w:tcBorders>
              <w:top w:val="nil"/>
              <w:left w:val="nil"/>
              <w:bottom w:val="single" w:sz="4" w:space="0" w:color="auto"/>
              <w:right w:val="single" w:sz="4" w:space="0" w:color="auto"/>
            </w:tcBorders>
            <w:shd w:val="clear" w:color="auto" w:fill="auto"/>
            <w:vAlign w:val="center"/>
            <w:hideMark/>
          </w:tcPr>
          <w:p w14:paraId="775A9EC9" w14:textId="06E62751" w:rsidR="00EF2E61" w:rsidRPr="00EF2E61" w:rsidRDefault="00EF2E61" w:rsidP="007A4718">
            <w:pPr>
              <w:spacing w:before="40" w:after="40"/>
              <w:jc w:val="left"/>
              <w:rPr>
                <w:sz w:val="26"/>
                <w:szCs w:val="26"/>
              </w:rPr>
            </w:pPr>
            <w:r w:rsidRPr="00EF2E61">
              <w:rPr>
                <w:color w:val="000000"/>
                <w:sz w:val="26"/>
                <w:szCs w:val="26"/>
              </w:rPr>
              <w:t>Ống nhôm АМГ-2М Ф16x1</w:t>
            </w:r>
          </w:p>
        </w:tc>
        <w:tc>
          <w:tcPr>
            <w:tcW w:w="6343" w:type="dxa"/>
            <w:tcBorders>
              <w:top w:val="nil"/>
              <w:left w:val="nil"/>
              <w:bottom w:val="single" w:sz="4" w:space="0" w:color="auto"/>
              <w:right w:val="single" w:sz="4" w:space="0" w:color="auto"/>
            </w:tcBorders>
            <w:shd w:val="clear" w:color="auto" w:fill="auto"/>
            <w:vAlign w:val="center"/>
            <w:hideMark/>
          </w:tcPr>
          <w:p w14:paraId="6A8A73D6" w14:textId="0CA40EF4" w:rsidR="00EF2E61" w:rsidRPr="00EF2E61" w:rsidRDefault="00EF2E61" w:rsidP="007A4718">
            <w:pPr>
              <w:spacing w:before="40" w:after="40"/>
              <w:jc w:val="left"/>
              <w:rPr>
                <w:color w:val="000000"/>
                <w:sz w:val="26"/>
                <w:szCs w:val="26"/>
              </w:rPr>
            </w:pPr>
            <w:r w:rsidRPr="00EF2E61">
              <w:rPr>
                <w:sz w:val="26"/>
                <w:szCs w:val="26"/>
              </w:rPr>
              <w:t>Ống nhôm hợp kim phi: 16 mm, dày 1 mm</w:t>
            </w:r>
            <w:r w:rsidRPr="00EF2E61">
              <w:rPr>
                <w:sz w:val="26"/>
                <w:szCs w:val="26"/>
              </w:rPr>
              <w:br/>
              <w:t>Tiêu chuẩn kỹ thuật tương đương: (ГОСТ 21631)</w:t>
            </w:r>
          </w:p>
        </w:tc>
      </w:tr>
      <w:tr w:rsidR="00EF2E61" w:rsidRPr="00D72BB0" w14:paraId="29215BDA"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AC24DD" w14:textId="77777777" w:rsidR="00EF2E61" w:rsidRPr="00D72BB0" w:rsidRDefault="00EF2E61" w:rsidP="007A4718">
            <w:pPr>
              <w:spacing w:before="40" w:after="40"/>
              <w:jc w:val="center"/>
              <w:rPr>
                <w:szCs w:val="24"/>
              </w:rPr>
            </w:pPr>
            <w:r w:rsidRPr="00D72BB0">
              <w:rPr>
                <w:szCs w:val="24"/>
              </w:rPr>
              <w:t>35</w:t>
            </w:r>
          </w:p>
        </w:tc>
        <w:tc>
          <w:tcPr>
            <w:tcW w:w="2579" w:type="dxa"/>
            <w:tcBorders>
              <w:top w:val="nil"/>
              <w:left w:val="nil"/>
              <w:bottom w:val="single" w:sz="4" w:space="0" w:color="auto"/>
              <w:right w:val="single" w:sz="4" w:space="0" w:color="auto"/>
            </w:tcBorders>
            <w:shd w:val="clear" w:color="auto" w:fill="auto"/>
            <w:vAlign w:val="center"/>
            <w:hideMark/>
          </w:tcPr>
          <w:p w14:paraId="0E0F1891" w14:textId="1455CB9D" w:rsidR="00EF2E61" w:rsidRPr="00EF2E61" w:rsidRDefault="00EF2E61" w:rsidP="007A4718">
            <w:pPr>
              <w:spacing w:before="40" w:after="40"/>
              <w:jc w:val="left"/>
              <w:rPr>
                <w:sz w:val="26"/>
                <w:szCs w:val="26"/>
              </w:rPr>
            </w:pPr>
            <w:r w:rsidRPr="00EF2E61">
              <w:rPr>
                <w:color w:val="000000"/>
                <w:sz w:val="26"/>
                <w:szCs w:val="26"/>
              </w:rPr>
              <w:t>Nhôm hợp kim Д16Т Ф20</w:t>
            </w:r>
          </w:p>
        </w:tc>
        <w:tc>
          <w:tcPr>
            <w:tcW w:w="6343" w:type="dxa"/>
            <w:tcBorders>
              <w:top w:val="nil"/>
              <w:left w:val="nil"/>
              <w:bottom w:val="single" w:sz="4" w:space="0" w:color="auto"/>
              <w:right w:val="single" w:sz="4" w:space="0" w:color="auto"/>
            </w:tcBorders>
            <w:shd w:val="clear" w:color="auto" w:fill="auto"/>
            <w:vAlign w:val="center"/>
            <w:hideMark/>
          </w:tcPr>
          <w:p w14:paraId="742E23D3" w14:textId="490EA440" w:rsidR="00EF2E61" w:rsidRPr="00EF2E61" w:rsidRDefault="00EF2E61" w:rsidP="007A4718">
            <w:pPr>
              <w:spacing w:before="40" w:after="40"/>
              <w:jc w:val="left"/>
              <w:rPr>
                <w:color w:val="000000"/>
                <w:sz w:val="26"/>
                <w:szCs w:val="26"/>
              </w:rPr>
            </w:pPr>
            <w:r w:rsidRPr="00EF2E61">
              <w:rPr>
                <w:sz w:val="26"/>
                <w:szCs w:val="26"/>
              </w:rPr>
              <w:t xml:space="preserve">Nhôm tròn hợp kim phi: 20 mm  </w:t>
            </w:r>
            <w:r w:rsidRPr="00EF2E61">
              <w:rPr>
                <w:sz w:val="26"/>
                <w:szCs w:val="26"/>
              </w:rPr>
              <w:br/>
              <w:t>Tiêu chuẩn kỹ thuật tương đương: (ГОСТ 21631-76)</w:t>
            </w:r>
          </w:p>
        </w:tc>
      </w:tr>
      <w:tr w:rsidR="00EF2E61" w:rsidRPr="00D72BB0" w14:paraId="648BE0F4"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FCD79F5" w14:textId="77777777" w:rsidR="00EF2E61" w:rsidRPr="00D72BB0" w:rsidRDefault="00EF2E61" w:rsidP="007A4718">
            <w:pPr>
              <w:spacing w:before="40" w:after="40"/>
              <w:jc w:val="center"/>
              <w:rPr>
                <w:szCs w:val="24"/>
              </w:rPr>
            </w:pPr>
            <w:r w:rsidRPr="00D72BB0">
              <w:rPr>
                <w:szCs w:val="24"/>
              </w:rPr>
              <w:t>36</w:t>
            </w:r>
          </w:p>
        </w:tc>
        <w:tc>
          <w:tcPr>
            <w:tcW w:w="2579" w:type="dxa"/>
            <w:tcBorders>
              <w:top w:val="nil"/>
              <w:left w:val="nil"/>
              <w:bottom w:val="single" w:sz="4" w:space="0" w:color="auto"/>
              <w:right w:val="single" w:sz="4" w:space="0" w:color="auto"/>
            </w:tcBorders>
            <w:shd w:val="clear" w:color="auto" w:fill="auto"/>
            <w:vAlign w:val="center"/>
            <w:hideMark/>
          </w:tcPr>
          <w:p w14:paraId="08CC9BF3" w14:textId="1E8DA0D2" w:rsidR="00EF2E61" w:rsidRPr="00EF2E61" w:rsidRDefault="00EF2E61" w:rsidP="007A4718">
            <w:pPr>
              <w:spacing w:before="40" w:after="40"/>
              <w:jc w:val="left"/>
              <w:rPr>
                <w:sz w:val="26"/>
                <w:szCs w:val="26"/>
              </w:rPr>
            </w:pPr>
            <w:r w:rsidRPr="00EF2E61">
              <w:rPr>
                <w:color w:val="000000"/>
                <w:sz w:val="26"/>
                <w:szCs w:val="26"/>
              </w:rPr>
              <w:t>Thép tròn 12X18H10T - Ф14mm</w:t>
            </w:r>
          </w:p>
        </w:tc>
        <w:tc>
          <w:tcPr>
            <w:tcW w:w="6343" w:type="dxa"/>
            <w:tcBorders>
              <w:top w:val="nil"/>
              <w:left w:val="nil"/>
              <w:bottom w:val="single" w:sz="4" w:space="0" w:color="auto"/>
              <w:right w:val="single" w:sz="4" w:space="0" w:color="auto"/>
            </w:tcBorders>
            <w:shd w:val="clear" w:color="auto" w:fill="auto"/>
            <w:vAlign w:val="center"/>
            <w:hideMark/>
          </w:tcPr>
          <w:p w14:paraId="2C877B24" w14:textId="6A59B39B" w:rsidR="00EF2E61" w:rsidRPr="00EF2E61" w:rsidRDefault="00EF2E61" w:rsidP="007A4718">
            <w:pPr>
              <w:spacing w:before="40" w:after="40"/>
              <w:jc w:val="left"/>
              <w:rPr>
                <w:color w:val="000000"/>
                <w:sz w:val="26"/>
                <w:szCs w:val="26"/>
              </w:rPr>
            </w:pPr>
            <w:r w:rsidRPr="00EF2E61">
              <w:rPr>
                <w:sz w:val="26"/>
                <w:szCs w:val="26"/>
              </w:rPr>
              <w:t>Thép không gỉ, chống ăn mòn, chịu nhiệt kích thước 14 mm</w:t>
            </w:r>
            <w:r w:rsidR="00093BCE">
              <w:rPr>
                <w:sz w:val="26"/>
                <w:szCs w:val="26"/>
                <w:lang w:val="vi-VN"/>
              </w:rPr>
              <w:t>.</w:t>
            </w:r>
            <w:r w:rsidRPr="00EF2E61">
              <w:rPr>
                <w:sz w:val="26"/>
                <w:szCs w:val="26"/>
              </w:rPr>
              <w:br/>
              <w:t>Tiêu chuẩn kỹ thuật tương đương: (ГОСТ 5632-72)/(TY14-1-2186-77)</w:t>
            </w:r>
          </w:p>
        </w:tc>
      </w:tr>
      <w:tr w:rsidR="00EF2E61" w:rsidRPr="00D72BB0" w14:paraId="43798DB8"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41D86A" w14:textId="77777777" w:rsidR="00EF2E61" w:rsidRPr="00D72BB0" w:rsidRDefault="00EF2E61" w:rsidP="007A4718">
            <w:pPr>
              <w:spacing w:before="40" w:after="40"/>
              <w:jc w:val="center"/>
              <w:rPr>
                <w:szCs w:val="24"/>
              </w:rPr>
            </w:pPr>
            <w:r w:rsidRPr="00D72BB0">
              <w:rPr>
                <w:szCs w:val="24"/>
              </w:rPr>
              <w:t>37</w:t>
            </w:r>
          </w:p>
        </w:tc>
        <w:tc>
          <w:tcPr>
            <w:tcW w:w="2579" w:type="dxa"/>
            <w:tcBorders>
              <w:top w:val="nil"/>
              <w:left w:val="nil"/>
              <w:bottom w:val="single" w:sz="4" w:space="0" w:color="auto"/>
              <w:right w:val="single" w:sz="4" w:space="0" w:color="auto"/>
            </w:tcBorders>
            <w:shd w:val="clear" w:color="auto" w:fill="auto"/>
            <w:vAlign w:val="center"/>
            <w:hideMark/>
          </w:tcPr>
          <w:p w14:paraId="2A184A4D" w14:textId="76350100" w:rsidR="00EF2E61" w:rsidRPr="00EF2E61" w:rsidRDefault="00EF2E61" w:rsidP="007A4718">
            <w:pPr>
              <w:spacing w:before="40" w:after="40"/>
              <w:jc w:val="left"/>
              <w:rPr>
                <w:sz w:val="26"/>
                <w:szCs w:val="26"/>
              </w:rPr>
            </w:pPr>
            <w:r w:rsidRPr="00EF2E61">
              <w:rPr>
                <w:color w:val="000000"/>
                <w:sz w:val="26"/>
                <w:szCs w:val="26"/>
              </w:rPr>
              <w:t>Thép tròn 30ХГСА Ф14</w:t>
            </w:r>
          </w:p>
        </w:tc>
        <w:tc>
          <w:tcPr>
            <w:tcW w:w="6343" w:type="dxa"/>
            <w:tcBorders>
              <w:top w:val="nil"/>
              <w:left w:val="nil"/>
              <w:bottom w:val="single" w:sz="4" w:space="0" w:color="auto"/>
              <w:right w:val="single" w:sz="4" w:space="0" w:color="auto"/>
            </w:tcBorders>
            <w:shd w:val="clear" w:color="auto" w:fill="auto"/>
            <w:vAlign w:val="center"/>
            <w:hideMark/>
          </w:tcPr>
          <w:p w14:paraId="00E7461E" w14:textId="429604FF" w:rsidR="00EF2E61" w:rsidRPr="00EF2E61" w:rsidRDefault="00EF2E61" w:rsidP="007A4718">
            <w:pPr>
              <w:spacing w:before="40" w:after="40"/>
              <w:jc w:val="left"/>
              <w:rPr>
                <w:color w:val="000000"/>
                <w:sz w:val="26"/>
                <w:szCs w:val="26"/>
              </w:rPr>
            </w:pPr>
            <w:r w:rsidRPr="00EF2E61">
              <w:rPr>
                <w:sz w:val="26"/>
                <w:szCs w:val="26"/>
              </w:rPr>
              <w:t>Thép hợp kim kết cấu chất lượng cao, kích thước Ф14</w:t>
            </w:r>
            <w:r w:rsidRPr="00EF2E61">
              <w:rPr>
                <w:sz w:val="26"/>
                <w:szCs w:val="26"/>
              </w:rPr>
              <w:br/>
              <w:t>Tiêu chuẩn kỹ thuật tương đương: (ГОСТ 4543-71)</w:t>
            </w:r>
          </w:p>
        </w:tc>
      </w:tr>
      <w:tr w:rsidR="00EF2E61" w:rsidRPr="00D72BB0" w14:paraId="57CAAB77"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93E94C0" w14:textId="77777777" w:rsidR="00EF2E61" w:rsidRPr="00D72BB0" w:rsidRDefault="00EF2E61" w:rsidP="007A4718">
            <w:pPr>
              <w:spacing w:before="40" w:after="40"/>
              <w:jc w:val="center"/>
              <w:rPr>
                <w:szCs w:val="24"/>
              </w:rPr>
            </w:pPr>
            <w:r w:rsidRPr="00D72BB0">
              <w:rPr>
                <w:szCs w:val="24"/>
              </w:rPr>
              <w:t>38</w:t>
            </w:r>
          </w:p>
        </w:tc>
        <w:tc>
          <w:tcPr>
            <w:tcW w:w="2579" w:type="dxa"/>
            <w:tcBorders>
              <w:top w:val="nil"/>
              <w:left w:val="nil"/>
              <w:bottom w:val="single" w:sz="4" w:space="0" w:color="auto"/>
              <w:right w:val="single" w:sz="4" w:space="0" w:color="auto"/>
            </w:tcBorders>
            <w:shd w:val="clear" w:color="auto" w:fill="auto"/>
            <w:vAlign w:val="center"/>
            <w:hideMark/>
          </w:tcPr>
          <w:p w14:paraId="60DD64F0" w14:textId="0B0EDDC0" w:rsidR="00EF2E61" w:rsidRPr="00EF2E61" w:rsidRDefault="00EF2E61" w:rsidP="007A4718">
            <w:pPr>
              <w:spacing w:before="40" w:after="40"/>
              <w:jc w:val="left"/>
              <w:rPr>
                <w:sz w:val="26"/>
                <w:szCs w:val="26"/>
              </w:rPr>
            </w:pPr>
            <w:r w:rsidRPr="00EF2E61">
              <w:rPr>
                <w:color w:val="000000"/>
                <w:sz w:val="26"/>
                <w:szCs w:val="26"/>
              </w:rPr>
              <w:t>Thép tròn 30ХГСА Ф22</w:t>
            </w:r>
          </w:p>
        </w:tc>
        <w:tc>
          <w:tcPr>
            <w:tcW w:w="6343" w:type="dxa"/>
            <w:tcBorders>
              <w:top w:val="nil"/>
              <w:left w:val="nil"/>
              <w:bottom w:val="single" w:sz="4" w:space="0" w:color="auto"/>
              <w:right w:val="single" w:sz="4" w:space="0" w:color="auto"/>
            </w:tcBorders>
            <w:shd w:val="clear" w:color="auto" w:fill="auto"/>
            <w:vAlign w:val="center"/>
            <w:hideMark/>
          </w:tcPr>
          <w:p w14:paraId="28762734" w14:textId="13310BDF" w:rsidR="00EF2E61" w:rsidRPr="00EF2E61" w:rsidRDefault="00EF2E61" w:rsidP="007A4718">
            <w:pPr>
              <w:spacing w:before="40" w:after="40"/>
              <w:jc w:val="left"/>
              <w:rPr>
                <w:color w:val="000000"/>
                <w:sz w:val="26"/>
                <w:szCs w:val="26"/>
              </w:rPr>
            </w:pPr>
            <w:r w:rsidRPr="00EF2E61">
              <w:rPr>
                <w:sz w:val="26"/>
                <w:szCs w:val="26"/>
              </w:rPr>
              <w:t>Thép hợp kim kết cấu chất lượng cao, kích thước Ф22</w:t>
            </w:r>
            <w:r w:rsidRPr="00EF2E61">
              <w:rPr>
                <w:sz w:val="26"/>
                <w:szCs w:val="26"/>
              </w:rPr>
              <w:br/>
              <w:t>Tiêu chuẩn kỹ thuật tương đương: (ГОСТ 4543-71)</w:t>
            </w:r>
          </w:p>
        </w:tc>
      </w:tr>
      <w:tr w:rsidR="00EF2E61" w:rsidRPr="00D72BB0" w14:paraId="3B44F4C6"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520C934" w14:textId="77777777" w:rsidR="00EF2E61" w:rsidRPr="00D72BB0" w:rsidRDefault="00EF2E61" w:rsidP="007A4718">
            <w:pPr>
              <w:spacing w:before="40" w:after="40"/>
              <w:jc w:val="center"/>
              <w:rPr>
                <w:szCs w:val="24"/>
              </w:rPr>
            </w:pPr>
            <w:r w:rsidRPr="00D72BB0">
              <w:rPr>
                <w:szCs w:val="24"/>
              </w:rPr>
              <w:t>39</w:t>
            </w:r>
          </w:p>
        </w:tc>
        <w:tc>
          <w:tcPr>
            <w:tcW w:w="2579" w:type="dxa"/>
            <w:tcBorders>
              <w:top w:val="nil"/>
              <w:left w:val="nil"/>
              <w:bottom w:val="single" w:sz="4" w:space="0" w:color="auto"/>
              <w:right w:val="single" w:sz="4" w:space="0" w:color="auto"/>
            </w:tcBorders>
            <w:shd w:val="clear" w:color="auto" w:fill="auto"/>
            <w:vAlign w:val="center"/>
            <w:hideMark/>
          </w:tcPr>
          <w:p w14:paraId="25D3829E" w14:textId="2C6117B3" w:rsidR="00EF2E61" w:rsidRPr="00EF2E61" w:rsidRDefault="00EF2E61" w:rsidP="007A4718">
            <w:pPr>
              <w:spacing w:before="40" w:after="40"/>
              <w:jc w:val="left"/>
              <w:rPr>
                <w:sz w:val="26"/>
                <w:szCs w:val="26"/>
              </w:rPr>
            </w:pPr>
            <w:r w:rsidRPr="00EF2E61">
              <w:rPr>
                <w:color w:val="000000"/>
                <w:sz w:val="26"/>
                <w:szCs w:val="26"/>
              </w:rPr>
              <w:t>Ống mềm cao su cốt vải 40У4-13К</w:t>
            </w:r>
          </w:p>
        </w:tc>
        <w:tc>
          <w:tcPr>
            <w:tcW w:w="6343" w:type="dxa"/>
            <w:tcBorders>
              <w:top w:val="nil"/>
              <w:left w:val="nil"/>
              <w:bottom w:val="single" w:sz="4" w:space="0" w:color="auto"/>
              <w:right w:val="single" w:sz="4" w:space="0" w:color="auto"/>
            </w:tcBorders>
            <w:shd w:val="clear" w:color="auto" w:fill="auto"/>
            <w:vAlign w:val="center"/>
            <w:hideMark/>
          </w:tcPr>
          <w:p w14:paraId="3E46C01D" w14:textId="4DD2C325" w:rsidR="00EF2E61" w:rsidRPr="00EF2E61" w:rsidRDefault="00EF2E61" w:rsidP="007A4718">
            <w:pPr>
              <w:spacing w:before="40" w:after="40"/>
              <w:jc w:val="left"/>
              <w:rPr>
                <w:color w:val="000000"/>
                <w:sz w:val="26"/>
                <w:szCs w:val="26"/>
              </w:rPr>
            </w:pPr>
            <w:r w:rsidRPr="00EF2E61">
              <w:rPr>
                <w:color w:val="000000"/>
                <w:sz w:val="26"/>
                <w:szCs w:val="26"/>
              </w:rPr>
              <w:t>Ống mềm cao su tăng áp với khung cốt vải và các khớp nối cấu trúc đệm dùng trong những vị trí liên kết uốn của hệ thống ống thủy lực, không khí, nhiên liệu, dầu. Ký hiệu ống mềm 40У. Đường kính trong 4 mm. Áp suất làm việc 13 at.  Tiêu chuẩn kỹ thuật tương đương: ТУ 00506016-87</w:t>
            </w:r>
          </w:p>
        </w:tc>
      </w:tr>
      <w:tr w:rsidR="00EF2E61" w:rsidRPr="00D72BB0" w14:paraId="113DBAE2"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6F1A68" w14:textId="77777777" w:rsidR="00EF2E61" w:rsidRPr="00D72BB0" w:rsidRDefault="00EF2E61" w:rsidP="007A4718">
            <w:pPr>
              <w:spacing w:before="40" w:after="40"/>
              <w:jc w:val="center"/>
              <w:rPr>
                <w:szCs w:val="24"/>
              </w:rPr>
            </w:pPr>
            <w:r w:rsidRPr="00D72BB0">
              <w:rPr>
                <w:szCs w:val="24"/>
              </w:rPr>
              <w:lastRenderedPageBreak/>
              <w:t>40</w:t>
            </w:r>
          </w:p>
        </w:tc>
        <w:tc>
          <w:tcPr>
            <w:tcW w:w="2579" w:type="dxa"/>
            <w:tcBorders>
              <w:top w:val="nil"/>
              <w:left w:val="nil"/>
              <w:bottom w:val="single" w:sz="4" w:space="0" w:color="auto"/>
              <w:right w:val="single" w:sz="4" w:space="0" w:color="auto"/>
            </w:tcBorders>
            <w:shd w:val="clear" w:color="auto" w:fill="auto"/>
            <w:vAlign w:val="center"/>
            <w:hideMark/>
          </w:tcPr>
          <w:p w14:paraId="4454F6C0" w14:textId="0A2D8EA5" w:rsidR="00EF2E61" w:rsidRPr="00EF2E61" w:rsidRDefault="00EF2E61" w:rsidP="007A4718">
            <w:pPr>
              <w:spacing w:before="40" w:after="40"/>
              <w:jc w:val="left"/>
              <w:rPr>
                <w:sz w:val="26"/>
                <w:szCs w:val="26"/>
              </w:rPr>
            </w:pPr>
            <w:r w:rsidRPr="00EF2E61">
              <w:rPr>
                <w:color w:val="000000"/>
                <w:sz w:val="26"/>
                <w:szCs w:val="26"/>
              </w:rPr>
              <w:t>Ống mềm cao su cốt vải 40У6-13К</w:t>
            </w:r>
          </w:p>
        </w:tc>
        <w:tc>
          <w:tcPr>
            <w:tcW w:w="6343" w:type="dxa"/>
            <w:tcBorders>
              <w:top w:val="nil"/>
              <w:left w:val="nil"/>
              <w:bottom w:val="single" w:sz="4" w:space="0" w:color="auto"/>
              <w:right w:val="single" w:sz="4" w:space="0" w:color="auto"/>
            </w:tcBorders>
            <w:shd w:val="clear" w:color="auto" w:fill="auto"/>
            <w:vAlign w:val="center"/>
            <w:hideMark/>
          </w:tcPr>
          <w:p w14:paraId="0A8AFDF8" w14:textId="5C47D290" w:rsidR="00EF2E61" w:rsidRPr="00EF2E61" w:rsidRDefault="00EF2E61" w:rsidP="007A4718">
            <w:pPr>
              <w:spacing w:before="40" w:after="40"/>
              <w:jc w:val="left"/>
              <w:rPr>
                <w:color w:val="000000"/>
                <w:sz w:val="26"/>
                <w:szCs w:val="26"/>
              </w:rPr>
            </w:pPr>
            <w:r w:rsidRPr="00EF2E61">
              <w:rPr>
                <w:color w:val="000000"/>
                <w:sz w:val="26"/>
                <w:szCs w:val="26"/>
              </w:rPr>
              <w:t>Ống mềm cao su tăng áp với khung cốt vải và các khớp nối cấu trúc đệm dùng trong những vị trí liên kết uốn của hệ thống ống thủy lực, không khí, nhiên liệu, dầu. Ký hiệu ống mềm 40У. Đường kính trong 6 mm. Áp suất làm việc 13 at.  Tiêu chuẩn kỹ thuật tương đương: ТУ 00506016-87</w:t>
            </w:r>
          </w:p>
        </w:tc>
      </w:tr>
      <w:tr w:rsidR="00EF2E61" w:rsidRPr="00D72BB0" w14:paraId="4FE4EC54"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83734E4" w14:textId="77777777" w:rsidR="00EF2E61" w:rsidRPr="00D72BB0" w:rsidRDefault="00EF2E61" w:rsidP="007A4718">
            <w:pPr>
              <w:spacing w:before="40" w:after="40"/>
              <w:jc w:val="center"/>
              <w:rPr>
                <w:szCs w:val="24"/>
              </w:rPr>
            </w:pPr>
            <w:r w:rsidRPr="00D72BB0">
              <w:rPr>
                <w:szCs w:val="24"/>
              </w:rPr>
              <w:t>41</w:t>
            </w:r>
          </w:p>
        </w:tc>
        <w:tc>
          <w:tcPr>
            <w:tcW w:w="2579" w:type="dxa"/>
            <w:tcBorders>
              <w:top w:val="nil"/>
              <w:left w:val="nil"/>
              <w:bottom w:val="single" w:sz="4" w:space="0" w:color="auto"/>
              <w:right w:val="single" w:sz="4" w:space="0" w:color="auto"/>
            </w:tcBorders>
            <w:shd w:val="clear" w:color="auto" w:fill="auto"/>
            <w:vAlign w:val="center"/>
            <w:hideMark/>
          </w:tcPr>
          <w:p w14:paraId="48F4B890" w14:textId="17CB8E0E" w:rsidR="00EF2E61" w:rsidRPr="00EF2E61" w:rsidRDefault="00EF2E61" w:rsidP="007A4718">
            <w:pPr>
              <w:spacing w:before="40" w:after="40"/>
              <w:jc w:val="left"/>
              <w:rPr>
                <w:sz w:val="26"/>
                <w:szCs w:val="26"/>
              </w:rPr>
            </w:pPr>
            <w:r w:rsidRPr="00EF2E61">
              <w:rPr>
                <w:color w:val="000000"/>
                <w:sz w:val="26"/>
                <w:szCs w:val="26"/>
              </w:rPr>
              <w:t>Ống mềm cao su cốt vải 2У4-15К</w:t>
            </w:r>
          </w:p>
        </w:tc>
        <w:tc>
          <w:tcPr>
            <w:tcW w:w="6343" w:type="dxa"/>
            <w:tcBorders>
              <w:top w:val="nil"/>
              <w:left w:val="nil"/>
              <w:bottom w:val="single" w:sz="4" w:space="0" w:color="auto"/>
              <w:right w:val="single" w:sz="4" w:space="0" w:color="auto"/>
            </w:tcBorders>
            <w:shd w:val="clear" w:color="auto" w:fill="auto"/>
            <w:vAlign w:val="center"/>
            <w:hideMark/>
          </w:tcPr>
          <w:p w14:paraId="6F594CD1" w14:textId="3AC9A82D" w:rsidR="00EF2E61" w:rsidRPr="00EF2E61" w:rsidRDefault="00EF2E61" w:rsidP="007A4718">
            <w:pPr>
              <w:spacing w:before="40" w:after="40"/>
              <w:jc w:val="left"/>
              <w:rPr>
                <w:color w:val="000000"/>
                <w:sz w:val="26"/>
                <w:szCs w:val="26"/>
              </w:rPr>
            </w:pPr>
            <w:r w:rsidRPr="00EF2E61">
              <w:rPr>
                <w:color w:val="000000"/>
                <w:sz w:val="26"/>
                <w:szCs w:val="26"/>
              </w:rPr>
              <w:t xml:space="preserve">Ống cao su nhóm </w:t>
            </w:r>
            <w:proofErr w:type="gramStart"/>
            <w:r w:rsidRPr="00EF2E61">
              <w:rPr>
                <w:color w:val="000000"/>
                <w:sz w:val="26"/>
                <w:szCs w:val="26"/>
              </w:rPr>
              <w:t>2  (</w:t>
            </w:r>
            <w:proofErr w:type="gramEnd"/>
            <w:r w:rsidRPr="00EF2E61">
              <w:rPr>
                <w:color w:val="000000"/>
                <w:sz w:val="26"/>
                <w:szCs w:val="26"/>
              </w:rPr>
              <w:t xml:space="preserve">bọc 2 lớp vải dạng sợi). Ống làm việc trong hệ thống thủy lực, không khí và nhiên liệu. Đường kính trong của ống là 4 mm. Áp suất làm việc của ống là 15 aт.  Tiêu chuẩn kỹ thuật tương đương: ТУ 38 0051515-92 </w:t>
            </w:r>
          </w:p>
        </w:tc>
      </w:tr>
      <w:tr w:rsidR="00EF2E61" w:rsidRPr="00D72BB0" w14:paraId="46E21DFC"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C4B3CD7" w14:textId="77777777" w:rsidR="00EF2E61" w:rsidRPr="00D72BB0" w:rsidRDefault="00EF2E61" w:rsidP="007A4718">
            <w:pPr>
              <w:spacing w:before="40" w:after="40"/>
              <w:jc w:val="center"/>
              <w:rPr>
                <w:szCs w:val="24"/>
              </w:rPr>
            </w:pPr>
            <w:r w:rsidRPr="00D72BB0">
              <w:rPr>
                <w:szCs w:val="24"/>
              </w:rPr>
              <w:t>42</w:t>
            </w:r>
          </w:p>
        </w:tc>
        <w:tc>
          <w:tcPr>
            <w:tcW w:w="2579" w:type="dxa"/>
            <w:tcBorders>
              <w:top w:val="nil"/>
              <w:left w:val="nil"/>
              <w:bottom w:val="single" w:sz="4" w:space="0" w:color="auto"/>
              <w:right w:val="single" w:sz="4" w:space="0" w:color="auto"/>
            </w:tcBorders>
            <w:shd w:val="clear" w:color="auto" w:fill="auto"/>
            <w:vAlign w:val="center"/>
            <w:hideMark/>
          </w:tcPr>
          <w:p w14:paraId="0D69D448" w14:textId="0AF45A2B" w:rsidR="00EF2E61" w:rsidRPr="00EF2E61" w:rsidRDefault="00EF2E61" w:rsidP="007A4718">
            <w:pPr>
              <w:spacing w:before="40" w:after="40"/>
              <w:jc w:val="left"/>
              <w:rPr>
                <w:sz w:val="26"/>
                <w:szCs w:val="26"/>
              </w:rPr>
            </w:pPr>
            <w:r w:rsidRPr="00EF2E61">
              <w:rPr>
                <w:color w:val="000000"/>
                <w:sz w:val="26"/>
                <w:szCs w:val="26"/>
              </w:rPr>
              <w:t>Ống mềm cao su cốt vải 2У6-15К</w:t>
            </w:r>
          </w:p>
        </w:tc>
        <w:tc>
          <w:tcPr>
            <w:tcW w:w="6343" w:type="dxa"/>
            <w:tcBorders>
              <w:top w:val="nil"/>
              <w:left w:val="nil"/>
              <w:bottom w:val="single" w:sz="4" w:space="0" w:color="auto"/>
              <w:right w:val="single" w:sz="4" w:space="0" w:color="auto"/>
            </w:tcBorders>
            <w:shd w:val="clear" w:color="auto" w:fill="auto"/>
            <w:vAlign w:val="center"/>
            <w:hideMark/>
          </w:tcPr>
          <w:p w14:paraId="30018F45" w14:textId="3C91F26D" w:rsidR="00EF2E61" w:rsidRPr="00EF2E61" w:rsidRDefault="00EF2E61" w:rsidP="007A4718">
            <w:pPr>
              <w:spacing w:before="40" w:after="40"/>
              <w:jc w:val="left"/>
              <w:rPr>
                <w:color w:val="000000"/>
                <w:sz w:val="26"/>
                <w:szCs w:val="26"/>
              </w:rPr>
            </w:pPr>
            <w:r w:rsidRPr="00EF2E61">
              <w:rPr>
                <w:color w:val="000000"/>
                <w:sz w:val="26"/>
                <w:szCs w:val="26"/>
              </w:rPr>
              <w:t xml:space="preserve">Ống cao su nhóm </w:t>
            </w:r>
            <w:proofErr w:type="gramStart"/>
            <w:r w:rsidRPr="00EF2E61">
              <w:rPr>
                <w:color w:val="000000"/>
                <w:sz w:val="26"/>
                <w:szCs w:val="26"/>
              </w:rPr>
              <w:t>2  (</w:t>
            </w:r>
            <w:proofErr w:type="gramEnd"/>
            <w:r w:rsidRPr="00EF2E61">
              <w:rPr>
                <w:color w:val="000000"/>
                <w:sz w:val="26"/>
                <w:szCs w:val="26"/>
              </w:rPr>
              <w:t xml:space="preserve">bọc 2 lớp vải dạng sợi). Ống làm việc trong hệ thống thủy lực, không khí và nhiên liệu. Đường kính trong của ống là 6 mm. Áp suất làm việc của ống là 15 aт.  Tiêu chuẩn kỹ thuật tương đương: ТУ 38 0051515-92 </w:t>
            </w:r>
          </w:p>
        </w:tc>
      </w:tr>
      <w:tr w:rsidR="00EF2E61" w:rsidRPr="00D72BB0" w14:paraId="20C940B2"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A5372B" w14:textId="77777777" w:rsidR="00EF2E61" w:rsidRPr="00D72BB0" w:rsidRDefault="00EF2E61" w:rsidP="007A4718">
            <w:pPr>
              <w:spacing w:before="40" w:after="40"/>
              <w:jc w:val="center"/>
              <w:rPr>
                <w:szCs w:val="24"/>
              </w:rPr>
            </w:pPr>
            <w:r w:rsidRPr="00D72BB0">
              <w:rPr>
                <w:szCs w:val="24"/>
              </w:rPr>
              <w:t>43</w:t>
            </w:r>
          </w:p>
        </w:tc>
        <w:tc>
          <w:tcPr>
            <w:tcW w:w="2579" w:type="dxa"/>
            <w:tcBorders>
              <w:top w:val="nil"/>
              <w:left w:val="nil"/>
              <w:bottom w:val="single" w:sz="4" w:space="0" w:color="auto"/>
              <w:right w:val="single" w:sz="4" w:space="0" w:color="auto"/>
            </w:tcBorders>
            <w:shd w:val="clear" w:color="auto" w:fill="auto"/>
            <w:vAlign w:val="center"/>
            <w:hideMark/>
          </w:tcPr>
          <w:p w14:paraId="3C4258AB" w14:textId="6FB5A168" w:rsidR="00EF2E61" w:rsidRPr="00EF2E61" w:rsidRDefault="00EF2E61" w:rsidP="007A4718">
            <w:pPr>
              <w:spacing w:before="40" w:after="40"/>
              <w:jc w:val="left"/>
              <w:rPr>
                <w:sz w:val="26"/>
                <w:szCs w:val="26"/>
              </w:rPr>
            </w:pPr>
            <w:r w:rsidRPr="00EF2E61">
              <w:rPr>
                <w:color w:val="000000"/>
                <w:sz w:val="26"/>
                <w:szCs w:val="26"/>
              </w:rPr>
              <w:t>Ống mềm cao su cốt vải 2У8-15К</w:t>
            </w:r>
          </w:p>
        </w:tc>
        <w:tc>
          <w:tcPr>
            <w:tcW w:w="6343" w:type="dxa"/>
            <w:tcBorders>
              <w:top w:val="nil"/>
              <w:left w:val="nil"/>
              <w:bottom w:val="single" w:sz="4" w:space="0" w:color="auto"/>
              <w:right w:val="single" w:sz="4" w:space="0" w:color="auto"/>
            </w:tcBorders>
            <w:shd w:val="clear" w:color="auto" w:fill="auto"/>
            <w:vAlign w:val="center"/>
            <w:hideMark/>
          </w:tcPr>
          <w:p w14:paraId="58506F43" w14:textId="26B346B2" w:rsidR="00EF2E61" w:rsidRPr="00EF2E61" w:rsidRDefault="00EF2E61" w:rsidP="007A4718">
            <w:pPr>
              <w:spacing w:before="40" w:after="40"/>
              <w:jc w:val="left"/>
              <w:rPr>
                <w:sz w:val="26"/>
                <w:szCs w:val="26"/>
              </w:rPr>
            </w:pPr>
            <w:r w:rsidRPr="00EF2E61">
              <w:rPr>
                <w:color w:val="000000"/>
                <w:sz w:val="26"/>
                <w:szCs w:val="26"/>
              </w:rPr>
              <w:t xml:space="preserve"> Ống cao su nhóm 2 (bọc 2 lớp vải dạng sợi). Ống làm việc trong hệ thống thủy lực, không khí và nhiên liệu. Đường kính trong của ống là 8 mm. Áp suất làm việc của ống là 15 aт.  Tiêu chuẩn kỹ thuật tương đương: ТУ 38 0051515-92  </w:t>
            </w:r>
          </w:p>
        </w:tc>
      </w:tr>
      <w:tr w:rsidR="00EF2E61" w:rsidRPr="00D72BB0" w14:paraId="7058B51D"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3C3C0F5" w14:textId="77777777" w:rsidR="00EF2E61" w:rsidRPr="00D72BB0" w:rsidRDefault="00EF2E61" w:rsidP="007A4718">
            <w:pPr>
              <w:spacing w:before="40" w:after="40"/>
              <w:jc w:val="center"/>
              <w:rPr>
                <w:szCs w:val="24"/>
              </w:rPr>
            </w:pPr>
            <w:r w:rsidRPr="00D72BB0">
              <w:rPr>
                <w:szCs w:val="24"/>
              </w:rPr>
              <w:t>44</w:t>
            </w:r>
          </w:p>
        </w:tc>
        <w:tc>
          <w:tcPr>
            <w:tcW w:w="2579" w:type="dxa"/>
            <w:tcBorders>
              <w:top w:val="nil"/>
              <w:left w:val="nil"/>
              <w:bottom w:val="single" w:sz="4" w:space="0" w:color="auto"/>
              <w:right w:val="single" w:sz="4" w:space="0" w:color="auto"/>
            </w:tcBorders>
            <w:shd w:val="clear" w:color="auto" w:fill="auto"/>
            <w:vAlign w:val="center"/>
            <w:hideMark/>
          </w:tcPr>
          <w:p w14:paraId="67CE5E1A" w14:textId="1BB00763" w:rsidR="00EF2E61" w:rsidRPr="00EF2E61" w:rsidRDefault="00EF2E61" w:rsidP="007A4718">
            <w:pPr>
              <w:spacing w:before="40" w:after="40"/>
              <w:jc w:val="left"/>
              <w:rPr>
                <w:sz w:val="26"/>
                <w:szCs w:val="26"/>
              </w:rPr>
            </w:pPr>
            <w:r w:rsidRPr="00EF2E61">
              <w:rPr>
                <w:color w:val="000000"/>
                <w:sz w:val="26"/>
                <w:szCs w:val="26"/>
              </w:rPr>
              <w:t>Ống mềm cao su cốt vải 2У10-15К</w:t>
            </w:r>
          </w:p>
        </w:tc>
        <w:tc>
          <w:tcPr>
            <w:tcW w:w="6343" w:type="dxa"/>
            <w:tcBorders>
              <w:top w:val="nil"/>
              <w:left w:val="nil"/>
              <w:bottom w:val="single" w:sz="4" w:space="0" w:color="auto"/>
              <w:right w:val="single" w:sz="4" w:space="0" w:color="auto"/>
            </w:tcBorders>
            <w:shd w:val="clear" w:color="auto" w:fill="auto"/>
            <w:vAlign w:val="center"/>
            <w:hideMark/>
          </w:tcPr>
          <w:p w14:paraId="72FD093F" w14:textId="4C9C385F" w:rsidR="00EF2E61" w:rsidRPr="00EF2E61" w:rsidRDefault="00EF2E61" w:rsidP="007A4718">
            <w:pPr>
              <w:spacing w:before="40" w:after="40"/>
              <w:jc w:val="left"/>
              <w:rPr>
                <w:color w:val="000000"/>
                <w:sz w:val="26"/>
                <w:szCs w:val="26"/>
              </w:rPr>
            </w:pPr>
            <w:r w:rsidRPr="00EF2E61">
              <w:rPr>
                <w:color w:val="000000"/>
                <w:sz w:val="26"/>
                <w:szCs w:val="26"/>
              </w:rPr>
              <w:t xml:space="preserve"> Ống cao su nhóm 2 với vỏ bọc dạng vải sợi. Ống làm việc trong hệ thống thủy lực, không khí và nhiên liệu. Đường kính trong của ống là 10 mm. Áp suất làm việc của ống là 15 aт. Nhiệt độ làm việc là -55 đến 100 độ C </w:t>
            </w:r>
          </w:p>
        </w:tc>
      </w:tr>
      <w:tr w:rsidR="00EF2E61" w:rsidRPr="00D72BB0" w14:paraId="1F1852FA"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2903DC" w14:textId="77777777" w:rsidR="00EF2E61" w:rsidRPr="00D72BB0" w:rsidRDefault="00EF2E61" w:rsidP="007A4718">
            <w:pPr>
              <w:spacing w:before="40" w:after="40"/>
              <w:jc w:val="center"/>
              <w:rPr>
                <w:szCs w:val="24"/>
              </w:rPr>
            </w:pPr>
            <w:r w:rsidRPr="00D72BB0">
              <w:rPr>
                <w:szCs w:val="24"/>
              </w:rPr>
              <w:t>45</w:t>
            </w:r>
          </w:p>
        </w:tc>
        <w:tc>
          <w:tcPr>
            <w:tcW w:w="2579" w:type="dxa"/>
            <w:tcBorders>
              <w:top w:val="nil"/>
              <w:left w:val="nil"/>
              <w:bottom w:val="single" w:sz="4" w:space="0" w:color="auto"/>
              <w:right w:val="single" w:sz="4" w:space="0" w:color="auto"/>
            </w:tcBorders>
            <w:shd w:val="clear" w:color="auto" w:fill="auto"/>
            <w:vAlign w:val="center"/>
            <w:hideMark/>
          </w:tcPr>
          <w:p w14:paraId="3E85DF2C" w14:textId="7889C58D" w:rsidR="00EF2E61" w:rsidRPr="00EF2E61" w:rsidRDefault="00EF2E61" w:rsidP="007A4718">
            <w:pPr>
              <w:spacing w:before="40" w:after="40"/>
              <w:jc w:val="left"/>
              <w:rPr>
                <w:sz w:val="26"/>
                <w:szCs w:val="26"/>
              </w:rPr>
            </w:pPr>
            <w:r w:rsidRPr="00EF2E61">
              <w:rPr>
                <w:color w:val="000000"/>
                <w:sz w:val="26"/>
                <w:szCs w:val="26"/>
              </w:rPr>
              <w:t>Ống mềm cao su cốt vải 2У12-15К</w:t>
            </w:r>
          </w:p>
        </w:tc>
        <w:tc>
          <w:tcPr>
            <w:tcW w:w="6343" w:type="dxa"/>
            <w:tcBorders>
              <w:top w:val="nil"/>
              <w:left w:val="nil"/>
              <w:bottom w:val="single" w:sz="4" w:space="0" w:color="auto"/>
              <w:right w:val="single" w:sz="4" w:space="0" w:color="auto"/>
            </w:tcBorders>
            <w:shd w:val="clear" w:color="auto" w:fill="auto"/>
            <w:vAlign w:val="center"/>
            <w:hideMark/>
          </w:tcPr>
          <w:p w14:paraId="30CF6311" w14:textId="3FFB446D" w:rsidR="00EF2E61" w:rsidRPr="00EF2E61" w:rsidRDefault="00EF2E61" w:rsidP="007A4718">
            <w:pPr>
              <w:spacing w:before="40" w:after="40"/>
              <w:jc w:val="left"/>
              <w:rPr>
                <w:color w:val="000000"/>
                <w:sz w:val="26"/>
                <w:szCs w:val="26"/>
              </w:rPr>
            </w:pPr>
            <w:r w:rsidRPr="00EF2E61">
              <w:rPr>
                <w:color w:val="000000"/>
                <w:sz w:val="26"/>
                <w:szCs w:val="26"/>
              </w:rPr>
              <w:t xml:space="preserve"> Ống cao su nhóm 2 (bọc 2 lớp vải dạng sợi). Ống làm việc trong hệ thống thủy lực, không khí và nhiên liệu. Đường kính trong của ống là 12 mm. Áp suất làm việc của ống là 15 aт.  Tiêu chuẩn kỹ thuật tương đương: ТУ 38 0051515-92  </w:t>
            </w:r>
          </w:p>
        </w:tc>
      </w:tr>
      <w:tr w:rsidR="00EF2E61" w:rsidRPr="00D72BB0" w14:paraId="5AF43698"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3340575" w14:textId="77777777" w:rsidR="00EF2E61" w:rsidRPr="00D72BB0" w:rsidRDefault="00EF2E61" w:rsidP="007A4718">
            <w:pPr>
              <w:spacing w:before="40" w:after="40"/>
              <w:jc w:val="center"/>
              <w:rPr>
                <w:szCs w:val="24"/>
              </w:rPr>
            </w:pPr>
            <w:r w:rsidRPr="00D72BB0">
              <w:rPr>
                <w:szCs w:val="24"/>
              </w:rPr>
              <w:t>46</w:t>
            </w:r>
          </w:p>
        </w:tc>
        <w:tc>
          <w:tcPr>
            <w:tcW w:w="2579" w:type="dxa"/>
            <w:tcBorders>
              <w:top w:val="nil"/>
              <w:left w:val="nil"/>
              <w:bottom w:val="single" w:sz="4" w:space="0" w:color="auto"/>
              <w:right w:val="single" w:sz="4" w:space="0" w:color="auto"/>
            </w:tcBorders>
            <w:shd w:val="clear" w:color="auto" w:fill="auto"/>
            <w:vAlign w:val="center"/>
            <w:hideMark/>
          </w:tcPr>
          <w:p w14:paraId="7DC21BAA" w14:textId="5D986AD2" w:rsidR="00EF2E61" w:rsidRPr="00EF2E61" w:rsidRDefault="00EF2E61" w:rsidP="007A4718">
            <w:pPr>
              <w:spacing w:before="40" w:after="40"/>
              <w:jc w:val="left"/>
              <w:rPr>
                <w:sz w:val="26"/>
                <w:szCs w:val="26"/>
              </w:rPr>
            </w:pPr>
            <w:r w:rsidRPr="00EF2E61">
              <w:rPr>
                <w:color w:val="000000"/>
                <w:sz w:val="26"/>
                <w:szCs w:val="26"/>
              </w:rPr>
              <w:t>Ống mềm cao su cốt vải 5У4-120K</w:t>
            </w:r>
          </w:p>
        </w:tc>
        <w:tc>
          <w:tcPr>
            <w:tcW w:w="6343" w:type="dxa"/>
            <w:tcBorders>
              <w:top w:val="nil"/>
              <w:left w:val="nil"/>
              <w:bottom w:val="single" w:sz="4" w:space="0" w:color="auto"/>
              <w:right w:val="single" w:sz="4" w:space="0" w:color="auto"/>
            </w:tcBorders>
            <w:shd w:val="clear" w:color="auto" w:fill="auto"/>
            <w:vAlign w:val="center"/>
            <w:hideMark/>
          </w:tcPr>
          <w:p w14:paraId="1AAC3183" w14:textId="400C1571" w:rsidR="00EF2E61" w:rsidRPr="00EF2E61" w:rsidRDefault="00EF2E61" w:rsidP="007A4718">
            <w:pPr>
              <w:spacing w:before="40" w:after="40"/>
              <w:jc w:val="left"/>
              <w:rPr>
                <w:color w:val="000000"/>
                <w:sz w:val="26"/>
                <w:szCs w:val="26"/>
              </w:rPr>
            </w:pPr>
            <w:r w:rsidRPr="00EF2E61">
              <w:rPr>
                <w:color w:val="000000"/>
                <w:sz w:val="26"/>
                <w:szCs w:val="26"/>
              </w:rPr>
              <w:t xml:space="preserve"> Ống cao su nhóm 5 (bọc 5 lớp vải dạng sợi). Ống làm việc trong hệ thống thủy lực, không khí và nhiên liệu. Đường kính trong của ống là 4 mm. Áp suất làm việc của ống là 120 aт.  Tiêu chuẩn kỹ thuật tương đương: ТУ 38 0051515-92  </w:t>
            </w:r>
          </w:p>
        </w:tc>
      </w:tr>
      <w:tr w:rsidR="00EF2E61" w:rsidRPr="00D72BB0" w14:paraId="161F78AF"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DF5469" w14:textId="77777777" w:rsidR="00EF2E61" w:rsidRPr="00D72BB0" w:rsidRDefault="00EF2E61" w:rsidP="007A4718">
            <w:pPr>
              <w:spacing w:before="40" w:after="40"/>
              <w:jc w:val="center"/>
              <w:rPr>
                <w:szCs w:val="24"/>
              </w:rPr>
            </w:pPr>
            <w:r w:rsidRPr="00D72BB0">
              <w:rPr>
                <w:szCs w:val="24"/>
              </w:rPr>
              <w:t>47</w:t>
            </w:r>
          </w:p>
        </w:tc>
        <w:tc>
          <w:tcPr>
            <w:tcW w:w="2579" w:type="dxa"/>
            <w:tcBorders>
              <w:top w:val="nil"/>
              <w:left w:val="nil"/>
              <w:bottom w:val="single" w:sz="4" w:space="0" w:color="auto"/>
              <w:right w:val="single" w:sz="4" w:space="0" w:color="auto"/>
            </w:tcBorders>
            <w:shd w:val="clear" w:color="auto" w:fill="auto"/>
            <w:vAlign w:val="center"/>
            <w:hideMark/>
          </w:tcPr>
          <w:p w14:paraId="43B62F43" w14:textId="2C49ADDA" w:rsidR="00EF2E61" w:rsidRPr="00EF2E61" w:rsidRDefault="00EF2E61" w:rsidP="007A4718">
            <w:pPr>
              <w:spacing w:before="40" w:after="40"/>
              <w:jc w:val="left"/>
              <w:rPr>
                <w:sz w:val="26"/>
                <w:szCs w:val="26"/>
              </w:rPr>
            </w:pPr>
            <w:r w:rsidRPr="00EF2E61">
              <w:rPr>
                <w:color w:val="000000"/>
                <w:sz w:val="26"/>
                <w:szCs w:val="26"/>
              </w:rPr>
              <w:t>Ống mềm ô-xi РКП 14-7,0</w:t>
            </w:r>
          </w:p>
        </w:tc>
        <w:tc>
          <w:tcPr>
            <w:tcW w:w="6343" w:type="dxa"/>
            <w:tcBorders>
              <w:top w:val="nil"/>
              <w:left w:val="nil"/>
              <w:bottom w:val="single" w:sz="4" w:space="0" w:color="auto"/>
              <w:right w:val="single" w:sz="4" w:space="0" w:color="auto"/>
            </w:tcBorders>
            <w:shd w:val="clear" w:color="auto" w:fill="auto"/>
            <w:vAlign w:val="center"/>
            <w:hideMark/>
          </w:tcPr>
          <w:p w14:paraId="3F40057E" w14:textId="4071C437" w:rsidR="00EF2E61" w:rsidRPr="00EF2E61" w:rsidRDefault="00EF2E61" w:rsidP="007A4718">
            <w:pPr>
              <w:spacing w:before="40" w:after="40"/>
              <w:jc w:val="left"/>
              <w:rPr>
                <w:color w:val="000000"/>
                <w:sz w:val="26"/>
                <w:szCs w:val="26"/>
              </w:rPr>
            </w:pPr>
            <w:r w:rsidRPr="00EF2E61">
              <w:rPr>
                <w:color w:val="000000"/>
                <w:sz w:val="26"/>
                <w:szCs w:val="26"/>
              </w:rPr>
              <w:t>Ống mềm cao su với dây xoắn kim loại dùng trong liên kết uốn những ống của các thiết bị ôxi - hô hấp. Đường kính trong 8 mm. Áp suất làm việc 12 at. Tiêu chuẩn kỹ thuật tương đương: ТУ 38 105566-85</w:t>
            </w:r>
          </w:p>
        </w:tc>
      </w:tr>
      <w:tr w:rsidR="00EF2E61" w:rsidRPr="00D72BB0" w14:paraId="18A97DB9"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065971B" w14:textId="77777777" w:rsidR="00EF2E61" w:rsidRPr="00D72BB0" w:rsidRDefault="00EF2E61" w:rsidP="007A4718">
            <w:pPr>
              <w:spacing w:before="40" w:after="40"/>
              <w:jc w:val="center"/>
              <w:rPr>
                <w:szCs w:val="24"/>
              </w:rPr>
            </w:pPr>
            <w:r w:rsidRPr="00D72BB0">
              <w:rPr>
                <w:szCs w:val="24"/>
              </w:rPr>
              <w:t>48</w:t>
            </w:r>
          </w:p>
        </w:tc>
        <w:tc>
          <w:tcPr>
            <w:tcW w:w="2579" w:type="dxa"/>
            <w:tcBorders>
              <w:top w:val="nil"/>
              <w:left w:val="nil"/>
              <w:bottom w:val="single" w:sz="4" w:space="0" w:color="auto"/>
              <w:right w:val="single" w:sz="4" w:space="0" w:color="auto"/>
            </w:tcBorders>
            <w:shd w:val="clear" w:color="auto" w:fill="auto"/>
            <w:vAlign w:val="center"/>
            <w:hideMark/>
          </w:tcPr>
          <w:p w14:paraId="6462D63A" w14:textId="79BC32E1" w:rsidR="00EF2E61" w:rsidRPr="00EF2E61" w:rsidRDefault="00EF2E61" w:rsidP="007A4718">
            <w:pPr>
              <w:spacing w:before="40" w:after="40"/>
              <w:jc w:val="left"/>
              <w:rPr>
                <w:sz w:val="26"/>
                <w:szCs w:val="26"/>
              </w:rPr>
            </w:pPr>
            <w:r w:rsidRPr="00EF2E61">
              <w:rPr>
                <w:color w:val="000000"/>
                <w:sz w:val="26"/>
                <w:szCs w:val="26"/>
              </w:rPr>
              <w:t>Ống mềm ô-xi РКП 12-12,0</w:t>
            </w:r>
          </w:p>
        </w:tc>
        <w:tc>
          <w:tcPr>
            <w:tcW w:w="6343" w:type="dxa"/>
            <w:tcBorders>
              <w:top w:val="nil"/>
              <w:left w:val="nil"/>
              <w:bottom w:val="single" w:sz="4" w:space="0" w:color="auto"/>
              <w:right w:val="single" w:sz="4" w:space="0" w:color="auto"/>
            </w:tcBorders>
            <w:shd w:val="clear" w:color="auto" w:fill="auto"/>
            <w:vAlign w:val="center"/>
            <w:hideMark/>
          </w:tcPr>
          <w:p w14:paraId="3EC14CBB" w14:textId="67ADD8CB" w:rsidR="00EF2E61" w:rsidRPr="00EF2E61" w:rsidRDefault="00EF2E61" w:rsidP="007A4718">
            <w:pPr>
              <w:spacing w:before="40" w:after="40"/>
              <w:jc w:val="left"/>
              <w:rPr>
                <w:color w:val="000000"/>
                <w:sz w:val="26"/>
                <w:szCs w:val="26"/>
              </w:rPr>
            </w:pPr>
            <w:r w:rsidRPr="00EF2E61">
              <w:rPr>
                <w:color w:val="000000"/>
                <w:sz w:val="26"/>
                <w:szCs w:val="26"/>
              </w:rPr>
              <w:t>Ống mềm cao su với dây xoắn kim loại dùng trong liên kết uốn những ống của các thiết bị ôxi - hô hấp. Đường kính trong 12 m</w:t>
            </w:r>
            <w:bookmarkStart w:id="2" w:name="_GoBack"/>
            <w:bookmarkEnd w:id="2"/>
            <w:r w:rsidRPr="00EF2E61">
              <w:rPr>
                <w:color w:val="000000"/>
                <w:sz w:val="26"/>
                <w:szCs w:val="26"/>
              </w:rPr>
              <w:t>m. Áp suất làm việc 12 at. TCKT: ТУ 38 105566-85</w:t>
            </w:r>
          </w:p>
        </w:tc>
      </w:tr>
      <w:tr w:rsidR="00EF2E61" w:rsidRPr="00D72BB0" w14:paraId="0B94E4F2"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948E93D" w14:textId="77777777" w:rsidR="00EF2E61" w:rsidRPr="00D72BB0" w:rsidRDefault="00EF2E61" w:rsidP="007A4718">
            <w:pPr>
              <w:spacing w:before="40" w:after="40"/>
              <w:jc w:val="center"/>
              <w:rPr>
                <w:szCs w:val="24"/>
              </w:rPr>
            </w:pPr>
            <w:r w:rsidRPr="00D72BB0">
              <w:rPr>
                <w:szCs w:val="24"/>
              </w:rPr>
              <w:lastRenderedPageBreak/>
              <w:t>49</w:t>
            </w:r>
          </w:p>
        </w:tc>
        <w:tc>
          <w:tcPr>
            <w:tcW w:w="2579" w:type="dxa"/>
            <w:tcBorders>
              <w:top w:val="nil"/>
              <w:left w:val="nil"/>
              <w:bottom w:val="single" w:sz="4" w:space="0" w:color="auto"/>
              <w:right w:val="single" w:sz="4" w:space="0" w:color="auto"/>
            </w:tcBorders>
            <w:shd w:val="clear" w:color="auto" w:fill="auto"/>
            <w:vAlign w:val="center"/>
            <w:hideMark/>
          </w:tcPr>
          <w:p w14:paraId="3D28AA7E" w14:textId="3BB366E3" w:rsidR="00EF2E61" w:rsidRPr="00EF2E61" w:rsidRDefault="00EF2E61" w:rsidP="007A4718">
            <w:pPr>
              <w:spacing w:before="40" w:after="40"/>
              <w:jc w:val="left"/>
              <w:rPr>
                <w:sz w:val="26"/>
                <w:szCs w:val="26"/>
              </w:rPr>
            </w:pPr>
            <w:r w:rsidRPr="00EF2E61">
              <w:rPr>
                <w:color w:val="000000"/>
                <w:sz w:val="26"/>
                <w:szCs w:val="26"/>
              </w:rPr>
              <w:t>Ống mềm ô-xi РКП 8-12,0</w:t>
            </w:r>
          </w:p>
        </w:tc>
        <w:tc>
          <w:tcPr>
            <w:tcW w:w="6343" w:type="dxa"/>
            <w:tcBorders>
              <w:top w:val="nil"/>
              <w:left w:val="nil"/>
              <w:bottom w:val="single" w:sz="4" w:space="0" w:color="auto"/>
              <w:right w:val="single" w:sz="4" w:space="0" w:color="auto"/>
            </w:tcBorders>
            <w:shd w:val="clear" w:color="auto" w:fill="auto"/>
            <w:vAlign w:val="center"/>
            <w:hideMark/>
          </w:tcPr>
          <w:p w14:paraId="5C217BBD" w14:textId="5148F00C" w:rsidR="00EF2E61" w:rsidRPr="00EF2E61" w:rsidRDefault="00EF2E61" w:rsidP="007A4718">
            <w:pPr>
              <w:spacing w:before="40" w:after="40"/>
              <w:jc w:val="left"/>
              <w:rPr>
                <w:color w:val="000000"/>
                <w:sz w:val="26"/>
                <w:szCs w:val="26"/>
              </w:rPr>
            </w:pPr>
            <w:r w:rsidRPr="00EF2E61">
              <w:rPr>
                <w:color w:val="000000"/>
                <w:sz w:val="26"/>
                <w:szCs w:val="26"/>
              </w:rPr>
              <w:t>Ống mềm cao su với dây xoắn kim loại dùng trong liên kết uốn những ống của các thiết bị ôxi - hô hấp. Đường kính trong 6 mm. Áp suất làm việc 12 at. Tiêu chuẩn kỹ thuật tương đương: ТУ 38 105566-85</w:t>
            </w:r>
          </w:p>
        </w:tc>
      </w:tr>
      <w:tr w:rsidR="00EF2E61" w:rsidRPr="00D72BB0" w14:paraId="6C5602B0" w14:textId="77777777" w:rsidTr="00093BCE">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1FBEE0" w14:textId="77777777" w:rsidR="00EF2E61" w:rsidRPr="00D72BB0" w:rsidRDefault="00EF2E61" w:rsidP="007A4718">
            <w:pPr>
              <w:spacing w:before="40" w:after="40"/>
              <w:jc w:val="center"/>
              <w:rPr>
                <w:szCs w:val="24"/>
              </w:rPr>
            </w:pPr>
            <w:r w:rsidRPr="00D72BB0">
              <w:rPr>
                <w:szCs w:val="24"/>
              </w:rPr>
              <w:t>50</w:t>
            </w:r>
          </w:p>
        </w:tc>
        <w:tc>
          <w:tcPr>
            <w:tcW w:w="2579" w:type="dxa"/>
            <w:tcBorders>
              <w:top w:val="nil"/>
              <w:left w:val="nil"/>
              <w:bottom w:val="single" w:sz="4" w:space="0" w:color="auto"/>
              <w:right w:val="single" w:sz="4" w:space="0" w:color="auto"/>
            </w:tcBorders>
            <w:shd w:val="clear" w:color="auto" w:fill="auto"/>
            <w:vAlign w:val="center"/>
            <w:hideMark/>
          </w:tcPr>
          <w:p w14:paraId="5EEA8299" w14:textId="58A18785" w:rsidR="00EF2E61" w:rsidRPr="00EF2E61" w:rsidRDefault="00EF2E61" w:rsidP="007A4718">
            <w:pPr>
              <w:spacing w:before="40" w:after="40"/>
              <w:jc w:val="left"/>
              <w:rPr>
                <w:sz w:val="26"/>
                <w:szCs w:val="26"/>
              </w:rPr>
            </w:pPr>
            <w:r w:rsidRPr="00EF2E61">
              <w:rPr>
                <w:color w:val="000000"/>
                <w:sz w:val="26"/>
                <w:szCs w:val="26"/>
              </w:rPr>
              <w:t>Vải tráng cao su AXKP</w:t>
            </w:r>
          </w:p>
        </w:tc>
        <w:tc>
          <w:tcPr>
            <w:tcW w:w="6343" w:type="dxa"/>
            <w:tcBorders>
              <w:top w:val="nil"/>
              <w:left w:val="nil"/>
              <w:bottom w:val="single" w:sz="4" w:space="0" w:color="auto"/>
              <w:right w:val="single" w:sz="4" w:space="0" w:color="auto"/>
            </w:tcBorders>
            <w:shd w:val="clear" w:color="auto" w:fill="auto"/>
            <w:vAlign w:val="center"/>
            <w:hideMark/>
          </w:tcPr>
          <w:p w14:paraId="65A0FEA6" w14:textId="586809B9" w:rsidR="00EF2E61" w:rsidRPr="00EF2E61" w:rsidRDefault="00EF2E61" w:rsidP="007A4718">
            <w:pPr>
              <w:spacing w:before="40" w:after="40"/>
              <w:jc w:val="left"/>
              <w:rPr>
                <w:color w:val="000000"/>
                <w:sz w:val="26"/>
                <w:szCs w:val="26"/>
              </w:rPr>
            </w:pPr>
            <w:r w:rsidRPr="00EF2E61">
              <w:rPr>
                <w:color w:val="000000"/>
                <w:sz w:val="26"/>
                <w:szCs w:val="26"/>
              </w:rPr>
              <w:t>Tiêu chuẩn kỹ thuật: ТУ 38 105566-85</w:t>
            </w:r>
            <w:r w:rsidRPr="00EF2E61">
              <w:rPr>
                <w:color w:val="000000"/>
                <w:sz w:val="26"/>
                <w:szCs w:val="26"/>
              </w:rPr>
              <w:br/>
              <w:t>Vải bọc sử dụng để làm vỏ bọc của các bó dây điện làm việc ở mọi điều kiện khí hậu.</w:t>
            </w:r>
            <w:r w:rsidRPr="00EF2E61">
              <w:rPr>
                <w:color w:val="000000"/>
                <w:sz w:val="26"/>
                <w:szCs w:val="26"/>
              </w:rPr>
              <w:br/>
              <w:t>Vải tráng cao su ở một mặt, mật độ cao su 340g/m², chiều dài cuộn vải 120-125 m.</w:t>
            </w:r>
            <w:r w:rsidRPr="00EF2E61">
              <w:rPr>
                <w:color w:val="000000"/>
                <w:sz w:val="26"/>
                <w:szCs w:val="26"/>
              </w:rPr>
              <w:br/>
              <w:t>Cách điện, chống thấm nước.</w:t>
            </w:r>
          </w:p>
        </w:tc>
      </w:tr>
    </w:tbl>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23E0B" w14:textId="77777777" w:rsidR="00513B14" w:rsidRDefault="00513B14" w:rsidP="00E05AF1">
      <w:r>
        <w:separator/>
      </w:r>
    </w:p>
  </w:endnote>
  <w:endnote w:type="continuationSeparator" w:id="0">
    <w:p w14:paraId="6804CE47" w14:textId="77777777" w:rsidR="00513B14" w:rsidRDefault="00513B1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67D81DC0"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7A4718">
          <w:rPr>
            <w:noProof/>
            <w:sz w:val="24"/>
            <w:szCs w:val="24"/>
          </w:rPr>
          <w:t>6</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60EF7" w14:textId="77777777" w:rsidR="00513B14" w:rsidRDefault="00513B14" w:rsidP="00E05AF1">
      <w:r>
        <w:separator/>
      </w:r>
    </w:p>
  </w:footnote>
  <w:footnote w:type="continuationSeparator" w:id="0">
    <w:p w14:paraId="1E3A838B" w14:textId="77777777" w:rsidR="00513B14" w:rsidRDefault="00513B14"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34516-1BC3-4E14-9315-162FF676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4217</TotalTime>
  <Pages>6</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432</cp:revision>
  <cp:lastPrinted>2025-07-27T09:20:00Z</cp:lastPrinted>
  <dcterms:created xsi:type="dcterms:W3CDTF">2021-11-27T05:14:00Z</dcterms:created>
  <dcterms:modified xsi:type="dcterms:W3CDTF">2026-03-04T07:57:00Z</dcterms:modified>
</cp:coreProperties>
</file>