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8D259" w14:textId="77777777" w:rsidR="00430776" w:rsidRPr="00430776" w:rsidRDefault="00430776" w:rsidP="00430776">
      <w:pPr>
        <w:spacing w:before="120" w:after="0" w:line="240" w:lineRule="auto"/>
        <w:jc w:val="center"/>
        <w:rPr>
          <w:rFonts w:ascii="Times New Roman" w:eastAsia="Times New Roman" w:hAnsi="Times New Roman" w:cs="Times New Roman"/>
          <w:b/>
          <w:kern w:val="0"/>
          <w:sz w:val="28"/>
          <w:szCs w:val="28"/>
          <w:lang w:val="vi-VN"/>
          <w14:ligatures w14:val="none"/>
        </w:rPr>
      </w:pPr>
      <w:r w:rsidRPr="00430776">
        <w:rPr>
          <w:rFonts w:ascii="Times New Roman" w:eastAsia="Times New Roman" w:hAnsi="Times New Roman" w:cs="Times New Roman"/>
          <w:b/>
          <w:kern w:val="0"/>
          <w:sz w:val="28"/>
          <w:szCs w:val="28"/>
          <w:lang w:val="vi-VN"/>
          <w14:ligatures w14:val="none"/>
        </w:rPr>
        <w:t>Bảng tiêu chí đánh giá về mặt kỹ thuật cụ thể như sau</w:t>
      </w:r>
    </w:p>
    <w:tbl>
      <w:tblPr>
        <w:tblpPr w:leftFromText="180" w:rightFromText="180" w:vertAnchor="text" w:horzAnchor="margin" w:tblpXSpec="center" w:tblpY="207"/>
        <w:tblW w:w="9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839"/>
        <w:gridCol w:w="4369"/>
        <w:gridCol w:w="990"/>
        <w:gridCol w:w="12"/>
        <w:gridCol w:w="2148"/>
        <w:gridCol w:w="6"/>
      </w:tblGrid>
      <w:tr w:rsidR="00430776" w:rsidRPr="00430776" w14:paraId="26A815DF" w14:textId="77777777" w:rsidTr="000106E0">
        <w:trPr>
          <w:trHeight w:val="723"/>
          <w:tblHeader/>
        </w:trPr>
        <w:tc>
          <w:tcPr>
            <w:tcW w:w="0" w:type="auto"/>
            <w:vAlign w:val="center"/>
          </w:tcPr>
          <w:p w14:paraId="555A7899" w14:textId="77777777" w:rsidR="00430776" w:rsidRPr="00430776" w:rsidRDefault="00430776" w:rsidP="00430776">
            <w:pPr>
              <w:spacing w:before="120" w:after="0" w:line="240" w:lineRule="auto"/>
              <w:jc w:val="center"/>
              <w:rPr>
                <w:rFonts w:ascii="Times New Roman" w:eastAsia="Times New Roman" w:hAnsi="Times New Roman" w:cs="Times New Roman"/>
                <w:b/>
                <w:kern w:val="0"/>
                <w:lang w:val="pl-PL"/>
                <w14:ligatures w14:val="none"/>
              </w:rPr>
            </w:pPr>
            <w:bookmarkStart w:id="0" w:name="_Hlk162352678"/>
            <w:r w:rsidRPr="00430776">
              <w:rPr>
                <w:rFonts w:ascii="Times New Roman" w:eastAsia="Times New Roman" w:hAnsi="Times New Roman" w:cs="Times New Roman"/>
                <w:b/>
                <w:kern w:val="0"/>
                <w:lang w:val="pl-PL"/>
                <w14:ligatures w14:val="none"/>
              </w:rPr>
              <w:t>TT</w:t>
            </w:r>
          </w:p>
        </w:tc>
        <w:tc>
          <w:tcPr>
            <w:tcW w:w="1839" w:type="dxa"/>
            <w:vAlign w:val="center"/>
          </w:tcPr>
          <w:p w14:paraId="0AD15E60" w14:textId="77777777" w:rsidR="00430776" w:rsidRPr="00430776" w:rsidRDefault="00430776" w:rsidP="00430776">
            <w:pPr>
              <w:spacing w:before="120" w:after="0" w:line="240" w:lineRule="auto"/>
              <w:jc w:val="center"/>
              <w:rPr>
                <w:rFonts w:ascii="Times New Roman" w:eastAsia="Times New Roman" w:hAnsi="Times New Roman" w:cs="Times New Roman"/>
                <w:b/>
                <w:kern w:val="0"/>
                <w:lang w:val="pl-PL"/>
                <w14:ligatures w14:val="none"/>
              </w:rPr>
            </w:pPr>
            <w:r w:rsidRPr="00430776">
              <w:rPr>
                <w:rFonts w:ascii="Times New Roman" w:eastAsia="Times New Roman" w:hAnsi="Times New Roman" w:cs="Times New Roman"/>
                <w:b/>
                <w:kern w:val="0"/>
                <w:lang w:val="pl-PL"/>
                <w14:ligatures w14:val="none"/>
              </w:rPr>
              <w:t>Nội dung yêu cầu</w:t>
            </w:r>
          </w:p>
        </w:tc>
        <w:tc>
          <w:tcPr>
            <w:tcW w:w="5371" w:type="dxa"/>
            <w:gridSpan w:val="3"/>
            <w:vAlign w:val="center"/>
          </w:tcPr>
          <w:p w14:paraId="1D1E45B8" w14:textId="77777777" w:rsidR="00430776" w:rsidRPr="00430776" w:rsidRDefault="00430776" w:rsidP="00430776">
            <w:pPr>
              <w:spacing w:before="120" w:after="0" w:line="240" w:lineRule="auto"/>
              <w:jc w:val="center"/>
              <w:rPr>
                <w:rFonts w:ascii="Times New Roman" w:eastAsia="Times New Roman" w:hAnsi="Times New Roman" w:cs="Times New Roman"/>
                <w:b/>
                <w:kern w:val="0"/>
                <w:lang w:val="pl-PL"/>
                <w14:ligatures w14:val="none"/>
              </w:rPr>
            </w:pPr>
            <w:r w:rsidRPr="00430776">
              <w:rPr>
                <w:rFonts w:ascii="Times New Roman" w:eastAsia="Times New Roman" w:hAnsi="Times New Roman" w:cs="Times New Roman"/>
                <w:b/>
                <w:kern w:val="0"/>
                <w:lang w:val="pl-PL"/>
                <w14:ligatures w14:val="none"/>
              </w:rPr>
              <w:t>Mức độ đáp ứng</w:t>
            </w:r>
          </w:p>
        </w:tc>
        <w:tc>
          <w:tcPr>
            <w:tcW w:w="2154" w:type="dxa"/>
            <w:gridSpan w:val="2"/>
            <w:vAlign w:val="center"/>
          </w:tcPr>
          <w:p w14:paraId="2D656A34" w14:textId="04BDA779" w:rsidR="00430776" w:rsidRPr="00430776" w:rsidRDefault="00794403" w:rsidP="00430776">
            <w:pPr>
              <w:spacing w:before="120" w:after="0" w:line="240" w:lineRule="auto"/>
              <w:jc w:val="center"/>
              <w:rPr>
                <w:rFonts w:ascii="Times New Roman" w:eastAsia="Times New Roman" w:hAnsi="Times New Roman" w:cs="Times New Roman"/>
                <w:b/>
                <w:kern w:val="0"/>
                <w:lang w:val="pl-PL"/>
                <w14:ligatures w14:val="none"/>
              </w:rPr>
            </w:pPr>
            <w:r>
              <w:rPr>
                <w:rFonts w:ascii="Times New Roman" w:eastAsia="Times New Roman" w:hAnsi="Times New Roman" w:cs="Times New Roman"/>
                <w:b/>
                <w:kern w:val="0"/>
                <w:lang w:val="pl-PL"/>
                <w14:ligatures w14:val="none"/>
              </w:rPr>
              <w:t>Tài liệu chứng minh</w:t>
            </w:r>
          </w:p>
        </w:tc>
      </w:tr>
      <w:tr w:rsidR="00430776" w:rsidRPr="00430776" w14:paraId="75E747A4" w14:textId="77777777" w:rsidTr="000106E0">
        <w:trPr>
          <w:gridAfter w:val="1"/>
          <w:wAfter w:w="6" w:type="dxa"/>
        </w:trPr>
        <w:tc>
          <w:tcPr>
            <w:tcW w:w="0" w:type="auto"/>
            <w:vMerge w:val="restart"/>
            <w:vAlign w:val="center"/>
          </w:tcPr>
          <w:p w14:paraId="195BE2B5"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1</w:t>
            </w:r>
          </w:p>
        </w:tc>
        <w:tc>
          <w:tcPr>
            <w:tcW w:w="1839" w:type="dxa"/>
            <w:vMerge w:val="restart"/>
          </w:tcPr>
          <w:p w14:paraId="7514F34C" w14:textId="77777777"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Yêu cầu về dịch vụ</w:t>
            </w:r>
          </w:p>
        </w:tc>
        <w:tc>
          <w:tcPr>
            <w:tcW w:w="4369" w:type="dxa"/>
          </w:tcPr>
          <w:p w14:paraId="3FC697A1" w14:textId="71881EDB"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Các tiêu chí: 1.1, 1.2, 1.3 được đánh giá là</w:t>
            </w:r>
            <w:bookmarkStart w:id="1" w:name="OLE_LINK11"/>
            <w:r>
              <w:rPr>
                <w:rFonts w:ascii="Times New Roman" w:eastAsia="Times New Roman" w:hAnsi="Times New Roman" w:cs="Times New Roman"/>
                <w:bCs/>
                <w:kern w:val="0"/>
                <w:lang w:val="pl-PL"/>
                <w14:ligatures w14:val="none"/>
              </w:rPr>
              <w:t xml:space="preserve"> "Đ</w:t>
            </w:r>
            <w:r w:rsidRPr="00430776">
              <w:rPr>
                <w:rFonts w:ascii="Times New Roman" w:eastAsia="Times New Roman" w:hAnsi="Times New Roman" w:cs="Times New Roman"/>
                <w:bCs/>
                <w:kern w:val="0"/>
                <w:lang w:val="pl-PL"/>
                <w14:ligatures w14:val="none"/>
              </w:rPr>
              <w:t>ạ</w:t>
            </w:r>
            <w:r>
              <w:rPr>
                <w:rFonts w:ascii="Times New Roman" w:eastAsia="Times New Roman" w:hAnsi="Times New Roman" w:cs="Times New Roman"/>
                <w:bCs/>
                <w:kern w:val="0"/>
                <w:lang w:val="pl-PL"/>
                <w14:ligatures w14:val="none"/>
              </w:rPr>
              <w:t>t"</w:t>
            </w:r>
            <w:bookmarkEnd w:id="1"/>
            <w:r>
              <w:rPr>
                <w:rFonts w:ascii="Times New Roman" w:eastAsia="Times New Roman" w:hAnsi="Times New Roman" w:cs="Times New Roman"/>
                <w:bCs/>
                <w:kern w:val="0"/>
                <w:lang w:val="pl-PL"/>
                <w14:ligatures w14:val="none"/>
              </w:rPr>
              <w:t xml:space="preserve"> </w:t>
            </w:r>
          </w:p>
        </w:tc>
        <w:tc>
          <w:tcPr>
            <w:tcW w:w="990" w:type="dxa"/>
            <w:vAlign w:val="center"/>
          </w:tcPr>
          <w:p w14:paraId="40B3E06B"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Đạt</w:t>
            </w:r>
          </w:p>
        </w:tc>
        <w:tc>
          <w:tcPr>
            <w:tcW w:w="2160" w:type="dxa"/>
            <w:gridSpan w:val="2"/>
            <w:vMerge w:val="restart"/>
          </w:tcPr>
          <w:p w14:paraId="4FB5360C" w14:textId="77777777"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p>
        </w:tc>
      </w:tr>
      <w:tr w:rsidR="00430776" w:rsidRPr="00430776" w14:paraId="470BBF53" w14:textId="77777777" w:rsidTr="000106E0">
        <w:trPr>
          <w:gridAfter w:val="1"/>
          <w:wAfter w:w="6" w:type="dxa"/>
        </w:trPr>
        <w:tc>
          <w:tcPr>
            <w:tcW w:w="0" w:type="auto"/>
            <w:vMerge/>
            <w:vAlign w:val="center"/>
          </w:tcPr>
          <w:p w14:paraId="44B46440"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p>
        </w:tc>
        <w:tc>
          <w:tcPr>
            <w:tcW w:w="1839" w:type="dxa"/>
            <w:vMerge/>
          </w:tcPr>
          <w:p w14:paraId="5776C6E3" w14:textId="77777777"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p>
        </w:tc>
        <w:tc>
          <w:tcPr>
            <w:tcW w:w="4369" w:type="dxa"/>
          </w:tcPr>
          <w:p w14:paraId="02B8D1ED" w14:textId="1DEF7DDC"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 xml:space="preserve">Có tiêu chí được đánh giá là </w:t>
            </w:r>
            <w:bookmarkStart w:id="2" w:name="OLE_LINK12"/>
            <w:r>
              <w:rPr>
                <w:rFonts w:ascii="Times New Roman" w:eastAsia="Times New Roman" w:hAnsi="Times New Roman" w:cs="Times New Roman"/>
                <w:bCs/>
                <w:kern w:val="0"/>
                <w:lang w:val="pl-PL"/>
                <w14:ligatures w14:val="none"/>
              </w:rPr>
              <w:t>"K</w:t>
            </w:r>
            <w:r w:rsidRPr="00430776">
              <w:rPr>
                <w:rFonts w:ascii="Times New Roman" w:eastAsia="Times New Roman" w:hAnsi="Times New Roman" w:cs="Times New Roman"/>
                <w:bCs/>
                <w:kern w:val="0"/>
                <w:lang w:val="pl-PL"/>
                <w14:ligatures w14:val="none"/>
              </w:rPr>
              <w:t>hông đạt</w:t>
            </w:r>
            <w:r>
              <w:rPr>
                <w:rFonts w:ascii="Times New Roman" w:eastAsia="Times New Roman" w:hAnsi="Times New Roman" w:cs="Times New Roman"/>
                <w:bCs/>
                <w:kern w:val="0"/>
                <w:lang w:val="pl-PL"/>
                <w14:ligatures w14:val="none"/>
              </w:rPr>
              <w:t>"</w:t>
            </w:r>
            <w:bookmarkEnd w:id="2"/>
          </w:p>
        </w:tc>
        <w:tc>
          <w:tcPr>
            <w:tcW w:w="990" w:type="dxa"/>
            <w:vAlign w:val="center"/>
          </w:tcPr>
          <w:p w14:paraId="075A3450"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Không đạt</w:t>
            </w:r>
          </w:p>
        </w:tc>
        <w:tc>
          <w:tcPr>
            <w:tcW w:w="2160" w:type="dxa"/>
            <w:gridSpan w:val="2"/>
            <w:vMerge/>
          </w:tcPr>
          <w:p w14:paraId="2A9591EB"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p>
        </w:tc>
      </w:tr>
      <w:tr w:rsidR="00430776" w:rsidRPr="000106E0" w14:paraId="0D238280" w14:textId="77777777" w:rsidTr="000106E0">
        <w:trPr>
          <w:gridAfter w:val="1"/>
          <w:wAfter w:w="6" w:type="dxa"/>
          <w:trHeight w:val="1008"/>
        </w:trPr>
        <w:tc>
          <w:tcPr>
            <w:tcW w:w="0" w:type="auto"/>
            <w:vMerge w:val="restart"/>
            <w:tcBorders>
              <w:bottom w:val="single" w:sz="4" w:space="0" w:color="auto"/>
            </w:tcBorders>
            <w:vAlign w:val="center"/>
          </w:tcPr>
          <w:p w14:paraId="28B7B160"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1.1</w:t>
            </w:r>
          </w:p>
        </w:tc>
        <w:tc>
          <w:tcPr>
            <w:tcW w:w="1839" w:type="dxa"/>
            <w:vMerge w:val="restart"/>
            <w:tcBorders>
              <w:bottom w:val="single" w:sz="4" w:space="0" w:color="auto"/>
            </w:tcBorders>
          </w:tcPr>
          <w:p w14:paraId="2A1C8658" w14:textId="77777777"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bookmarkStart w:id="3" w:name="OLE_LINK25"/>
            <w:r w:rsidRPr="00430776">
              <w:rPr>
                <w:rFonts w:ascii="Times New Roman" w:eastAsia="Times New Roman" w:hAnsi="Times New Roman" w:cs="Times New Roman"/>
                <w:bCs/>
                <w:kern w:val="0"/>
                <w:lang w:val="pl-PL"/>
                <w14:ligatures w14:val="none"/>
              </w:rPr>
              <w:t>Bản chào bảo hiểm thiệt hại vật chất xe cơ giới</w:t>
            </w:r>
            <w:bookmarkEnd w:id="3"/>
          </w:p>
        </w:tc>
        <w:tc>
          <w:tcPr>
            <w:tcW w:w="4369" w:type="dxa"/>
            <w:tcBorders>
              <w:bottom w:val="single" w:sz="4" w:space="0" w:color="auto"/>
            </w:tcBorders>
          </w:tcPr>
          <w:p w14:paraId="235AA8F9" w14:textId="7483B1B4"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bookmarkStart w:id="4" w:name="OLE_LINK17"/>
            <w:r w:rsidRPr="00430776">
              <w:rPr>
                <w:rFonts w:ascii="Times New Roman" w:eastAsia="Times New Roman" w:hAnsi="Times New Roman" w:cs="Times New Roman"/>
                <w:bCs/>
                <w:kern w:val="0"/>
                <w:lang w:val="pl-PL"/>
                <w14:ligatures w14:val="none"/>
              </w:rPr>
              <w:t xml:space="preserve">Đề xuất Bản chào bảo hiểm thiệt hại vật chất xe cơ giới đáp ứng hoặc đáp ứng tốt hơn so với các yêu cầu được nêu tại  Mục 5.1 Chương V </w:t>
            </w:r>
            <w:bookmarkEnd w:id="4"/>
            <w:r w:rsidR="003D64E0">
              <w:rPr>
                <w:rFonts w:ascii="Times New Roman" w:eastAsia="Times New Roman" w:hAnsi="Times New Roman" w:cs="Times New Roman"/>
                <w:bCs/>
                <w:kern w:val="0"/>
                <w:lang w:val="pl-PL"/>
                <w14:ligatures w14:val="none"/>
              </w:rPr>
              <w:t xml:space="preserve"> của E-HSMT</w:t>
            </w:r>
          </w:p>
        </w:tc>
        <w:tc>
          <w:tcPr>
            <w:tcW w:w="990" w:type="dxa"/>
            <w:tcBorders>
              <w:bottom w:val="single" w:sz="4" w:space="0" w:color="auto"/>
            </w:tcBorders>
            <w:vAlign w:val="center"/>
          </w:tcPr>
          <w:p w14:paraId="68112B7A"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Đạt</w:t>
            </w:r>
          </w:p>
        </w:tc>
        <w:tc>
          <w:tcPr>
            <w:tcW w:w="2160" w:type="dxa"/>
            <w:gridSpan w:val="2"/>
            <w:vMerge w:val="restart"/>
            <w:tcBorders>
              <w:bottom w:val="single" w:sz="4" w:space="0" w:color="auto"/>
            </w:tcBorders>
          </w:tcPr>
          <w:p w14:paraId="75BDCB0C" w14:textId="07BC1740"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Bản chào bảo hiểm thiệt hại vật chất xe cơ giới chi tiết có thể bao gồm các tài liệu: đơn bảo hiểm, quy tắc bảo hiểm, bảng tóm tắt quyền lợi bảo hiểm và các tài liệu liên quan khác để thể hiện đầy đủ các điều kiện bảo hiểm, thời hạn bảo hiểm, thời gian chờ, số tiền bảo hiểm,  quyền lợi người tham gia bảo hiểm, các điều khoản sửa đổi bổ sung, các điều khoản loại trừ, hệ thống bảo lãnh thanh toán liên kết với các cơ sở sửa chữa.</w:t>
            </w:r>
          </w:p>
        </w:tc>
      </w:tr>
      <w:tr w:rsidR="00430776" w:rsidRPr="00430776" w14:paraId="7B7E5C6E" w14:textId="77777777" w:rsidTr="000106E0">
        <w:trPr>
          <w:gridAfter w:val="1"/>
          <w:wAfter w:w="6" w:type="dxa"/>
        </w:trPr>
        <w:tc>
          <w:tcPr>
            <w:tcW w:w="0" w:type="auto"/>
            <w:vMerge/>
            <w:vAlign w:val="center"/>
          </w:tcPr>
          <w:p w14:paraId="265214C9"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p>
        </w:tc>
        <w:tc>
          <w:tcPr>
            <w:tcW w:w="1839" w:type="dxa"/>
            <w:vMerge/>
          </w:tcPr>
          <w:p w14:paraId="35F423E9" w14:textId="77777777"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p>
        </w:tc>
        <w:tc>
          <w:tcPr>
            <w:tcW w:w="4369" w:type="dxa"/>
          </w:tcPr>
          <w:p w14:paraId="721260A8" w14:textId="1379F653"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 xml:space="preserve">Không đề xuất hoặc có đề xuất Bản chào bảo hiểm thiệt hại vật chất xe cơ giới nhưng không đáp ứng các yêu cầu được nêu tại  Mục 5.1 Chương V </w:t>
            </w:r>
            <w:r w:rsidR="003D64E0">
              <w:rPr>
                <w:rFonts w:ascii="Times New Roman" w:eastAsia="Times New Roman" w:hAnsi="Times New Roman" w:cs="Times New Roman"/>
                <w:bCs/>
                <w:kern w:val="0"/>
                <w:lang w:val="pl-PL"/>
                <w14:ligatures w14:val="none"/>
              </w:rPr>
              <w:t>của E-HSMT</w:t>
            </w:r>
          </w:p>
        </w:tc>
        <w:tc>
          <w:tcPr>
            <w:tcW w:w="990" w:type="dxa"/>
            <w:vAlign w:val="center"/>
          </w:tcPr>
          <w:p w14:paraId="46130404"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Không đạt</w:t>
            </w:r>
          </w:p>
        </w:tc>
        <w:tc>
          <w:tcPr>
            <w:tcW w:w="2160" w:type="dxa"/>
            <w:gridSpan w:val="2"/>
            <w:vMerge/>
          </w:tcPr>
          <w:p w14:paraId="628DF860"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p>
        </w:tc>
      </w:tr>
      <w:tr w:rsidR="00430776" w:rsidRPr="00430776" w14:paraId="430B258B" w14:textId="77777777" w:rsidTr="000106E0">
        <w:trPr>
          <w:gridAfter w:val="1"/>
          <w:wAfter w:w="6" w:type="dxa"/>
        </w:trPr>
        <w:tc>
          <w:tcPr>
            <w:tcW w:w="0" w:type="auto"/>
            <w:vMerge w:val="restart"/>
            <w:vAlign w:val="center"/>
          </w:tcPr>
          <w:p w14:paraId="39ACD4D5"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1.2</w:t>
            </w:r>
          </w:p>
        </w:tc>
        <w:tc>
          <w:tcPr>
            <w:tcW w:w="1839" w:type="dxa"/>
            <w:vMerge w:val="restart"/>
          </w:tcPr>
          <w:p w14:paraId="366DC65F" w14:textId="77777777"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Thời gian bảo hiểm</w:t>
            </w:r>
          </w:p>
        </w:tc>
        <w:tc>
          <w:tcPr>
            <w:tcW w:w="4369" w:type="dxa"/>
          </w:tcPr>
          <w:p w14:paraId="2C5FFFEE" w14:textId="6874249E"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bookmarkStart w:id="5" w:name="OLE_LINK22"/>
            <w:r w:rsidRPr="00430776">
              <w:rPr>
                <w:rFonts w:ascii="Times New Roman" w:eastAsia="Times New Roman" w:hAnsi="Times New Roman" w:cs="Times New Roman"/>
                <w:bCs/>
                <w:kern w:val="0"/>
                <w:lang w:val="pl-PL"/>
                <w14:ligatures w14:val="none"/>
              </w:rPr>
              <w:t>Đề xuất thời gian bảo hiểm đối với tất cả phương tiện ≥ 365 ngày.</w:t>
            </w:r>
            <w:bookmarkEnd w:id="5"/>
          </w:p>
        </w:tc>
        <w:tc>
          <w:tcPr>
            <w:tcW w:w="990" w:type="dxa"/>
            <w:vAlign w:val="center"/>
          </w:tcPr>
          <w:p w14:paraId="79EA29FF"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Đạt</w:t>
            </w:r>
          </w:p>
        </w:tc>
        <w:tc>
          <w:tcPr>
            <w:tcW w:w="2160" w:type="dxa"/>
            <w:gridSpan w:val="2"/>
            <w:vMerge/>
          </w:tcPr>
          <w:p w14:paraId="275A01FE"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p>
        </w:tc>
      </w:tr>
      <w:tr w:rsidR="00430776" w:rsidRPr="00430776" w14:paraId="0B754509" w14:textId="77777777" w:rsidTr="000106E0">
        <w:trPr>
          <w:gridAfter w:val="1"/>
          <w:wAfter w:w="6" w:type="dxa"/>
        </w:trPr>
        <w:tc>
          <w:tcPr>
            <w:tcW w:w="0" w:type="auto"/>
            <w:vMerge/>
            <w:vAlign w:val="center"/>
          </w:tcPr>
          <w:p w14:paraId="1DAC2F26"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p>
        </w:tc>
        <w:tc>
          <w:tcPr>
            <w:tcW w:w="1839" w:type="dxa"/>
            <w:vMerge/>
          </w:tcPr>
          <w:p w14:paraId="71997CA0" w14:textId="77777777"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p>
        </w:tc>
        <w:tc>
          <w:tcPr>
            <w:tcW w:w="4369" w:type="dxa"/>
          </w:tcPr>
          <w:p w14:paraId="284EEC54" w14:textId="77777777"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Không đề xuất hoặc đề xuất thời gian bảo hiểm nhưng không đáp ứng yêu cầu nêu trên.</w:t>
            </w:r>
          </w:p>
        </w:tc>
        <w:tc>
          <w:tcPr>
            <w:tcW w:w="990" w:type="dxa"/>
            <w:vAlign w:val="center"/>
          </w:tcPr>
          <w:p w14:paraId="76CD230F"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Không đạt</w:t>
            </w:r>
          </w:p>
        </w:tc>
        <w:tc>
          <w:tcPr>
            <w:tcW w:w="2160" w:type="dxa"/>
            <w:gridSpan w:val="2"/>
            <w:vMerge/>
          </w:tcPr>
          <w:p w14:paraId="36C700C5"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p>
        </w:tc>
      </w:tr>
      <w:tr w:rsidR="00430776" w:rsidRPr="00430776" w14:paraId="5C4DA32E" w14:textId="77777777" w:rsidTr="000106E0">
        <w:trPr>
          <w:gridAfter w:val="1"/>
          <w:wAfter w:w="6" w:type="dxa"/>
        </w:trPr>
        <w:tc>
          <w:tcPr>
            <w:tcW w:w="0" w:type="auto"/>
            <w:vMerge w:val="restart"/>
            <w:vAlign w:val="center"/>
          </w:tcPr>
          <w:p w14:paraId="2CE617FA"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1.3</w:t>
            </w:r>
          </w:p>
        </w:tc>
        <w:tc>
          <w:tcPr>
            <w:tcW w:w="1839" w:type="dxa"/>
            <w:vMerge w:val="restart"/>
          </w:tcPr>
          <w:p w14:paraId="1232A405" w14:textId="77777777"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Gía trị tài sản bảo hiểm/Số tiền bảo hiểm</w:t>
            </w:r>
          </w:p>
        </w:tc>
        <w:tc>
          <w:tcPr>
            <w:tcW w:w="4369" w:type="dxa"/>
          </w:tcPr>
          <w:p w14:paraId="3BCB1142" w14:textId="1D068112"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bookmarkStart w:id="6" w:name="OLE_LINK18"/>
            <w:r w:rsidRPr="00430776">
              <w:rPr>
                <w:rFonts w:ascii="Times New Roman" w:eastAsia="Times New Roman" w:hAnsi="Times New Roman" w:cs="Times New Roman"/>
                <w:bCs/>
                <w:kern w:val="0"/>
                <w:lang w:val="pl-PL"/>
                <w14:ligatures w14:val="none"/>
              </w:rPr>
              <w:t>Đề xuất số tiền bảo hiểm đối với từng phương tiện không thấp hơn so với giá trị tương ứng ghi tại  Mục 2.1 Chương V</w:t>
            </w:r>
            <w:bookmarkEnd w:id="6"/>
            <w:r w:rsidR="003D64E0">
              <w:rPr>
                <w:rFonts w:ascii="Times New Roman" w:eastAsia="Times New Roman" w:hAnsi="Times New Roman" w:cs="Times New Roman"/>
                <w:bCs/>
                <w:kern w:val="0"/>
                <w:lang w:val="pl-PL"/>
                <w14:ligatures w14:val="none"/>
              </w:rPr>
              <w:t xml:space="preserve"> của E-HSMT</w:t>
            </w:r>
          </w:p>
        </w:tc>
        <w:tc>
          <w:tcPr>
            <w:tcW w:w="990" w:type="dxa"/>
            <w:vAlign w:val="center"/>
          </w:tcPr>
          <w:p w14:paraId="7861E8B7"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14:ligatures w14:val="none"/>
              </w:rPr>
              <w:t>Đạt</w:t>
            </w:r>
          </w:p>
        </w:tc>
        <w:tc>
          <w:tcPr>
            <w:tcW w:w="2160" w:type="dxa"/>
            <w:gridSpan w:val="2"/>
            <w:vMerge/>
          </w:tcPr>
          <w:p w14:paraId="5F29A938" w14:textId="77777777" w:rsidR="00430776" w:rsidRPr="00430776" w:rsidRDefault="00430776" w:rsidP="00430776">
            <w:pPr>
              <w:spacing w:before="120" w:after="0" w:line="240" w:lineRule="auto"/>
              <w:jc w:val="center"/>
              <w:rPr>
                <w:rFonts w:ascii="Times New Roman" w:eastAsia="Times New Roman" w:hAnsi="Times New Roman" w:cs="Times New Roman"/>
                <w:bCs/>
                <w:kern w:val="0"/>
                <w14:ligatures w14:val="none"/>
              </w:rPr>
            </w:pPr>
          </w:p>
        </w:tc>
      </w:tr>
      <w:tr w:rsidR="00430776" w:rsidRPr="00430776" w14:paraId="7F6C07B4" w14:textId="77777777" w:rsidTr="000106E0">
        <w:trPr>
          <w:gridAfter w:val="1"/>
          <w:wAfter w:w="6" w:type="dxa"/>
        </w:trPr>
        <w:tc>
          <w:tcPr>
            <w:tcW w:w="0" w:type="auto"/>
            <w:vMerge/>
            <w:vAlign w:val="center"/>
          </w:tcPr>
          <w:p w14:paraId="297A13BF"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p>
        </w:tc>
        <w:tc>
          <w:tcPr>
            <w:tcW w:w="1839" w:type="dxa"/>
            <w:vMerge/>
          </w:tcPr>
          <w:p w14:paraId="4B545FC7" w14:textId="77777777"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p>
        </w:tc>
        <w:tc>
          <w:tcPr>
            <w:tcW w:w="4369" w:type="dxa"/>
          </w:tcPr>
          <w:p w14:paraId="7EEB2384" w14:textId="60CD600B"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Không đề xuất hoặc có đề xuất số tiền bảo hiểm đối với từng phương tiện nhưng thấp hơn so với giá trị tương ứng ghi tại  Mục 2.1 Chương V</w:t>
            </w:r>
            <w:r w:rsidR="003D64E0">
              <w:rPr>
                <w:rFonts w:ascii="Times New Roman" w:eastAsia="Times New Roman" w:hAnsi="Times New Roman" w:cs="Times New Roman"/>
                <w:bCs/>
                <w:kern w:val="0"/>
                <w:lang w:val="pl-PL"/>
                <w14:ligatures w14:val="none"/>
              </w:rPr>
              <w:t xml:space="preserve"> của E-HSMT</w:t>
            </w:r>
          </w:p>
        </w:tc>
        <w:tc>
          <w:tcPr>
            <w:tcW w:w="990" w:type="dxa"/>
            <w:vAlign w:val="center"/>
          </w:tcPr>
          <w:p w14:paraId="1DBE7112"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14:ligatures w14:val="none"/>
              </w:rPr>
              <w:t>Không đạt</w:t>
            </w:r>
          </w:p>
        </w:tc>
        <w:tc>
          <w:tcPr>
            <w:tcW w:w="2160" w:type="dxa"/>
            <w:gridSpan w:val="2"/>
            <w:vMerge/>
          </w:tcPr>
          <w:p w14:paraId="2E048B98" w14:textId="77777777" w:rsidR="00430776" w:rsidRPr="00430776" w:rsidRDefault="00430776" w:rsidP="00430776">
            <w:pPr>
              <w:spacing w:before="120" w:after="0" w:line="240" w:lineRule="auto"/>
              <w:jc w:val="center"/>
              <w:rPr>
                <w:rFonts w:ascii="Times New Roman" w:eastAsia="Times New Roman" w:hAnsi="Times New Roman" w:cs="Times New Roman"/>
                <w:bCs/>
                <w:kern w:val="0"/>
                <w14:ligatures w14:val="none"/>
              </w:rPr>
            </w:pPr>
          </w:p>
        </w:tc>
      </w:tr>
      <w:tr w:rsidR="00794403" w:rsidRPr="000106E0" w14:paraId="59F74140" w14:textId="77777777" w:rsidTr="000106E0">
        <w:trPr>
          <w:gridAfter w:val="1"/>
          <w:wAfter w:w="6" w:type="dxa"/>
        </w:trPr>
        <w:tc>
          <w:tcPr>
            <w:tcW w:w="0" w:type="auto"/>
            <w:vMerge w:val="restart"/>
            <w:vAlign w:val="center"/>
          </w:tcPr>
          <w:p w14:paraId="5EEB2BFC" w14:textId="4DA397F5" w:rsidR="00794403" w:rsidRPr="00430776" w:rsidRDefault="000106E0" w:rsidP="00430776">
            <w:pPr>
              <w:spacing w:before="120" w:after="0" w:line="240" w:lineRule="auto"/>
              <w:jc w:val="center"/>
              <w:rPr>
                <w:rFonts w:ascii="Times New Roman" w:eastAsia="Times New Roman" w:hAnsi="Times New Roman" w:cs="Times New Roman"/>
                <w:bCs/>
                <w:kern w:val="0"/>
                <w:lang w:val="pl-PL"/>
                <w14:ligatures w14:val="none"/>
              </w:rPr>
            </w:pPr>
            <w:r>
              <w:rPr>
                <w:rFonts w:ascii="Times New Roman" w:eastAsia="Times New Roman" w:hAnsi="Times New Roman" w:cs="Times New Roman"/>
                <w:bCs/>
                <w:kern w:val="0"/>
                <w:lang w:val="pl-PL"/>
                <w14:ligatures w14:val="none"/>
              </w:rPr>
              <w:t>2</w:t>
            </w:r>
          </w:p>
        </w:tc>
        <w:tc>
          <w:tcPr>
            <w:tcW w:w="1839" w:type="dxa"/>
            <w:vMerge w:val="restart"/>
          </w:tcPr>
          <w:p w14:paraId="7F035170" w14:textId="77777777" w:rsidR="00794403" w:rsidRPr="00430776" w:rsidRDefault="00794403" w:rsidP="00430776">
            <w:pPr>
              <w:spacing w:before="120" w:after="0" w:line="240" w:lineRule="auto"/>
              <w:jc w:val="both"/>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Giấy phép hoạt động</w:t>
            </w:r>
          </w:p>
        </w:tc>
        <w:tc>
          <w:tcPr>
            <w:tcW w:w="4369" w:type="dxa"/>
          </w:tcPr>
          <w:p w14:paraId="3D582F4C" w14:textId="77777777" w:rsidR="00794403" w:rsidRPr="00430776" w:rsidRDefault="00794403" w:rsidP="00430776">
            <w:pPr>
              <w:spacing w:before="120" w:after="0" w:line="240" w:lineRule="auto"/>
              <w:jc w:val="both"/>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Nhà thầu có giấy phép thành lập và hoạt động với lĩnh vực kinh doanh phù hợp với gói thầu này</w:t>
            </w:r>
          </w:p>
        </w:tc>
        <w:tc>
          <w:tcPr>
            <w:tcW w:w="990" w:type="dxa"/>
            <w:vAlign w:val="center"/>
          </w:tcPr>
          <w:p w14:paraId="7B1B48F4" w14:textId="77777777" w:rsidR="00794403" w:rsidRPr="00430776" w:rsidRDefault="00794403" w:rsidP="00430776">
            <w:pPr>
              <w:spacing w:before="120" w:after="0" w:line="240" w:lineRule="auto"/>
              <w:jc w:val="center"/>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Đạt</w:t>
            </w:r>
          </w:p>
        </w:tc>
        <w:tc>
          <w:tcPr>
            <w:tcW w:w="2160" w:type="dxa"/>
            <w:gridSpan w:val="2"/>
            <w:vMerge w:val="restart"/>
          </w:tcPr>
          <w:p w14:paraId="60CAAA61" w14:textId="77777777" w:rsidR="00794403" w:rsidRPr="00430776" w:rsidRDefault="00794403" w:rsidP="00430776">
            <w:pPr>
              <w:spacing w:before="120" w:after="0" w:line="240" w:lineRule="auto"/>
              <w:jc w:val="both"/>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 xml:space="preserve">Nhà thầu nộp bản scan </w:t>
            </w:r>
            <w:bookmarkStart w:id="7" w:name="OLE_LINK3"/>
            <w:r w:rsidRPr="00430776">
              <w:rPr>
                <w:rFonts w:ascii="Times New Roman" w:eastAsia="Times New Roman" w:hAnsi="Times New Roman" w:cs="Times New Roman"/>
                <w:bCs/>
                <w:kern w:val="0"/>
                <w:lang w:val="pl-PL"/>
                <w14:ligatures w14:val="none"/>
              </w:rPr>
              <w:t>Giấy phép thành lập và hoạt động</w:t>
            </w:r>
            <w:bookmarkEnd w:id="7"/>
          </w:p>
        </w:tc>
      </w:tr>
      <w:tr w:rsidR="00794403" w:rsidRPr="00430776" w14:paraId="2E86DB5F" w14:textId="77777777" w:rsidTr="000106E0">
        <w:trPr>
          <w:gridAfter w:val="1"/>
          <w:wAfter w:w="6" w:type="dxa"/>
          <w:trHeight w:val="948"/>
        </w:trPr>
        <w:tc>
          <w:tcPr>
            <w:tcW w:w="0" w:type="auto"/>
            <w:vMerge/>
            <w:tcBorders>
              <w:bottom w:val="single" w:sz="4" w:space="0" w:color="auto"/>
            </w:tcBorders>
            <w:vAlign w:val="center"/>
          </w:tcPr>
          <w:p w14:paraId="7D8F114F" w14:textId="77777777" w:rsidR="00794403" w:rsidRPr="00430776" w:rsidRDefault="00794403" w:rsidP="00430776">
            <w:pPr>
              <w:spacing w:before="120" w:after="0" w:line="240" w:lineRule="auto"/>
              <w:jc w:val="center"/>
              <w:rPr>
                <w:rFonts w:ascii="Times New Roman" w:eastAsia="Times New Roman" w:hAnsi="Times New Roman" w:cs="Times New Roman"/>
                <w:bCs/>
                <w:kern w:val="0"/>
                <w:lang w:val="pl-PL"/>
                <w14:ligatures w14:val="none"/>
              </w:rPr>
            </w:pPr>
          </w:p>
        </w:tc>
        <w:tc>
          <w:tcPr>
            <w:tcW w:w="1839" w:type="dxa"/>
            <w:vMerge/>
            <w:tcBorders>
              <w:bottom w:val="single" w:sz="4" w:space="0" w:color="auto"/>
            </w:tcBorders>
          </w:tcPr>
          <w:p w14:paraId="7497F477" w14:textId="77777777" w:rsidR="00794403" w:rsidRPr="00430776" w:rsidRDefault="00794403" w:rsidP="00430776">
            <w:pPr>
              <w:spacing w:before="120" w:after="0" w:line="240" w:lineRule="auto"/>
              <w:jc w:val="both"/>
              <w:rPr>
                <w:rFonts w:ascii="Times New Roman" w:eastAsia="Times New Roman" w:hAnsi="Times New Roman" w:cs="Times New Roman"/>
                <w:bCs/>
                <w:kern w:val="0"/>
                <w:lang w:val="pl-PL"/>
                <w14:ligatures w14:val="none"/>
              </w:rPr>
            </w:pPr>
          </w:p>
        </w:tc>
        <w:tc>
          <w:tcPr>
            <w:tcW w:w="4369" w:type="dxa"/>
            <w:tcBorders>
              <w:bottom w:val="single" w:sz="4" w:space="0" w:color="auto"/>
            </w:tcBorders>
          </w:tcPr>
          <w:p w14:paraId="048A614F" w14:textId="77777777" w:rsidR="00794403" w:rsidRPr="00430776" w:rsidRDefault="00794403" w:rsidP="00430776">
            <w:pPr>
              <w:spacing w:before="120" w:after="0" w:line="240" w:lineRule="auto"/>
              <w:jc w:val="both"/>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Nhà thầu không có hoặc có giấy phép thành lập và hoạt động nhưng lĩnh vực kinh doanh không phù hợp với gói thầu này</w:t>
            </w:r>
          </w:p>
        </w:tc>
        <w:tc>
          <w:tcPr>
            <w:tcW w:w="990" w:type="dxa"/>
            <w:tcBorders>
              <w:bottom w:val="single" w:sz="4" w:space="0" w:color="auto"/>
            </w:tcBorders>
            <w:vAlign w:val="center"/>
          </w:tcPr>
          <w:p w14:paraId="4BC3D2B7" w14:textId="77777777" w:rsidR="00794403" w:rsidRPr="00430776" w:rsidRDefault="00794403" w:rsidP="00430776">
            <w:pPr>
              <w:spacing w:before="120" w:after="0" w:line="240" w:lineRule="auto"/>
              <w:jc w:val="center"/>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Không đạt</w:t>
            </w:r>
          </w:p>
        </w:tc>
        <w:tc>
          <w:tcPr>
            <w:tcW w:w="2160" w:type="dxa"/>
            <w:gridSpan w:val="2"/>
            <w:vMerge/>
            <w:tcBorders>
              <w:bottom w:val="single" w:sz="4" w:space="0" w:color="auto"/>
            </w:tcBorders>
          </w:tcPr>
          <w:p w14:paraId="3277871B" w14:textId="77777777" w:rsidR="00794403" w:rsidRPr="00430776" w:rsidRDefault="00794403" w:rsidP="00430776">
            <w:pPr>
              <w:spacing w:before="120" w:after="0" w:line="240" w:lineRule="auto"/>
              <w:jc w:val="both"/>
              <w:rPr>
                <w:rFonts w:ascii="Times New Roman" w:eastAsia="Times New Roman" w:hAnsi="Times New Roman" w:cs="Times New Roman"/>
                <w:bCs/>
                <w:kern w:val="0"/>
                <w:lang w:val="pl-PL"/>
                <w14:ligatures w14:val="none"/>
              </w:rPr>
            </w:pPr>
          </w:p>
        </w:tc>
      </w:tr>
      <w:tr w:rsidR="00430776" w:rsidRPr="00430776" w14:paraId="460D2EC2" w14:textId="77777777" w:rsidTr="000106E0">
        <w:trPr>
          <w:gridAfter w:val="1"/>
          <w:wAfter w:w="6" w:type="dxa"/>
        </w:trPr>
        <w:tc>
          <w:tcPr>
            <w:tcW w:w="2376" w:type="dxa"/>
            <w:gridSpan w:val="2"/>
            <w:vMerge w:val="restart"/>
            <w:vAlign w:val="center"/>
          </w:tcPr>
          <w:p w14:paraId="72E14EEF"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KẾT LUẬN</w:t>
            </w:r>
          </w:p>
        </w:tc>
        <w:tc>
          <w:tcPr>
            <w:tcW w:w="4369" w:type="dxa"/>
          </w:tcPr>
          <w:p w14:paraId="489E1E1C" w14:textId="18097537"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 xml:space="preserve">Các tiêu </w:t>
            </w:r>
            <w:r w:rsidR="007F36F2">
              <w:rPr>
                <w:rFonts w:ascii="Times New Roman" w:eastAsia="Times New Roman" w:hAnsi="Times New Roman" w:cs="Times New Roman"/>
                <w:bCs/>
                <w:kern w:val="0"/>
                <w:lang w:val="pl-PL"/>
                <w14:ligatures w14:val="none"/>
              </w:rPr>
              <w:t>chí</w:t>
            </w:r>
            <w:r w:rsidRPr="00430776">
              <w:rPr>
                <w:rFonts w:ascii="Times New Roman" w:eastAsia="Times New Roman" w:hAnsi="Times New Roman" w:cs="Times New Roman"/>
                <w:bCs/>
                <w:kern w:val="0"/>
                <w:lang w:val="pl-PL"/>
                <w14:ligatures w14:val="none"/>
              </w:rPr>
              <w:t xml:space="preserve"> 1, 2 được đánh giá là </w:t>
            </w:r>
            <w:r w:rsidR="007F36F2">
              <w:rPr>
                <w:rFonts w:ascii="Times New Roman" w:eastAsia="Times New Roman" w:hAnsi="Times New Roman"/>
                <w:bCs/>
                <w:kern w:val="0"/>
                <w:lang w:val="pl-PL"/>
                <w14:ligatures w14:val="none"/>
              </w:rPr>
              <w:t xml:space="preserve"> "Đạt"</w:t>
            </w:r>
          </w:p>
        </w:tc>
        <w:tc>
          <w:tcPr>
            <w:tcW w:w="990" w:type="dxa"/>
            <w:vAlign w:val="center"/>
          </w:tcPr>
          <w:p w14:paraId="74F5F89A"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Đạt</w:t>
            </w:r>
          </w:p>
        </w:tc>
        <w:tc>
          <w:tcPr>
            <w:tcW w:w="2160" w:type="dxa"/>
            <w:gridSpan w:val="2"/>
            <w:vMerge w:val="restart"/>
          </w:tcPr>
          <w:p w14:paraId="1B4F2362"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p>
        </w:tc>
      </w:tr>
      <w:tr w:rsidR="00430776" w:rsidRPr="00430776" w14:paraId="35EE6425" w14:textId="77777777" w:rsidTr="000106E0">
        <w:trPr>
          <w:gridAfter w:val="1"/>
          <w:wAfter w:w="6" w:type="dxa"/>
        </w:trPr>
        <w:tc>
          <w:tcPr>
            <w:tcW w:w="2376" w:type="dxa"/>
            <w:gridSpan w:val="2"/>
            <w:vMerge/>
            <w:vAlign w:val="center"/>
          </w:tcPr>
          <w:p w14:paraId="02C79F3F"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p>
        </w:tc>
        <w:tc>
          <w:tcPr>
            <w:tcW w:w="4369" w:type="dxa"/>
          </w:tcPr>
          <w:p w14:paraId="3F34F466" w14:textId="5070F7DC" w:rsidR="00430776" w:rsidRPr="00430776" w:rsidRDefault="00430776" w:rsidP="00430776">
            <w:pPr>
              <w:spacing w:before="120" w:after="0" w:line="240" w:lineRule="auto"/>
              <w:jc w:val="both"/>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 xml:space="preserve">Có tiêu chí được đánh giá là </w:t>
            </w:r>
            <w:r w:rsidR="007F36F2">
              <w:rPr>
                <w:rFonts w:ascii="Times New Roman" w:eastAsia="Times New Roman" w:hAnsi="Times New Roman"/>
                <w:bCs/>
                <w:kern w:val="0"/>
                <w:lang w:val="pl-PL"/>
                <w14:ligatures w14:val="none"/>
              </w:rPr>
              <w:t>"Không đạt"</w:t>
            </w:r>
          </w:p>
        </w:tc>
        <w:tc>
          <w:tcPr>
            <w:tcW w:w="990" w:type="dxa"/>
            <w:vAlign w:val="center"/>
          </w:tcPr>
          <w:p w14:paraId="6D90D5F4"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r w:rsidRPr="00430776">
              <w:rPr>
                <w:rFonts w:ascii="Times New Roman" w:eastAsia="Times New Roman" w:hAnsi="Times New Roman" w:cs="Times New Roman"/>
                <w:bCs/>
                <w:kern w:val="0"/>
                <w:lang w:val="pl-PL"/>
                <w14:ligatures w14:val="none"/>
              </w:rPr>
              <w:t>Không đạt</w:t>
            </w:r>
          </w:p>
        </w:tc>
        <w:tc>
          <w:tcPr>
            <w:tcW w:w="2160" w:type="dxa"/>
            <w:gridSpan w:val="2"/>
            <w:vMerge/>
          </w:tcPr>
          <w:p w14:paraId="686CEDDF" w14:textId="77777777" w:rsidR="00430776" w:rsidRPr="00430776" w:rsidRDefault="00430776" w:rsidP="00430776">
            <w:pPr>
              <w:spacing w:before="120" w:after="0" w:line="240" w:lineRule="auto"/>
              <w:jc w:val="center"/>
              <w:rPr>
                <w:rFonts w:ascii="Times New Roman" w:eastAsia="Times New Roman" w:hAnsi="Times New Roman" w:cs="Times New Roman"/>
                <w:bCs/>
                <w:kern w:val="0"/>
                <w:lang w:val="pl-PL"/>
                <w14:ligatures w14:val="none"/>
              </w:rPr>
            </w:pPr>
          </w:p>
        </w:tc>
      </w:tr>
      <w:bookmarkEnd w:id="0"/>
    </w:tbl>
    <w:p w14:paraId="23045AA6" w14:textId="77777777" w:rsidR="00430776" w:rsidRDefault="00430776"/>
    <w:sectPr w:rsidR="00430776" w:rsidSect="00B527F7">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76"/>
    <w:rsid w:val="000106E0"/>
    <w:rsid w:val="001E3D34"/>
    <w:rsid w:val="001F44AE"/>
    <w:rsid w:val="00232647"/>
    <w:rsid w:val="00395807"/>
    <w:rsid w:val="003D64E0"/>
    <w:rsid w:val="00430776"/>
    <w:rsid w:val="00794403"/>
    <w:rsid w:val="007F36F2"/>
    <w:rsid w:val="00812A9C"/>
    <w:rsid w:val="00A06BAF"/>
    <w:rsid w:val="00A90FCE"/>
    <w:rsid w:val="00B527F7"/>
    <w:rsid w:val="00DA107C"/>
    <w:rsid w:val="00E83789"/>
    <w:rsid w:val="00FF5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39613"/>
  <w15:chartTrackingRefBased/>
  <w15:docId w15:val="{4BE0E63B-F5E6-42B1-B8CB-BDE24637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0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0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07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07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07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07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07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07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07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7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07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07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07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07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07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07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07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0776"/>
    <w:rPr>
      <w:rFonts w:eastAsiaTheme="majorEastAsia" w:cstheme="majorBidi"/>
      <w:color w:val="272727" w:themeColor="text1" w:themeTint="D8"/>
    </w:rPr>
  </w:style>
  <w:style w:type="paragraph" w:styleId="Title">
    <w:name w:val="Title"/>
    <w:basedOn w:val="Normal"/>
    <w:next w:val="Normal"/>
    <w:link w:val="TitleChar"/>
    <w:uiPriority w:val="10"/>
    <w:qFormat/>
    <w:rsid w:val="00430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07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07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07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0776"/>
    <w:pPr>
      <w:spacing w:before="160"/>
      <w:jc w:val="center"/>
    </w:pPr>
    <w:rPr>
      <w:i/>
      <w:iCs/>
      <w:color w:val="404040" w:themeColor="text1" w:themeTint="BF"/>
    </w:rPr>
  </w:style>
  <w:style w:type="character" w:customStyle="1" w:styleId="QuoteChar">
    <w:name w:val="Quote Char"/>
    <w:basedOn w:val="DefaultParagraphFont"/>
    <w:link w:val="Quote"/>
    <w:uiPriority w:val="29"/>
    <w:rsid w:val="00430776"/>
    <w:rPr>
      <w:i/>
      <w:iCs/>
      <w:color w:val="404040" w:themeColor="text1" w:themeTint="BF"/>
    </w:rPr>
  </w:style>
  <w:style w:type="paragraph" w:styleId="ListParagraph">
    <w:name w:val="List Paragraph"/>
    <w:basedOn w:val="Normal"/>
    <w:uiPriority w:val="34"/>
    <w:qFormat/>
    <w:rsid w:val="00430776"/>
    <w:pPr>
      <w:ind w:left="720"/>
      <w:contextualSpacing/>
    </w:pPr>
  </w:style>
  <w:style w:type="character" w:styleId="IntenseEmphasis">
    <w:name w:val="Intense Emphasis"/>
    <w:basedOn w:val="DefaultParagraphFont"/>
    <w:uiPriority w:val="21"/>
    <w:qFormat/>
    <w:rsid w:val="00430776"/>
    <w:rPr>
      <w:i/>
      <w:iCs/>
      <w:color w:val="0F4761" w:themeColor="accent1" w:themeShade="BF"/>
    </w:rPr>
  </w:style>
  <w:style w:type="paragraph" w:styleId="IntenseQuote">
    <w:name w:val="Intense Quote"/>
    <w:basedOn w:val="Normal"/>
    <w:next w:val="Normal"/>
    <w:link w:val="IntenseQuoteChar"/>
    <w:uiPriority w:val="30"/>
    <w:qFormat/>
    <w:rsid w:val="00430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0776"/>
    <w:rPr>
      <w:i/>
      <w:iCs/>
      <w:color w:val="0F4761" w:themeColor="accent1" w:themeShade="BF"/>
    </w:rPr>
  </w:style>
  <w:style w:type="character" w:styleId="IntenseReference">
    <w:name w:val="Intense Reference"/>
    <w:basedOn w:val="DefaultParagraphFont"/>
    <w:uiPriority w:val="32"/>
    <w:qFormat/>
    <w:rsid w:val="0043077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chungvq132@gmail.com</dc:creator>
  <cp:keywords/>
  <dc:description/>
  <cp:lastModifiedBy>chungvq132@gmail.com</cp:lastModifiedBy>
  <cp:revision>3</cp:revision>
  <dcterms:created xsi:type="dcterms:W3CDTF">2026-03-03T06:15:00Z</dcterms:created>
  <dcterms:modified xsi:type="dcterms:W3CDTF">2026-03-03T08:26:00Z</dcterms:modified>
</cp:coreProperties>
</file>