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9CBB" w14:textId="77777777" w:rsidR="000C3CEC" w:rsidRPr="009F222A" w:rsidRDefault="000C3CEC" w:rsidP="000C3CEC">
      <w:pPr>
        <w:pStyle w:val="Style11"/>
        <w:tabs>
          <w:tab w:val="left" w:pos="0"/>
          <w:tab w:val="left" w:pos="851"/>
          <w:tab w:val="left" w:pos="1418"/>
        </w:tabs>
        <w:spacing w:before="120" w:after="120" w:line="264" w:lineRule="auto"/>
        <w:ind w:firstLine="567"/>
        <w:jc w:val="center"/>
        <w:rPr>
          <w:sz w:val="28"/>
          <w:szCs w:val="28"/>
          <w:lang w:val="nl-NL"/>
        </w:rPr>
      </w:pPr>
      <w:r w:rsidRPr="009F222A">
        <w:rPr>
          <w:b/>
          <w:sz w:val="28"/>
          <w:szCs w:val="28"/>
          <w:lang w:val="nl-NL"/>
        </w:rPr>
        <w:t>Phần 2. YÊU CẦU VỀ KỸ THUẬT</w:t>
      </w:r>
    </w:p>
    <w:p w14:paraId="100B89D4" w14:textId="77777777" w:rsidR="000C3CEC" w:rsidRPr="009F222A" w:rsidRDefault="000C3CEC" w:rsidP="000C3CEC">
      <w:pPr>
        <w:pStyle w:val="Style11"/>
        <w:tabs>
          <w:tab w:val="left" w:pos="0"/>
          <w:tab w:val="left" w:pos="851"/>
          <w:tab w:val="left" w:pos="1418"/>
        </w:tabs>
        <w:spacing w:before="120" w:after="120" w:line="264" w:lineRule="auto"/>
        <w:ind w:firstLine="567"/>
        <w:jc w:val="center"/>
        <w:rPr>
          <w:b/>
          <w:sz w:val="28"/>
          <w:szCs w:val="28"/>
          <w:lang w:val="vi-VN"/>
        </w:rPr>
      </w:pPr>
      <w:r w:rsidRPr="009F222A">
        <w:rPr>
          <w:sz w:val="28"/>
          <w:szCs w:val="28"/>
          <w:lang w:val="nl-NL"/>
        </w:rPr>
        <w:t xml:space="preserve"> </w:t>
      </w:r>
      <w:r w:rsidRPr="009F222A">
        <w:rPr>
          <w:b/>
          <w:sz w:val="28"/>
          <w:szCs w:val="28"/>
          <w:lang w:val="vi-VN"/>
        </w:rPr>
        <w:t>Chương V. YÊU CẦU VỀ KỸ THUẬT</w:t>
      </w:r>
    </w:p>
    <w:p w14:paraId="25B33FF7" w14:textId="77777777" w:rsidR="000C3CEC" w:rsidRPr="009F222A" w:rsidRDefault="000C3CEC" w:rsidP="000C3CEC">
      <w:pPr>
        <w:pStyle w:val="Style11"/>
        <w:tabs>
          <w:tab w:val="left" w:pos="0"/>
          <w:tab w:val="left" w:pos="851"/>
          <w:tab w:val="left" w:pos="1418"/>
        </w:tabs>
        <w:spacing w:before="120" w:after="120" w:line="264" w:lineRule="auto"/>
        <w:ind w:firstLine="567"/>
        <w:jc w:val="center"/>
        <w:rPr>
          <w:b/>
          <w:sz w:val="28"/>
          <w:szCs w:val="28"/>
          <w:lang w:val="vi-VN"/>
        </w:rPr>
      </w:pPr>
    </w:p>
    <w:p w14:paraId="68A9B82D" w14:textId="77777777" w:rsidR="000C3CEC" w:rsidRPr="009F222A" w:rsidRDefault="000C3CEC" w:rsidP="000C3CEC">
      <w:pPr>
        <w:tabs>
          <w:tab w:val="left" w:pos="1418"/>
        </w:tabs>
        <w:spacing w:before="120" w:after="120" w:line="264" w:lineRule="auto"/>
        <w:ind w:firstLine="709"/>
        <w:rPr>
          <w:b/>
          <w:sz w:val="28"/>
          <w:szCs w:val="28"/>
          <w:lang w:val="vi-VN"/>
        </w:rPr>
      </w:pPr>
      <w:r w:rsidRPr="009F222A">
        <w:rPr>
          <w:b/>
          <w:sz w:val="28"/>
          <w:szCs w:val="28"/>
          <w:lang w:val="vi-VN"/>
        </w:rPr>
        <w:t>I. Giới thiệu về gói thầu</w:t>
      </w:r>
    </w:p>
    <w:p w14:paraId="520B8132" w14:textId="77777777" w:rsidR="000C3CEC" w:rsidRPr="009F222A" w:rsidRDefault="000C3CEC" w:rsidP="000C3CEC">
      <w:pPr>
        <w:tabs>
          <w:tab w:val="left" w:pos="1418"/>
        </w:tabs>
        <w:spacing w:before="120" w:after="120" w:line="264" w:lineRule="auto"/>
        <w:ind w:firstLine="709"/>
        <w:rPr>
          <w:sz w:val="28"/>
          <w:szCs w:val="28"/>
          <w:lang w:val="vi-VN"/>
        </w:rPr>
      </w:pPr>
      <w:r w:rsidRPr="009F222A">
        <w:rPr>
          <w:sz w:val="28"/>
          <w:szCs w:val="28"/>
          <w:lang w:val="vi-VN"/>
        </w:rPr>
        <w:t>1. Phạm vi công việc của gói thầu.</w:t>
      </w:r>
    </w:p>
    <w:p w14:paraId="1E6835C1"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Thay thế dây dẫn trung thế hiện hữu 1 pha 12,7kV vận hành lâu năm, bị xuống cấp, dây nhiều mối nối cáp 1xAC50mm2 dài 1.852m bằng cáp bọc ACXH 24kV 1x50mm2.</w:t>
      </w:r>
    </w:p>
    <w:p w14:paraId="1EE2F7BF"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Thay thế dây dẫn trung thế hiện hữu 3 pha 22kV vận hành lâu năm, bị xuống cấp, dây nhiều mối nối cáp 3xAC50mm2 dài 7.393m bằng cáp bọc ACXH 24kV 3x50mm2, cáp 3xAC120mm2 dài 2.794m bằng cáp bọc ACXH 24kV 3x120mm2.</w:t>
      </w:r>
    </w:p>
    <w:p w14:paraId="04470A92"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Thay thế dây dẫn hạ thế hiện hữu 1 pha 2x0,23kV vận hành lâu năm, bị xuống cấp, dây nhiều mối nối cáp cáp 2xAV50mm2 dài 10.241,7m bằng cáp LV-ABC 2x50mm2, cáp (2xAV50+1xA50)mm2 dài 319,8m bằng cáp LV-ABC 3x50mm2, cáp (2xAV50+1xAC50)mm2 dài 24.787,3m bằng cáp LV-ABC 3x50mm2, cáp 3xAV50mm2 dài 631,3m bằng cáp LV-ABC 3x50mm2, cáp 2xAV70mm2 dài 25.242,4m bằng cáp LV-ABC 2x70mm2, cáp 3xAV70mm2 dài 1.145,4m bằng cáp LV-ABC 3x70mm2, cáp LV-ABC 2x70 dài 1.363m bằng cáp LV-ABC 2x70mm2.</w:t>
      </w:r>
    </w:p>
    <w:p w14:paraId="346D2EA6"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Tháo gỡ thu hồi 50 trụ BTLT 12m, 05 trụ BTLT 14m, 02 trụ BTLT 8,5m (cắt gốc), 91 trụ BTLT 7,5m (cắt gốc) bị nứt, mục gốc.</w:t>
      </w:r>
    </w:p>
    <w:p w14:paraId="5BA36534"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Tháo gỡ hủy tại hiện trường 04 trụ BTV 7,5m (cắt gốc) bị nứt, mục gốc.</w:t>
      </w:r>
    </w:p>
    <w:p w14:paraId="266E5FFF"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Lắp đặt mới 71 trụ BTLT 12m, 11 trụ BTLT 14m, 04 trụ BTLT 8,5m, 174 trụ BTLT 7,5m.</w:t>
      </w:r>
    </w:p>
    <w:p w14:paraId="736586E3" w14:textId="77777777" w:rsidR="000C3CEC" w:rsidRPr="009F222A" w:rsidRDefault="000C3CEC" w:rsidP="000C3CEC">
      <w:pPr>
        <w:pStyle w:val="BodyText3"/>
        <w:ind w:right="11" w:firstLine="567"/>
        <w:jc w:val="both"/>
        <w:rPr>
          <w:i w:val="0"/>
          <w:iCs w:val="0"/>
          <w:color w:val="C00000"/>
          <w:sz w:val="28"/>
          <w:szCs w:val="28"/>
          <w:highlight w:val="yellow"/>
          <w:lang w:val="vi-VN"/>
        </w:rPr>
      </w:pPr>
      <w:r w:rsidRPr="009F222A">
        <w:rPr>
          <w:i w:val="0"/>
          <w:iCs w:val="0"/>
          <w:color w:val="C00000"/>
          <w:sz w:val="28"/>
          <w:szCs w:val="28"/>
          <w:lang w:val="vi-VN"/>
        </w:rPr>
        <w:t>- Tháo gỡ thu hồi 54 bộ xà V75x75x8-2000 (2 cóc) đơn, 32 bộ xà V75x75x8-2000 (3 cóc) đơn, 16 bộ xà V75x75x8-2000 đôi (2 cóc) đôi bị rỉ sét.</w:t>
      </w:r>
    </w:p>
    <w:p w14:paraId="18F496B9"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Tháo gỡ lắp lại 08 bộ xà V75x75x8-2400 (4 cóc) đơn, 13 bộ xà V75x75x8-2400 (4 cóc) đôi.</w:t>
      </w:r>
    </w:p>
    <w:p w14:paraId="7A46EC2E"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Lắp đặt mới 29 bộ đà U160-3000, 29 bộ đà V75x75x8-2400 (4 cóc) đơn lắp đà U, 60 bộ đà V75x75x8-2400 (4 cóc) đơn, 12 bộ đà V75x75x8-2400 (4 cóc) đôi, 01 bộ đà V75x75x8-800 (1 cóc) (bắt đầu trụ chổi).</w:t>
      </w:r>
    </w:p>
    <w:p w14:paraId="0DDF8AAA"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Tháo gỡ thu hồi 45 bộ LA 18kV 10kA, 53 bộ FCO 27kV 100A.</w:t>
      </w:r>
    </w:p>
    <w:p w14:paraId="53D7493D"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Lắp đặt mới 48 bộ LA 18kV 10kA, 53 bộ FCO 27kV 100A.</w:t>
      </w:r>
    </w:p>
    <w:p w14:paraId="05218CD2" w14:textId="77777777" w:rsidR="000C3CEC" w:rsidRPr="009F222A" w:rsidRDefault="000C3CEC" w:rsidP="000C3CEC">
      <w:pPr>
        <w:pStyle w:val="BodyText3"/>
        <w:ind w:right="11" w:firstLine="567"/>
        <w:jc w:val="both"/>
        <w:rPr>
          <w:i w:val="0"/>
          <w:iCs w:val="0"/>
          <w:color w:val="C00000"/>
          <w:sz w:val="28"/>
          <w:szCs w:val="28"/>
          <w:highlight w:val="yellow"/>
          <w:lang w:val="vi-VN"/>
        </w:rPr>
      </w:pPr>
      <w:r w:rsidRPr="009F222A">
        <w:rPr>
          <w:i w:val="0"/>
          <w:iCs w:val="0"/>
          <w:color w:val="C00000"/>
          <w:sz w:val="28"/>
          <w:szCs w:val="28"/>
          <w:lang w:val="vi-VN"/>
        </w:rPr>
        <w:lastRenderedPageBreak/>
        <w:t>- Tháo gỡ lắp lại 03 bộ LA 18kV 10kA, 63 bộ FCO 27kV 100A, 01 Recloser 3P 24kV 630A + 03 LTD 1P 630A, 03 TBA 1P 25kVA, 01 TBA 3P 3x25kVA.</w:t>
      </w:r>
    </w:p>
    <w:p w14:paraId="7323F7BA" w14:textId="77777777" w:rsidR="000C3CEC" w:rsidRPr="009F222A" w:rsidRDefault="000C3CEC" w:rsidP="000C3CEC">
      <w:pPr>
        <w:pStyle w:val="BodyText3"/>
        <w:ind w:right="11" w:firstLine="567"/>
        <w:jc w:val="both"/>
        <w:rPr>
          <w:i w:val="0"/>
          <w:iCs w:val="0"/>
          <w:color w:val="C00000"/>
          <w:sz w:val="28"/>
          <w:szCs w:val="28"/>
          <w:lang w:val="vi-VN"/>
        </w:rPr>
      </w:pPr>
      <w:r w:rsidRPr="009F222A">
        <w:rPr>
          <w:i w:val="0"/>
          <w:iCs w:val="0"/>
          <w:color w:val="C00000"/>
          <w:sz w:val="28"/>
          <w:szCs w:val="28"/>
          <w:lang w:val="vi-VN"/>
        </w:rPr>
        <w:t>- Lắp đặt mới 04 bộ tiếp đất lặp lại, 07 bộ tiếp đất LA (3 pha), 13 bộ tiếp đất FCO (1P, 3P), 01 bộ tiếp địa lặp lại hạ áp S=(95-120)mm2, 146 bộ tiếp địa lặp lại hạ áp S=50mm2.</w:t>
      </w:r>
    </w:p>
    <w:p w14:paraId="45E3978D" w14:textId="77777777" w:rsidR="000C3CEC" w:rsidRPr="009F222A" w:rsidRDefault="000C3CEC" w:rsidP="000C3CEC">
      <w:pPr>
        <w:tabs>
          <w:tab w:val="left" w:pos="1418"/>
        </w:tabs>
        <w:spacing w:before="120" w:after="120" w:line="264" w:lineRule="auto"/>
        <w:ind w:firstLine="709"/>
        <w:rPr>
          <w:color w:val="C00000"/>
          <w:sz w:val="28"/>
          <w:szCs w:val="28"/>
          <w:lang w:val="vi-VN"/>
        </w:rPr>
      </w:pPr>
      <w:r w:rsidRPr="009F222A">
        <w:rPr>
          <w:color w:val="C00000"/>
          <w:sz w:val="28"/>
          <w:szCs w:val="28"/>
          <w:lang w:val="vi-VN"/>
        </w:rPr>
        <w:t>- Thay các phụ kiện bị rỉ sét, ... không đảm bảo an toàn vận hành.</w:t>
      </w:r>
    </w:p>
    <w:p w14:paraId="4739D52A" w14:textId="77777777" w:rsidR="000C3CEC" w:rsidRPr="009F222A" w:rsidRDefault="000C3CEC" w:rsidP="000C3CEC">
      <w:pPr>
        <w:widowControl w:val="0"/>
        <w:tabs>
          <w:tab w:val="left" w:pos="1418"/>
        </w:tabs>
        <w:spacing w:before="120" w:after="120" w:line="264" w:lineRule="auto"/>
        <w:ind w:firstLine="709"/>
        <w:rPr>
          <w:sz w:val="28"/>
          <w:szCs w:val="28"/>
          <w:lang w:val="vi-VN"/>
        </w:rPr>
      </w:pPr>
      <w:r w:rsidRPr="009F222A">
        <w:rPr>
          <w:sz w:val="28"/>
          <w:szCs w:val="28"/>
          <w:lang w:val="vi-VN"/>
        </w:rPr>
        <w:t xml:space="preserve">2. Thời hạn hoàn thành: </w:t>
      </w:r>
      <w:r w:rsidRPr="004B7E21">
        <w:rPr>
          <w:bCs/>
          <w:color w:val="C00000"/>
          <w:sz w:val="28"/>
          <w:szCs w:val="28"/>
          <w:lang w:val="vi-VN"/>
        </w:rPr>
        <w:t xml:space="preserve">90 ngày tính từ ngày khởi công đến khi nghiệm thu hoàn thành, quyết toán gói thầu (bao gồm các công việc: Thi công xây dựng và lắp đặt thiết bị; Lập hồ sơ hoàn công, hồ sơ quản lý chất lượng; Hoàn trả VTTB thu hồi, VTTB A cấp thừa; Tổ chức nghiệm thu hoàn thành bàn giao đưa vào sử dụng gói thầu). Thời gian thực hiện gói thầu bao gồm ngày Thứ bảy, Chủ nhật, </w:t>
      </w:r>
      <w:r w:rsidRPr="006E43F5">
        <w:rPr>
          <w:bCs/>
          <w:color w:val="C00000"/>
          <w:sz w:val="28"/>
          <w:szCs w:val="28"/>
          <w:lang w:val="vi-VN"/>
        </w:rPr>
        <w:t xml:space="preserve">trừ </w:t>
      </w:r>
      <w:r w:rsidRPr="004B7E21">
        <w:rPr>
          <w:bCs/>
          <w:color w:val="C00000"/>
          <w:sz w:val="28"/>
          <w:szCs w:val="28"/>
          <w:lang w:val="vi-VN"/>
        </w:rPr>
        <w:t>các ngày nghỉ Lễ, Tết</w:t>
      </w:r>
      <w:r w:rsidRPr="004B7E21">
        <w:rPr>
          <w:color w:val="EE0000"/>
          <w:sz w:val="28"/>
          <w:szCs w:val="28"/>
          <w:lang w:val="vi-VN"/>
        </w:rPr>
        <w:t>.</w:t>
      </w:r>
    </w:p>
    <w:p w14:paraId="10B3770A" w14:textId="77777777" w:rsidR="000C3CEC" w:rsidRPr="009F222A" w:rsidRDefault="000C3CEC" w:rsidP="000C3CEC">
      <w:pPr>
        <w:widowControl w:val="0"/>
        <w:tabs>
          <w:tab w:val="left" w:pos="1418"/>
        </w:tabs>
        <w:spacing w:before="120" w:after="120" w:line="264" w:lineRule="auto"/>
        <w:ind w:firstLine="709"/>
        <w:rPr>
          <w:b/>
          <w:sz w:val="28"/>
          <w:szCs w:val="28"/>
          <w:lang w:val="vi-VN"/>
        </w:rPr>
      </w:pPr>
      <w:r w:rsidRPr="009F222A">
        <w:rPr>
          <w:b/>
          <w:sz w:val="28"/>
          <w:szCs w:val="28"/>
          <w:lang w:val="vi-VN"/>
        </w:rPr>
        <w:t>II. Yêu cầu về tiến độ thực hiện</w:t>
      </w:r>
    </w:p>
    <w:p w14:paraId="4FEA78BF" w14:textId="77777777" w:rsidR="000C3CEC" w:rsidRPr="009F222A" w:rsidRDefault="000C3CEC" w:rsidP="000C3CEC">
      <w:pPr>
        <w:widowControl w:val="0"/>
        <w:tabs>
          <w:tab w:val="left" w:pos="1418"/>
        </w:tabs>
        <w:spacing w:before="120" w:after="120" w:line="264" w:lineRule="auto"/>
        <w:ind w:firstLine="709"/>
        <w:rPr>
          <w:color w:val="EE0000"/>
          <w:sz w:val="28"/>
          <w:szCs w:val="28"/>
          <w:lang w:val="vi-VN"/>
        </w:rPr>
      </w:pPr>
      <w:r w:rsidRPr="009F222A">
        <w:rPr>
          <w:sz w:val="28"/>
          <w:szCs w:val="28"/>
          <w:lang w:val="vi-VN"/>
        </w:rPr>
        <w:t xml:space="preserve">Nêu yêu cầu về thời gian từ khi khởi công </w:t>
      </w:r>
      <w:r w:rsidRPr="009F222A">
        <w:rPr>
          <w:rFonts w:eastAsia="Calibri"/>
          <w:kern w:val="24"/>
          <w:sz w:val="28"/>
          <w:szCs w:val="28"/>
          <w:lang w:val="vi-VN" w:eastAsia="vi-VN"/>
        </w:rPr>
        <w:t>đến</w:t>
      </w:r>
      <w:r w:rsidRPr="009F222A">
        <w:rPr>
          <w:sz w:val="28"/>
          <w:szCs w:val="28"/>
          <w:lang w:val="vi-VN"/>
        </w:rPr>
        <w:t xml:space="preserve"> khi hoàn thành hạng mục công trình/công trình theo ngày/tuần/tháng:</w:t>
      </w:r>
    </w:p>
    <w:p w14:paraId="7127277A" w14:textId="77777777" w:rsidR="000C3CEC" w:rsidRPr="009F222A" w:rsidRDefault="000C3CEC" w:rsidP="000C3CEC">
      <w:pPr>
        <w:pStyle w:val="Vnbnnidung1"/>
        <w:shd w:val="clear" w:color="auto" w:fill="auto"/>
        <w:spacing w:before="120" w:line="264" w:lineRule="auto"/>
        <w:ind w:firstLine="562"/>
        <w:jc w:val="both"/>
        <w:rPr>
          <w:color w:val="C00000"/>
          <w:sz w:val="28"/>
          <w:szCs w:val="28"/>
          <w:lang w:val="sv-SE"/>
        </w:rPr>
      </w:pPr>
      <w:r w:rsidRPr="009F222A">
        <w:rPr>
          <w:color w:val="C00000"/>
          <w:sz w:val="28"/>
          <w:szCs w:val="28"/>
          <w:lang w:val="sv-SE"/>
        </w:rPr>
        <w:t>Do phải đảm bảo độ tin cậy cung cấp điện theo quy định của Tổng Công ty Điện lực miền Nam nên việc cắt điện thi công công trình là rất hạn chế. Vì vậy, các phần việc thi công liên quan đến công tác cắt điện, Nhà thầu phải tập trung tối đa vật tư thiết bị, phương tiện và nhân lực để thi công hoàn tất các hạng mục khối lượng trong ngày cắt điện, đảm bảo trả lại vận hành bình thường cho lưới điện hiện hữu đúng thời gian theo kế hoạch đăng ký.</w:t>
      </w:r>
    </w:p>
    <w:p w14:paraId="0622695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C00000"/>
          <w:sz w:val="28"/>
          <w:szCs w:val="28"/>
          <w:lang w:val="sv-SE"/>
        </w:rPr>
      </w:pPr>
      <w:r w:rsidRPr="009F222A">
        <w:rPr>
          <w:color w:val="C00000"/>
          <w:sz w:val="28"/>
          <w:szCs w:val="28"/>
          <w:lang w:val="sv-SE"/>
        </w:rPr>
        <w:t>Nhà thầu phải tiến hành thi công trước những phần công việc không liên quan đến cắt điện.</w:t>
      </w:r>
    </w:p>
    <w:p w14:paraId="712FBF03" w14:textId="77777777" w:rsidR="000C3CEC" w:rsidRPr="009F222A" w:rsidRDefault="000C3CEC" w:rsidP="000C3CEC">
      <w:pPr>
        <w:pStyle w:val="BodyTextIndent"/>
        <w:widowControl w:val="0"/>
        <w:numPr>
          <w:ilvl w:val="0"/>
          <w:numId w:val="1"/>
        </w:numPr>
        <w:tabs>
          <w:tab w:val="clear" w:pos="1080"/>
          <w:tab w:val="left" w:pos="851"/>
        </w:tabs>
        <w:spacing w:before="120" w:after="240"/>
        <w:ind w:left="0" w:firstLine="567"/>
        <w:rPr>
          <w:color w:val="C00000"/>
          <w:sz w:val="28"/>
          <w:szCs w:val="28"/>
          <w:lang w:val="sv-SE"/>
        </w:rPr>
      </w:pPr>
      <w:r w:rsidRPr="009F222A">
        <w:rPr>
          <w:color w:val="C00000"/>
          <w:sz w:val="28"/>
          <w:szCs w:val="28"/>
          <w:lang w:val="sv-SE"/>
        </w:rPr>
        <w:t>Thời gian và số lần tối đa được phép cắt điện để thi công hoàn thành công trình sẽ thống nhất và nêu cụ thể trong thương thảo hợp đồng.</w:t>
      </w:r>
    </w:p>
    <w:p w14:paraId="4FBFCDD3" w14:textId="77777777" w:rsidR="000C3CEC" w:rsidRPr="009F222A" w:rsidRDefault="000C3CEC" w:rsidP="000C3CEC">
      <w:pPr>
        <w:pStyle w:val="BodyTextIndent"/>
        <w:numPr>
          <w:ilvl w:val="0"/>
          <w:numId w:val="1"/>
        </w:numPr>
        <w:tabs>
          <w:tab w:val="clear" w:pos="1080"/>
          <w:tab w:val="left" w:pos="851"/>
        </w:tabs>
        <w:spacing w:before="120"/>
        <w:ind w:left="0" w:firstLine="567"/>
        <w:rPr>
          <w:color w:val="C00000"/>
          <w:sz w:val="28"/>
          <w:szCs w:val="28"/>
          <w:lang w:val="sv-SE"/>
        </w:rPr>
      </w:pPr>
      <w:r w:rsidRPr="009F222A">
        <w:rPr>
          <w:color w:val="C00000"/>
          <w:sz w:val="28"/>
          <w:szCs w:val="28"/>
          <w:lang w:val="sv-SE"/>
        </w:rPr>
        <w:t>Nhà thầu phải có kế hoạch tổ chức thi công hợp lý để rút ngắn tiến độ đồng thời hạn chế tối đa số lần cắt điện để thi công.</w:t>
      </w:r>
    </w:p>
    <w:p w14:paraId="0C47FBAF" w14:textId="26017D10" w:rsidR="000C3CEC" w:rsidRPr="009F222A" w:rsidRDefault="000C3CEC" w:rsidP="000C3CEC">
      <w:pPr>
        <w:pStyle w:val="BodyTextIndent"/>
        <w:numPr>
          <w:ilvl w:val="0"/>
          <w:numId w:val="1"/>
        </w:numPr>
        <w:tabs>
          <w:tab w:val="clear" w:pos="1080"/>
          <w:tab w:val="left" w:pos="851"/>
        </w:tabs>
        <w:spacing w:before="120"/>
        <w:ind w:left="0" w:firstLine="567"/>
        <w:rPr>
          <w:color w:val="C00000"/>
          <w:sz w:val="28"/>
          <w:szCs w:val="28"/>
          <w:lang w:val="sv-SE"/>
        </w:rPr>
      </w:pPr>
      <w:r w:rsidRPr="009F222A">
        <w:rPr>
          <w:color w:val="C00000"/>
          <w:sz w:val="28"/>
          <w:szCs w:val="28"/>
          <w:lang w:val="sv-SE"/>
        </w:rPr>
        <w:t xml:space="preserve">Hàng tuần, Nhà thầu phối hợp với </w:t>
      </w:r>
      <w:r w:rsidR="0008075A">
        <w:rPr>
          <w:color w:val="C00000"/>
          <w:sz w:val="28"/>
          <w:szCs w:val="28"/>
          <w:highlight w:val="yellow"/>
          <w:lang w:val="sv-SE"/>
        </w:rPr>
        <w:t>Điện lực</w:t>
      </w:r>
      <w:r w:rsidRPr="009F222A">
        <w:rPr>
          <w:color w:val="C00000"/>
          <w:sz w:val="28"/>
          <w:szCs w:val="28"/>
          <w:lang w:val="sv-SE"/>
        </w:rPr>
        <w:t xml:space="preserve"> (có hạng mục thi công công trình) khảo sát hiện trường, thống nhất ngày cắt điện và gởi về Công ty Điện Lực Đồng Tháp (từ 07 giờ 00 sáng thứ hai đến trước 15 giờ 00 chiều thứ ba), để được bố trí lịch cắt điện cho tuần tiếp theo.</w:t>
      </w:r>
    </w:p>
    <w:p w14:paraId="408F2EDB" w14:textId="77777777" w:rsidR="000C3CEC" w:rsidRPr="009F222A" w:rsidRDefault="000C3CEC" w:rsidP="000C3CEC">
      <w:pPr>
        <w:pStyle w:val="BodyTextIndent"/>
        <w:numPr>
          <w:ilvl w:val="0"/>
          <w:numId w:val="1"/>
        </w:numPr>
        <w:tabs>
          <w:tab w:val="clear" w:pos="1080"/>
          <w:tab w:val="left" w:pos="851"/>
        </w:tabs>
        <w:spacing w:before="120"/>
        <w:ind w:left="0" w:firstLine="567"/>
        <w:rPr>
          <w:color w:val="C00000"/>
          <w:sz w:val="28"/>
          <w:szCs w:val="28"/>
          <w:lang w:val="sv-SE"/>
        </w:rPr>
      </w:pPr>
      <w:r w:rsidRPr="009F222A">
        <w:rPr>
          <w:color w:val="C00000"/>
          <w:sz w:val="28"/>
          <w:szCs w:val="28"/>
          <w:lang w:val="sv-SE"/>
        </w:rPr>
        <w:t>Nhà thầu phải chịu trách nhiệm trong trường hợp để xảy ra sự cố lưới điện và thiết bị hiện hữu trên lưới gây ra do lỗi trong quá trình thi công của nhà thầu.</w:t>
      </w:r>
    </w:p>
    <w:p w14:paraId="50056FEF" w14:textId="77777777" w:rsidR="000C3CEC" w:rsidRPr="009F222A" w:rsidRDefault="000C3CEC" w:rsidP="000C3CEC">
      <w:pPr>
        <w:widowControl w:val="0"/>
        <w:tabs>
          <w:tab w:val="left" w:pos="1418"/>
        </w:tabs>
        <w:spacing w:before="120" w:after="120" w:line="264" w:lineRule="auto"/>
        <w:ind w:firstLine="709"/>
        <w:rPr>
          <w:sz w:val="28"/>
          <w:szCs w:val="28"/>
          <w:lang w:val="sv-SE"/>
        </w:rPr>
      </w:pPr>
      <w:r w:rsidRPr="009F222A">
        <w:rPr>
          <w:color w:val="C00000"/>
          <w:sz w:val="28"/>
          <w:szCs w:val="28"/>
          <w:lang w:val="sv-SE"/>
        </w:rPr>
        <w:t xml:space="preserve">Công trình thi công trong khu vực dân cư đông đúc, Nhà thầu phải tuân thủ các biện pháp an toàn giao thông theo quy định. Trong quá trình thực hiện đào đất móng trụ, móng chằng (nếu có) đơn vị thi công phải có biện pháp đảm bảo an </w:t>
      </w:r>
      <w:r w:rsidRPr="009F222A">
        <w:rPr>
          <w:color w:val="C00000"/>
          <w:sz w:val="28"/>
          <w:szCs w:val="28"/>
          <w:lang w:val="sv-SE"/>
        </w:rPr>
        <w:lastRenderedPageBreak/>
        <w:t>toàn cho người qua lại trong khu vực thi công. Tổ chức san lắp trả lại mặt bằng ngay sau khi thi công hoàn thành. Nếu để qua đêm và kéo dài thời gian san lắp các vị trí hố móng trụ thì đơn vị thi công phải thiết lập hàng rào chắn, biển báo nhằm đảm bảo an toàn cho người dân xung quanh.</w:t>
      </w:r>
    </w:p>
    <w:p w14:paraId="7BA3FEA2" w14:textId="77777777" w:rsidR="000C3CEC" w:rsidRPr="00DC4671" w:rsidRDefault="000C3CEC" w:rsidP="000C3CEC">
      <w:pPr>
        <w:widowControl w:val="0"/>
        <w:tabs>
          <w:tab w:val="left" w:pos="1418"/>
        </w:tabs>
        <w:spacing w:before="120" w:after="120" w:line="264" w:lineRule="auto"/>
        <w:ind w:firstLine="709"/>
        <w:rPr>
          <w:sz w:val="28"/>
          <w:szCs w:val="28"/>
          <w:lang w:val="sv-SE"/>
        </w:rPr>
      </w:pPr>
      <w:r w:rsidRPr="009F222A">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r w:rsidRPr="00DC4671">
        <w:rPr>
          <w:sz w:val="28"/>
          <w:szCs w:val="28"/>
          <w:lang w:val="sv-SE"/>
        </w:rPr>
        <w:t>.</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224"/>
        <w:gridCol w:w="1217"/>
        <w:gridCol w:w="1037"/>
        <w:gridCol w:w="1217"/>
        <w:gridCol w:w="1414"/>
      </w:tblGrid>
      <w:tr w:rsidR="000C3CEC" w:rsidRPr="009F222A" w14:paraId="06805961" w14:textId="77777777" w:rsidTr="00253FBB">
        <w:trPr>
          <w:trHeight w:val="552"/>
        </w:trPr>
        <w:tc>
          <w:tcPr>
            <w:tcW w:w="850" w:type="dxa"/>
            <w:vMerge w:val="restart"/>
            <w:shd w:val="clear" w:color="auto" w:fill="E2EFD9"/>
            <w:vAlign w:val="center"/>
          </w:tcPr>
          <w:p w14:paraId="5D6C92BF" w14:textId="77777777" w:rsidR="000C3CEC" w:rsidRPr="009F222A" w:rsidRDefault="000C3CEC" w:rsidP="00253FBB">
            <w:pPr>
              <w:widowControl w:val="0"/>
              <w:tabs>
                <w:tab w:val="left" w:pos="1418"/>
              </w:tabs>
              <w:spacing w:before="120" w:after="120" w:line="264" w:lineRule="auto"/>
              <w:jc w:val="center"/>
              <w:rPr>
                <w:b/>
                <w:szCs w:val="24"/>
                <w:lang w:val="en-GB"/>
              </w:rPr>
            </w:pPr>
            <w:r w:rsidRPr="009F222A">
              <w:rPr>
                <w:b/>
                <w:szCs w:val="24"/>
              </w:rPr>
              <w:t>STT</w:t>
            </w:r>
          </w:p>
        </w:tc>
        <w:tc>
          <w:tcPr>
            <w:tcW w:w="3224" w:type="dxa"/>
            <w:vMerge w:val="restart"/>
            <w:shd w:val="clear" w:color="auto" w:fill="E2EFD9"/>
            <w:vAlign w:val="center"/>
          </w:tcPr>
          <w:p w14:paraId="29469A01" w14:textId="77777777" w:rsidR="000C3CEC" w:rsidRPr="009F222A" w:rsidRDefault="000C3CEC" w:rsidP="00253FBB">
            <w:pPr>
              <w:widowControl w:val="0"/>
              <w:tabs>
                <w:tab w:val="left" w:pos="1418"/>
              </w:tabs>
              <w:spacing w:before="120" w:after="120" w:line="264" w:lineRule="auto"/>
              <w:jc w:val="center"/>
              <w:rPr>
                <w:b/>
                <w:szCs w:val="24"/>
              </w:rPr>
            </w:pPr>
            <w:r w:rsidRPr="009F222A">
              <w:rPr>
                <w:b/>
                <w:szCs w:val="24"/>
              </w:rPr>
              <w:t>Hạng mục công trình</w:t>
            </w:r>
          </w:p>
        </w:tc>
        <w:tc>
          <w:tcPr>
            <w:tcW w:w="3471" w:type="dxa"/>
            <w:gridSpan w:val="3"/>
            <w:shd w:val="clear" w:color="auto" w:fill="E2EFD9"/>
            <w:vAlign w:val="center"/>
          </w:tcPr>
          <w:p w14:paraId="148EF26E" w14:textId="77777777" w:rsidR="000C3CEC" w:rsidRPr="00FD45FB" w:rsidRDefault="000C3CEC" w:rsidP="00253FBB">
            <w:pPr>
              <w:widowControl w:val="0"/>
              <w:tabs>
                <w:tab w:val="left" w:pos="1418"/>
              </w:tabs>
              <w:spacing w:before="120" w:after="120" w:line="264" w:lineRule="auto"/>
              <w:jc w:val="center"/>
              <w:rPr>
                <w:b/>
                <w:szCs w:val="24"/>
              </w:rPr>
            </w:pPr>
            <w:r w:rsidRPr="00FD45FB">
              <w:rPr>
                <w:b/>
                <w:szCs w:val="24"/>
              </w:rPr>
              <w:t xml:space="preserve">Số lần cắt điện </w:t>
            </w:r>
          </w:p>
        </w:tc>
        <w:tc>
          <w:tcPr>
            <w:tcW w:w="1414" w:type="dxa"/>
            <w:vMerge w:val="restart"/>
            <w:shd w:val="clear" w:color="auto" w:fill="E2EFD9"/>
            <w:vAlign w:val="center"/>
          </w:tcPr>
          <w:p w14:paraId="4AF7262D" w14:textId="77777777" w:rsidR="000C3CEC" w:rsidRPr="00FD45FB" w:rsidRDefault="000C3CEC" w:rsidP="00253FBB">
            <w:pPr>
              <w:widowControl w:val="0"/>
              <w:tabs>
                <w:tab w:val="left" w:pos="1418"/>
              </w:tabs>
              <w:spacing w:before="120" w:after="120" w:line="264" w:lineRule="auto"/>
              <w:jc w:val="center"/>
              <w:rPr>
                <w:b/>
                <w:szCs w:val="24"/>
                <w:lang w:val="en-GB"/>
              </w:rPr>
            </w:pPr>
            <w:r w:rsidRPr="00FD45FB">
              <w:rPr>
                <w:b/>
                <w:szCs w:val="24"/>
              </w:rPr>
              <w:t>Số lần thử  điện, tiếp đất và bàn giao hiện trường</w:t>
            </w:r>
          </w:p>
        </w:tc>
      </w:tr>
      <w:tr w:rsidR="000C3CEC" w:rsidRPr="009F222A" w14:paraId="2688DDA5" w14:textId="77777777" w:rsidTr="00253FBB">
        <w:tc>
          <w:tcPr>
            <w:tcW w:w="850" w:type="dxa"/>
            <w:vMerge/>
            <w:vAlign w:val="center"/>
          </w:tcPr>
          <w:p w14:paraId="04F1873A" w14:textId="77777777" w:rsidR="000C3CEC" w:rsidRPr="003F6227" w:rsidRDefault="000C3CEC" w:rsidP="00253FBB">
            <w:pPr>
              <w:widowControl w:val="0"/>
              <w:tabs>
                <w:tab w:val="left" w:pos="1418"/>
              </w:tabs>
              <w:spacing w:before="120" w:after="120" w:line="264" w:lineRule="auto"/>
              <w:jc w:val="center"/>
              <w:rPr>
                <w:b/>
                <w:bCs/>
                <w:color w:val="0E2841" w:themeColor="text2"/>
              </w:rPr>
            </w:pPr>
          </w:p>
        </w:tc>
        <w:tc>
          <w:tcPr>
            <w:tcW w:w="3224" w:type="dxa"/>
            <w:vMerge/>
            <w:vAlign w:val="center"/>
          </w:tcPr>
          <w:p w14:paraId="40DD7D42" w14:textId="77777777" w:rsidR="000C3CEC" w:rsidRPr="003F6227" w:rsidRDefault="000C3CEC" w:rsidP="00253FBB">
            <w:pPr>
              <w:widowControl w:val="0"/>
              <w:tabs>
                <w:tab w:val="left" w:pos="1418"/>
              </w:tabs>
              <w:spacing w:before="120" w:after="120" w:line="264" w:lineRule="auto"/>
              <w:rPr>
                <w:b/>
                <w:bCs/>
                <w:color w:val="0E2841" w:themeColor="text2"/>
              </w:rPr>
            </w:pPr>
          </w:p>
        </w:tc>
        <w:tc>
          <w:tcPr>
            <w:tcW w:w="1217" w:type="dxa"/>
          </w:tcPr>
          <w:p w14:paraId="0C1B27DE" w14:textId="77777777" w:rsidR="000C3CEC" w:rsidRPr="00F31E24" w:rsidRDefault="000C3CEC" w:rsidP="00253FBB">
            <w:pPr>
              <w:widowControl w:val="0"/>
              <w:tabs>
                <w:tab w:val="left" w:pos="1418"/>
              </w:tabs>
              <w:spacing w:before="120" w:after="120" w:line="264" w:lineRule="auto"/>
              <w:jc w:val="center"/>
              <w:rPr>
                <w:b/>
                <w:bCs/>
                <w:szCs w:val="24"/>
                <w:lang w:val="en-GB"/>
              </w:rPr>
            </w:pPr>
            <w:r w:rsidRPr="00F31E24">
              <w:rPr>
                <w:b/>
                <w:bCs/>
                <w:szCs w:val="24"/>
                <w:lang w:val="en-GB"/>
              </w:rPr>
              <w:t>Lưới điện 12,7kV</w:t>
            </w:r>
          </w:p>
        </w:tc>
        <w:tc>
          <w:tcPr>
            <w:tcW w:w="1037" w:type="dxa"/>
          </w:tcPr>
          <w:p w14:paraId="08D52FCA" w14:textId="77777777" w:rsidR="000C3CEC" w:rsidRPr="00F31E24" w:rsidRDefault="000C3CEC" w:rsidP="00253FBB">
            <w:pPr>
              <w:widowControl w:val="0"/>
              <w:tabs>
                <w:tab w:val="left" w:pos="1418"/>
              </w:tabs>
              <w:spacing w:before="120" w:after="120" w:line="264" w:lineRule="auto"/>
              <w:jc w:val="center"/>
              <w:rPr>
                <w:b/>
                <w:bCs/>
                <w:szCs w:val="24"/>
                <w:lang w:val="en-GB"/>
              </w:rPr>
            </w:pPr>
            <w:r w:rsidRPr="00F31E24">
              <w:rPr>
                <w:b/>
                <w:bCs/>
                <w:szCs w:val="24"/>
                <w:lang w:val="en-GB"/>
              </w:rPr>
              <w:t>Lưới điện 22kV</w:t>
            </w:r>
          </w:p>
        </w:tc>
        <w:tc>
          <w:tcPr>
            <w:tcW w:w="1217" w:type="dxa"/>
          </w:tcPr>
          <w:p w14:paraId="75971E70" w14:textId="77777777" w:rsidR="000C3CEC" w:rsidRPr="00F31E24" w:rsidRDefault="000C3CEC" w:rsidP="00253FBB">
            <w:pPr>
              <w:widowControl w:val="0"/>
              <w:tabs>
                <w:tab w:val="left" w:pos="1418"/>
              </w:tabs>
              <w:spacing w:before="120" w:after="120" w:line="264" w:lineRule="auto"/>
              <w:rPr>
                <w:b/>
                <w:bCs/>
                <w:szCs w:val="24"/>
                <w:lang w:val="en-GB"/>
              </w:rPr>
            </w:pPr>
            <w:r w:rsidRPr="00F31E24">
              <w:rPr>
                <w:b/>
                <w:bCs/>
                <w:szCs w:val="24"/>
                <w:lang w:val="en-GB"/>
              </w:rPr>
              <w:t>Lưới điện &lt;=0,38kV</w:t>
            </w:r>
          </w:p>
        </w:tc>
        <w:tc>
          <w:tcPr>
            <w:tcW w:w="1414" w:type="dxa"/>
            <w:vMerge/>
          </w:tcPr>
          <w:p w14:paraId="4177A885" w14:textId="77777777" w:rsidR="000C3CEC" w:rsidRPr="00FD45FB" w:rsidRDefault="000C3CEC" w:rsidP="00253FBB">
            <w:pPr>
              <w:widowControl w:val="0"/>
              <w:tabs>
                <w:tab w:val="left" w:pos="1418"/>
              </w:tabs>
              <w:spacing w:before="120" w:after="120" w:line="264" w:lineRule="auto"/>
              <w:rPr>
                <w:b/>
                <w:bCs/>
                <w:color w:val="0E2841" w:themeColor="text2"/>
                <w:szCs w:val="24"/>
                <w:lang w:val="en-GB"/>
              </w:rPr>
            </w:pPr>
          </w:p>
        </w:tc>
      </w:tr>
      <w:tr w:rsidR="000C3CEC" w:rsidRPr="009F222A" w14:paraId="050C065E" w14:textId="77777777" w:rsidTr="00253FBB">
        <w:tc>
          <w:tcPr>
            <w:tcW w:w="850" w:type="dxa"/>
            <w:vAlign w:val="center"/>
          </w:tcPr>
          <w:p w14:paraId="6BABC8EC" w14:textId="77777777" w:rsidR="000C3CEC" w:rsidRPr="009F222A" w:rsidRDefault="000C3CEC" w:rsidP="00253FBB">
            <w:pPr>
              <w:widowControl w:val="0"/>
              <w:tabs>
                <w:tab w:val="left" w:pos="1418"/>
              </w:tabs>
              <w:spacing w:before="120" w:after="120" w:line="264" w:lineRule="auto"/>
              <w:jc w:val="center"/>
              <w:rPr>
                <w:b/>
                <w:bCs/>
                <w:color w:val="C00000"/>
                <w:szCs w:val="24"/>
                <w:highlight w:val="cyan"/>
                <w:lang w:val="en-GB"/>
              </w:rPr>
            </w:pPr>
            <w:r w:rsidRPr="009F222A">
              <w:rPr>
                <w:b/>
                <w:bCs/>
                <w:color w:val="C00000"/>
              </w:rPr>
              <w:t>1</w:t>
            </w:r>
          </w:p>
        </w:tc>
        <w:tc>
          <w:tcPr>
            <w:tcW w:w="3224" w:type="dxa"/>
            <w:vAlign w:val="center"/>
          </w:tcPr>
          <w:p w14:paraId="3847F89A" w14:textId="535F15C5" w:rsidR="000C3CEC" w:rsidRPr="009F222A" w:rsidRDefault="000C3CEC" w:rsidP="00253FBB">
            <w:pPr>
              <w:widowControl w:val="0"/>
              <w:tabs>
                <w:tab w:val="left" w:pos="1418"/>
              </w:tabs>
              <w:spacing w:before="120" w:after="120" w:line="264" w:lineRule="auto"/>
              <w:rPr>
                <w:b/>
                <w:bCs/>
                <w:color w:val="C00000"/>
                <w:szCs w:val="24"/>
                <w:highlight w:val="cyan"/>
                <w:lang w:val="en-GB"/>
              </w:rPr>
            </w:pPr>
            <w:r w:rsidRPr="009F222A">
              <w:rPr>
                <w:b/>
                <w:bCs/>
                <w:color w:val="C00000"/>
              </w:rPr>
              <w:t xml:space="preserve">Khu vực </w:t>
            </w:r>
            <w:r w:rsidR="00886611" w:rsidRPr="00886611">
              <w:rPr>
                <w:b/>
                <w:bCs/>
                <w:color w:val="C00000"/>
                <w:highlight w:val="yellow"/>
              </w:rPr>
              <w:t>Điện lực</w:t>
            </w:r>
            <w:r w:rsidRPr="009F222A">
              <w:rPr>
                <w:b/>
                <w:bCs/>
                <w:color w:val="C00000"/>
              </w:rPr>
              <w:t xml:space="preserve"> Tân Phước</w:t>
            </w:r>
          </w:p>
        </w:tc>
        <w:tc>
          <w:tcPr>
            <w:tcW w:w="1217" w:type="dxa"/>
          </w:tcPr>
          <w:p w14:paraId="3C18F0F4" w14:textId="77777777" w:rsidR="000C3CEC" w:rsidRPr="00FD45FB" w:rsidRDefault="000C3CEC" w:rsidP="00253FBB">
            <w:pPr>
              <w:widowControl w:val="0"/>
              <w:tabs>
                <w:tab w:val="left" w:pos="1418"/>
              </w:tabs>
              <w:spacing w:before="120" w:after="120" w:line="264" w:lineRule="auto"/>
              <w:rPr>
                <w:b/>
                <w:bCs/>
                <w:color w:val="C00000"/>
                <w:szCs w:val="24"/>
                <w:highlight w:val="cyan"/>
                <w:lang w:val="en-GB"/>
              </w:rPr>
            </w:pPr>
          </w:p>
        </w:tc>
        <w:tc>
          <w:tcPr>
            <w:tcW w:w="1037" w:type="dxa"/>
          </w:tcPr>
          <w:p w14:paraId="23E0A5A5" w14:textId="77777777" w:rsidR="000C3CEC" w:rsidRPr="00FD45FB" w:rsidRDefault="000C3CEC" w:rsidP="00253FBB">
            <w:pPr>
              <w:widowControl w:val="0"/>
              <w:tabs>
                <w:tab w:val="left" w:pos="1418"/>
              </w:tabs>
              <w:spacing w:before="120" w:after="120" w:line="264" w:lineRule="auto"/>
              <w:rPr>
                <w:b/>
                <w:bCs/>
                <w:color w:val="C00000"/>
                <w:szCs w:val="24"/>
                <w:highlight w:val="cyan"/>
                <w:lang w:val="en-GB"/>
              </w:rPr>
            </w:pPr>
          </w:p>
        </w:tc>
        <w:tc>
          <w:tcPr>
            <w:tcW w:w="1217" w:type="dxa"/>
          </w:tcPr>
          <w:p w14:paraId="7C3F7F15" w14:textId="77777777" w:rsidR="000C3CEC" w:rsidRPr="00FD45FB" w:rsidRDefault="000C3CEC" w:rsidP="00253FBB">
            <w:pPr>
              <w:widowControl w:val="0"/>
              <w:tabs>
                <w:tab w:val="left" w:pos="1418"/>
              </w:tabs>
              <w:spacing w:before="120" w:after="120" w:line="264" w:lineRule="auto"/>
              <w:rPr>
                <w:b/>
                <w:bCs/>
                <w:color w:val="C00000"/>
                <w:szCs w:val="24"/>
                <w:highlight w:val="cyan"/>
                <w:lang w:val="en-GB"/>
              </w:rPr>
            </w:pPr>
          </w:p>
        </w:tc>
        <w:tc>
          <w:tcPr>
            <w:tcW w:w="1414" w:type="dxa"/>
          </w:tcPr>
          <w:p w14:paraId="2AFB4829" w14:textId="77777777" w:rsidR="000C3CEC" w:rsidRPr="00FD45FB" w:rsidRDefault="000C3CEC" w:rsidP="00253FBB">
            <w:pPr>
              <w:widowControl w:val="0"/>
              <w:tabs>
                <w:tab w:val="left" w:pos="1418"/>
              </w:tabs>
              <w:spacing w:before="120" w:after="120" w:line="264" w:lineRule="auto"/>
              <w:rPr>
                <w:b/>
                <w:bCs/>
                <w:color w:val="C00000"/>
                <w:szCs w:val="24"/>
                <w:highlight w:val="cyan"/>
                <w:lang w:val="en-GB"/>
              </w:rPr>
            </w:pPr>
          </w:p>
        </w:tc>
      </w:tr>
      <w:tr w:rsidR="000C3CEC" w:rsidRPr="009F222A" w14:paraId="536F900C" w14:textId="77777777" w:rsidTr="00253FBB">
        <w:tc>
          <w:tcPr>
            <w:tcW w:w="850" w:type="dxa"/>
            <w:vAlign w:val="center"/>
          </w:tcPr>
          <w:p w14:paraId="395D03D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1.1</w:t>
            </w:r>
          </w:p>
        </w:tc>
        <w:tc>
          <w:tcPr>
            <w:tcW w:w="3224" w:type="dxa"/>
            <w:vAlign w:val="center"/>
          </w:tcPr>
          <w:p w14:paraId="406911B8" w14:textId="77777777" w:rsidR="000C3CEC" w:rsidRPr="009F222A" w:rsidRDefault="000C3CEC" w:rsidP="00253FBB">
            <w:pPr>
              <w:widowControl w:val="0"/>
              <w:spacing w:before="120" w:after="120" w:line="264" w:lineRule="auto"/>
              <w:jc w:val="left"/>
              <w:rPr>
                <w:color w:val="C00000"/>
                <w:szCs w:val="24"/>
                <w:highlight w:val="cyan"/>
                <w:lang w:val="en-GB"/>
              </w:rPr>
            </w:pPr>
            <w:r w:rsidRPr="009F222A">
              <w:rPr>
                <w:color w:val="C00000"/>
              </w:rPr>
              <w:t>ĐDTT 3P Tân H.Thành -PM  -T70-T107/3; 3.945m-LT0M.22016 &amp;LT0C.23010, DTH-0024012</w:t>
            </w:r>
          </w:p>
        </w:tc>
        <w:tc>
          <w:tcPr>
            <w:tcW w:w="1217" w:type="dxa"/>
            <w:vAlign w:val="center"/>
          </w:tcPr>
          <w:p w14:paraId="19D985A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8EA22C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c>
          <w:tcPr>
            <w:tcW w:w="1217" w:type="dxa"/>
            <w:vAlign w:val="center"/>
          </w:tcPr>
          <w:p w14:paraId="5944F97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46234DE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r>
      <w:tr w:rsidR="000C3CEC" w:rsidRPr="009F222A" w14:paraId="13E6459E" w14:textId="77777777" w:rsidTr="00253FBB">
        <w:tc>
          <w:tcPr>
            <w:tcW w:w="850" w:type="dxa"/>
            <w:vAlign w:val="center"/>
          </w:tcPr>
          <w:p w14:paraId="79F5F7F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1.2</w:t>
            </w:r>
          </w:p>
        </w:tc>
        <w:tc>
          <w:tcPr>
            <w:tcW w:w="3224" w:type="dxa"/>
            <w:vAlign w:val="center"/>
          </w:tcPr>
          <w:p w14:paraId="6C37D118" w14:textId="77777777" w:rsidR="000C3CEC" w:rsidRPr="009F222A" w:rsidRDefault="000C3CEC" w:rsidP="00253FBB">
            <w:pPr>
              <w:spacing w:before="60" w:after="60"/>
              <w:jc w:val="left"/>
              <w:rPr>
                <w:color w:val="C00000"/>
                <w:szCs w:val="24"/>
                <w:highlight w:val="cyan"/>
                <w:lang w:val="en-GB"/>
              </w:rPr>
            </w:pPr>
            <w:r w:rsidRPr="009F222A">
              <w:rPr>
                <w:color w:val="C00000"/>
              </w:rPr>
              <w:t>ĐDTT 3 P 22kV Kênh 3 - Nông Trường Tân Lập dài 2030m-F08 DTH-0024522 DTH-0030982</w:t>
            </w:r>
          </w:p>
        </w:tc>
        <w:tc>
          <w:tcPr>
            <w:tcW w:w="1217" w:type="dxa"/>
            <w:vAlign w:val="center"/>
          </w:tcPr>
          <w:p w14:paraId="345D6F7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F89274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c>
          <w:tcPr>
            <w:tcW w:w="1217" w:type="dxa"/>
            <w:vAlign w:val="center"/>
          </w:tcPr>
          <w:p w14:paraId="4BB4B7D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6EFDA66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r>
      <w:tr w:rsidR="000C3CEC" w:rsidRPr="009F222A" w14:paraId="4D659C64" w14:textId="77777777" w:rsidTr="00253FBB">
        <w:tc>
          <w:tcPr>
            <w:tcW w:w="850" w:type="dxa"/>
            <w:vAlign w:val="center"/>
          </w:tcPr>
          <w:p w14:paraId="040983D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1.3</w:t>
            </w:r>
          </w:p>
        </w:tc>
        <w:tc>
          <w:tcPr>
            <w:tcW w:w="3224" w:type="dxa"/>
            <w:vAlign w:val="center"/>
          </w:tcPr>
          <w:p w14:paraId="7C145101" w14:textId="77777777" w:rsidR="000C3CEC" w:rsidRPr="009F222A" w:rsidRDefault="000C3CEC" w:rsidP="00253FBB">
            <w:pPr>
              <w:widowControl w:val="0"/>
              <w:tabs>
                <w:tab w:val="left" w:pos="1418"/>
              </w:tabs>
              <w:spacing w:before="120" w:after="120" w:line="264" w:lineRule="auto"/>
              <w:jc w:val="left"/>
              <w:rPr>
                <w:color w:val="C00000"/>
                <w:szCs w:val="24"/>
                <w:highlight w:val="cyan"/>
                <w:lang w:val="en-GB"/>
              </w:rPr>
            </w:pPr>
            <w:r w:rsidRPr="009F222A">
              <w:rPr>
                <w:color w:val="C00000"/>
              </w:rPr>
              <w:t>ĐDTT 3 P 22kV Trại Giống - Nông Trường Tân Lập. dài 1202m-F08-1.37013030.0004283 DTH-0024520</w:t>
            </w:r>
          </w:p>
        </w:tc>
        <w:tc>
          <w:tcPr>
            <w:tcW w:w="1217" w:type="dxa"/>
            <w:vAlign w:val="center"/>
          </w:tcPr>
          <w:p w14:paraId="32749B8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E7EA5B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c>
          <w:tcPr>
            <w:tcW w:w="1217" w:type="dxa"/>
            <w:vAlign w:val="center"/>
          </w:tcPr>
          <w:p w14:paraId="1BA82F0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1E2004D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2</w:t>
            </w:r>
          </w:p>
        </w:tc>
      </w:tr>
      <w:tr w:rsidR="000C3CEC" w:rsidRPr="009F222A" w14:paraId="23D25EF2" w14:textId="77777777" w:rsidTr="00253FBB">
        <w:tc>
          <w:tcPr>
            <w:tcW w:w="850" w:type="dxa"/>
            <w:vAlign w:val="center"/>
          </w:tcPr>
          <w:p w14:paraId="4E2D99B2"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1.4</w:t>
            </w:r>
          </w:p>
        </w:tc>
        <w:tc>
          <w:tcPr>
            <w:tcW w:w="3224" w:type="dxa"/>
            <w:vAlign w:val="center"/>
          </w:tcPr>
          <w:p w14:paraId="466E14A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3P TB Ô 9A, XDM 10B Thạnh Mỹ, 558m-TGI-17C015</w:t>
            </w:r>
          </w:p>
        </w:tc>
        <w:tc>
          <w:tcPr>
            <w:tcW w:w="1217" w:type="dxa"/>
            <w:vAlign w:val="center"/>
          </w:tcPr>
          <w:p w14:paraId="081C614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3CDBE1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47030AA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5ABD1B6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68CA18C" w14:textId="77777777" w:rsidTr="00253FBB">
        <w:tc>
          <w:tcPr>
            <w:tcW w:w="850" w:type="dxa"/>
            <w:vAlign w:val="center"/>
          </w:tcPr>
          <w:p w14:paraId="589139C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1.5</w:t>
            </w:r>
          </w:p>
        </w:tc>
        <w:tc>
          <w:tcPr>
            <w:tcW w:w="3224" w:type="dxa"/>
            <w:vAlign w:val="center"/>
          </w:tcPr>
          <w:p w14:paraId="5662C5F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3P 22kV Ô 5 Ththạnh Hòa dàii 528m-CT1579C013</w:t>
            </w:r>
          </w:p>
        </w:tc>
        <w:tc>
          <w:tcPr>
            <w:tcW w:w="1217" w:type="dxa"/>
            <w:vAlign w:val="center"/>
          </w:tcPr>
          <w:p w14:paraId="265238F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B5FAB6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603F62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7AA6A81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C120A98" w14:textId="77777777" w:rsidTr="00253FBB">
        <w:tc>
          <w:tcPr>
            <w:tcW w:w="850" w:type="dxa"/>
            <w:vAlign w:val="center"/>
          </w:tcPr>
          <w:p w14:paraId="3C1E747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1.6</w:t>
            </w:r>
          </w:p>
        </w:tc>
        <w:tc>
          <w:tcPr>
            <w:tcW w:w="3224" w:type="dxa"/>
            <w:vAlign w:val="center"/>
          </w:tcPr>
          <w:p w14:paraId="7766D5B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3P Ô10 A, Ô 10 B Mỹ Phước dài 549m - F08</w:t>
            </w:r>
          </w:p>
        </w:tc>
        <w:tc>
          <w:tcPr>
            <w:tcW w:w="1217" w:type="dxa"/>
            <w:vAlign w:val="center"/>
          </w:tcPr>
          <w:p w14:paraId="3F20C6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7730A4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435D41E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6BB6BA3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9EB0459" w14:textId="77777777" w:rsidTr="00253FBB">
        <w:tc>
          <w:tcPr>
            <w:tcW w:w="850" w:type="dxa"/>
            <w:vAlign w:val="center"/>
          </w:tcPr>
          <w:p w14:paraId="3B2D61E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1.7</w:t>
            </w:r>
          </w:p>
        </w:tc>
        <w:tc>
          <w:tcPr>
            <w:tcW w:w="3224" w:type="dxa"/>
            <w:vAlign w:val="center"/>
          </w:tcPr>
          <w:p w14:paraId="5712B2D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 P22kV đê bao thị trấn Mỹ Phước, 265m</w:t>
            </w:r>
          </w:p>
        </w:tc>
        <w:tc>
          <w:tcPr>
            <w:tcW w:w="1217" w:type="dxa"/>
            <w:vAlign w:val="center"/>
          </w:tcPr>
          <w:p w14:paraId="0363B19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2A1566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227DB2F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4B47BB5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2EC7D8C" w14:textId="77777777" w:rsidTr="00253FBB">
        <w:tc>
          <w:tcPr>
            <w:tcW w:w="850" w:type="dxa"/>
            <w:vAlign w:val="center"/>
          </w:tcPr>
          <w:p w14:paraId="68129AF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1.8</w:t>
            </w:r>
          </w:p>
        </w:tc>
        <w:tc>
          <w:tcPr>
            <w:tcW w:w="3224" w:type="dxa"/>
            <w:vAlign w:val="center"/>
          </w:tcPr>
          <w:p w14:paraId="2CCF6D9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 P22kV kinh 2 Phước Lập, 210m</w:t>
            </w:r>
          </w:p>
        </w:tc>
        <w:tc>
          <w:tcPr>
            <w:tcW w:w="1217" w:type="dxa"/>
            <w:vAlign w:val="center"/>
          </w:tcPr>
          <w:p w14:paraId="2CAB0ED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966478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23D2903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5FF41C3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58BC8AA" w14:textId="77777777" w:rsidTr="00253FBB">
        <w:tc>
          <w:tcPr>
            <w:tcW w:w="850" w:type="dxa"/>
            <w:vAlign w:val="center"/>
          </w:tcPr>
          <w:p w14:paraId="3599237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lastRenderedPageBreak/>
              <w:t>1.9</w:t>
            </w:r>
          </w:p>
        </w:tc>
        <w:tc>
          <w:tcPr>
            <w:tcW w:w="3224" w:type="dxa"/>
            <w:vAlign w:val="center"/>
          </w:tcPr>
          <w:p w14:paraId="4EF2BAF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 P trạm bơm Ô4 Phước Lập, 300m</w:t>
            </w:r>
          </w:p>
        </w:tc>
        <w:tc>
          <w:tcPr>
            <w:tcW w:w="1217" w:type="dxa"/>
            <w:vAlign w:val="center"/>
          </w:tcPr>
          <w:p w14:paraId="50FB5F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692A12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523C3F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6C640E7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67EC116" w14:textId="77777777" w:rsidTr="00253FBB">
        <w:tc>
          <w:tcPr>
            <w:tcW w:w="850" w:type="dxa"/>
            <w:vAlign w:val="center"/>
          </w:tcPr>
          <w:p w14:paraId="6E9E0F1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1.10</w:t>
            </w:r>
          </w:p>
        </w:tc>
        <w:tc>
          <w:tcPr>
            <w:tcW w:w="3224" w:type="dxa"/>
            <w:vAlign w:val="center"/>
          </w:tcPr>
          <w:p w14:paraId="40B54CA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 P 22kV Đội 5 Mỹ Phước-Tân Phước, 240m</w:t>
            </w:r>
          </w:p>
        </w:tc>
        <w:tc>
          <w:tcPr>
            <w:tcW w:w="1217" w:type="dxa"/>
            <w:vAlign w:val="center"/>
          </w:tcPr>
          <w:p w14:paraId="064998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074E20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2F10D55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33D4D1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F007362" w14:textId="77777777" w:rsidTr="00253FBB">
        <w:tc>
          <w:tcPr>
            <w:tcW w:w="850" w:type="dxa"/>
            <w:vAlign w:val="center"/>
          </w:tcPr>
          <w:p w14:paraId="47C22DC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1.11</w:t>
            </w:r>
          </w:p>
        </w:tc>
        <w:tc>
          <w:tcPr>
            <w:tcW w:w="3224" w:type="dxa"/>
            <w:vAlign w:val="center"/>
          </w:tcPr>
          <w:p w14:paraId="7F62FB6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3P Ô1 Bắc Đông T17/1,Ô1,2 Thạnh Tân T35/1, 709m.-LT0C.21075</w:t>
            </w:r>
          </w:p>
        </w:tc>
        <w:tc>
          <w:tcPr>
            <w:tcW w:w="1217" w:type="dxa"/>
            <w:vAlign w:val="center"/>
          </w:tcPr>
          <w:p w14:paraId="13530BD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3F9E8C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217" w:type="dxa"/>
            <w:vAlign w:val="center"/>
          </w:tcPr>
          <w:p w14:paraId="55642AE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7ECECFA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D5AE4B4" w14:textId="77777777" w:rsidTr="00253FBB">
        <w:tc>
          <w:tcPr>
            <w:tcW w:w="850" w:type="dxa"/>
            <w:vAlign w:val="center"/>
          </w:tcPr>
          <w:p w14:paraId="2F57686B"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1.12</w:t>
            </w:r>
          </w:p>
        </w:tc>
        <w:tc>
          <w:tcPr>
            <w:tcW w:w="3224" w:type="dxa"/>
            <w:vAlign w:val="center"/>
          </w:tcPr>
          <w:p w14:paraId="474DA75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1P BTràm Sập- Kênh Ngang- Đông Thảo đường, dài 2473m</w:t>
            </w:r>
          </w:p>
        </w:tc>
        <w:tc>
          <w:tcPr>
            <w:tcW w:w="1217" w:type="dxa"/>
            <w:vAlign w:val="center"/>
          </w:tcPr>
          <w:p w14:paraId="09197F9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037" w:type="dxa"/>
            <w:vAlign w:val="center"/>
          </w:tcPr>
          <w:p w14:paraId="324156B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FA7A80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2DE60BA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755FB6A" w14:textId="77777777" w:rsidTr="00253FBB">
        <w:tc>
          <w:tcPr>
            <w:tcW w:w="850" w:type="dxa"/>
            <w:vAlign w:val="center"/>
          </w:tcPr>
          <w:p w14:paraId="5304CD1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rPr>
              <w:t>1.13</w:t>
            </w:r>
          </w:p>
        </w:tc>
        <w:tc>
          <w:tcPr>
            <w:tcW w:w="3224" w:type="dxa"/>
            <w:vAlign w:val="center"/>
          </w:tcPr>
          <w:p w14:paraId="7A3BF2CB"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rPr>
              <w:t>ĐDTT 1P 12,7KV Tràm Chóc (T27/1)- Láng Cát (T39-43), 1980m CT1579C013</w:t>
            </w:r>
          </w:p>
        </w:tc>
        <w:tc>
          <w:tcPr>
            <w:tcW w:w="1217" w:type="dxa"/>
            <w:vAlign w:val="center"/>
          </w:tcPr>
          <w:p w14:paraId="68DE4BF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037" w:type="dxa"/>
            <w:vAlign w:val="center"/>
          </w:tcPr>
          <w:p w14:paraId="3315CE4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6982BF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414" w:type="dxa"/>
            <w:vAlign w:val="center"/>
          </w:tcPr>
          <w:p w14:paraId="76DAEA2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8720561" w14:textId="77777777" w:rsidTr="00253FBB">
        <w:tc>
          <w:tcPr>
            <w:tcW w:w="850" w:type="dxa"/>
            <w:vAlign w:val="center"/>
          </w:tcPr>
          <w:p w14:paraId="489AE727" w14:textId="77777777" w:rsidR="000C3CEC" w:rsidRPr="009F222A" w:rsidRDefault="000C3CEC" w:rsidP="00253FBB">
            <w:pPr>
              <w:widowControl w:val="0"/>
              <w:tabs>
                <w:tab w:val="left" w:pos="1418"/>
              </w:tabs>
              <w:spacing w:before="120" w:after="120" w:line="264" w:lineRule="auto"/>
              <w:jc w:val="center"/>
              <w:rPr>
                <w:b/>
                <w:bCs/>
                <w:color w:val="C00000"/>
                <w:szCs w:val="24"/>
                <w:highlight w:val="cyan"/>
                <w:lang w:val="en-GB"/>
              </w:rPr>
            </w:pPr>
            <w:r w:rsidRPr="009F222A">
              <w:rPr>
                <w:b/>
                <w:bCs/>
                <w:color w:val="C00000"/>
                <w:szCs w:val="24"/>
              </w:rPr>
              <w:t>2</w:t>
            </w:r>
          </w:p>
        </w:tc>
        <w:tc>
          <w:tcPr>
            <w:tcW w:w="3224" w:type="dxa"/>
            <w:vAlign w:val="center"/>
          </w:tcPr>
          <w:p w14:paraId="79A28E3E" w14:textId="16C36775" w:rsidR="000C3CEC" w:rsidRPr="009F222A" w:rsidRDefault="000C3CEC" w:rsidP="00253FBB">
            <w:pPr>
              <w:widowControl w:val="0"/>
              <w:tabs>
                <w:tab w:val="left" w:pos="1418"/>
              </w:tabs>
              <w:spacing w:before="120" w:after="120" w:line="264" w:lineRule="auto"/>
              <w:rPr>
                <w:b/>
                <w:bCs/>
                <w:color w:val="C00000"/>
                <w:szCs w:val="24"/>
                <w:highlight w:val="cyan"/>
                <w:lang w:val="en-GB"/>
              </w:rPr>
            </w:pPr>
            <w:r w:rsidRPr="009F222A">
              <w:rPr>
                <w:b/>
                <w:bCs/>
                <w:color w:val="C00000"/>
                <w:szCs w:val="24"/>
              </w:rPr>
              <w:t xml:space="preserve">Khu vực </w:t>
            </w:r>
            <w:r w:rsidR="00886611" w:rsidRPr="00886611">
              <w:rPr>
                <w:b/>
                <w:bCs/>
                <w:color w:val="C00000"/>
                <w:szCs w:val="24"/>
                <w:highlight w:val="yellow"/>
              </w:rPr>
              <w:t>Điện lực</w:t>
            </w:r>
            <w:r w:rsidRPr="009F222A">
              <w:rPr>
                <w:b/>
                <w:bCs/>
                <w:color w:val="C00000"/>
                <w:szCs w:val="24"/>
              </w:rPr>
              <w:t xml:space="preserve"> Châu Thành</w:t>
            </w:r>
          </w:p>
        </w:tc>
        <w:tc>
          <w:tcPr>
            <w:tcW w:w="1217" w:type="dxa"/>
          </w:tcPr>
          <w:p w14:paraId="6C37E0E0" w14:textId="77777777" w:rsidR="000C3CEC" w:rsidRPr="009F222A" w:rsidRDefault="000C3CEC" w:rsidP="00253FBB">
            <w:pPr>
              <w:widowControl w:val="0"/>
              <w:tabs>
                <w:tab w:val="left" w:pos="1418"/>
              </w:tabs>
              <w:spacing w:before="120" w:after="120" w:line="264" w:lineRule="auto"/>
              <w:rPr>
                <w:b/>
                <w:bCs/>
                <w:color w:val="C00000"/>
                <w:szCs w:val="24"/>
                <w:highlight w:val="cyan"/>
                <w:lang w:val="en-GB"/>
              </w:rPr>
            </w:pPr>
          </w:p>
        </w:tc>
        <w:tc>
          <w:tcPr>
            <w:tcW w:w="1037" w:type="dxa"/>
          </w:tcPr>
          <w:p w14:paraId="36BAD10F" w14:textId="77777777" w:rsidR="000C3CEC" w:rsidRPr="009F222A" w:rsidRDefault="000C3CEC" w:rsidP="00253FBB">
            <w:pPr>
              <w:widowControl w:val="0"/>
              <w:tabs>
                <w:tab w:val="left" w:pos="1418"/>
              </w:tabs>
              <w:spacing w:before="120" w:after="120" w:line="264" w:lineRule="auto"/>
              <w:rPr>
                <w:b/>
                <w:bCs/>
                <w:color w:val="C00000"/>
                <w:szCs w:val="24"/>
                <w:highlight w:val="cyan"/>
                <w:lang w:val="en-GB"/>
              </w:rPr>
            </w:pPr>
          </w:p>
        </w:tc>
        <w:tc>
          <w:tcPr>
            <w:tcW w:w="1217" w:type="dxa"/>
          </w:tcPr>
          <w:p w14:paraId="37F304A4" w14:textId="77777777" w:rsidR="000C3CEC" w:rsidRPr="009F222A" w:rsidRDefault="000C3CEC" w:rsidP="00253FBB">
            <w:pPr>
              <w:widowControl w:val="0"/>
              <w:tabs>
                <w:tab w:val="left" w:pos="1418"/>
              </w:tabs>
              <w:spacing w:before="120" w:after="120" w:line="264" w:lineRule="auto"/>
              <w:rPr>
                <w:b/>
                <w:bCs/>
                <w:color w:val="C00000"/>
                <w:szCs w:val="24"/>
                <w:highlight w:val="cyan"/>
                <w:lang w:val="en-GB"/>
              </w:rPr>
            </w:pPr>
          </w:p>
        </w:tc>
        <w:tc>
          <w:tcPr>
            <w:tcW w:w="1414" w:type="dxa"/>
          </w:tcPr>
          <w:p w14:paraId="0105D967" w14:textId="77777777" w:rsidR="000C3CEC" w:rsidRPr="009F222A" w:rsidRDefault="000C3CEC" w:rsidP="00253FBB">
            <w:pPr>
              <w:widowControl w:val="0"/>
              <w:tabs>
                <w:tab w:val="left" w:pos="1418"/>
              </w:tabs>
              <w:spacing w:before="120" w:after="120" w:line="264" w:lineRule="auto"/>
              <w:rPr>
                <w:b/>
                <w:bCs/>
                <w:color w:val="C00000"/>
                <w:szCs w:val="24"/>
                <w:highlight w:val="cyan"/>
                <w:lang w:val="en-GB"/>
              </w:rPr>
            </w:pPr>
          </w:p>
        </w:tc>
      </w:tr>
      <w:tr w:rsidR="000C3CEC" w:rsidRPr="009F222A" w14:paraId="726CC12F" w14:textId="77777777" w:rsidTr="00253FBB">
        <w:tc>
          <w:tcPr>
            <w:tcW w:w="850" w:type="dxa"/>
            <w:vAlign w:val="center"/>
          </w:tcPr>
          <w:p w14:paraId="2945469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w:t>
            </w:r>
          </w:p>
        </w:tc>
        <w:tc>
          <w:tcPr>
            <w:tcW w:w="3224" w:type="dxa"/>
            <w:vAlign w:val="center"/>
          </w:tcPr>
          <w:p w14:paraId="61B1C07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Song Thạnh 2, 25kVA, trụ 20 NR 22kV 47204-7 Song Thạnh phải. MSTS: TGI-0018562</w:t>
            </w:r>
          </w:p>
        </w:tc>
        <w:tc>
          <w:tcPr>
            <w:tcW w:w="1217" w:type="dxa"/>
            <w:vAlign w:val="center"/>
          </w:tcPr>
          <w:p w14:paraId="7B312BC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8698B5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4139A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F0F20D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E2537B5" w14:textId="77777777" w:rsidTr="00253FBB">
        <w:tc>
          <w:tcPr>
            <w:tcW w:w="850" w:type="dxa"/>
            <w:vAlign w:val="center"/>
          </w:tcPr>
          <w:p w14:paraId="513C0E6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w:t>
            </w:r>
          </w:p>
        </w:tc>
        <w:tc>
          <w:tcPr>
            <w:tcW w:w="3224" w:type="dxa"/>
            <w:vAlign w:val="center"/>
          </w:tcPr>
          <w:p w14:paraId="08024A3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Song Thạnh, 25kVA, trụ 8 tuyến 22kV Song Thạnh trái. MSTS: TGI-0018562</w:t>
            </w:r>
          </w:p>
        </w:tc>
        <w:tc>
          <w:tcPr>
            <w:tcW w:w="1217" w:type="dxa"/>
            <w:vAlign w:val="center"/>
          </w:tcPr>
          <w:p w14:paraId="5AE6A31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D0B3AD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2DC23C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254E6C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BD2B46A" w14:textId="77777777" w:rsidTr="00253FBB">
        <w:tc>
          <w:tcPr>
            <w:tcW w:w="850" w:type="dxa"/>
            <w:vAlign w:val="center"/>
          </w:tcPr>
          <w:p w14:paraId="64D6DA1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w:t>
            </w:r>
          </w:p>
        </w:tc>
        <w:tc>
          <w:tcPr>
            <w:tcW w:w="3224" w:type="dxa"/>
            <w:vAlign w:val="center"/>
          </w:tcPr>
          <w:p w14:paraId="2178AAA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Song Thạnh 1, 50kVA, trụ 8 NR 22kV 47204-7 Song Thạnh phải. MSTS: TGI-0018562</w:t>
            </w:r>
          </w:p>
        </w:tc>
        <w:tc>
          <w:tcPr>
            <w:tcW w:w="1217" w:type="dxa"/>
            <w:vAlign w:val="center"/>
          </w:tcPr>
          <w:p w14:paraId="2D3862E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737DAC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4D1562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DE380D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8704CA1" w14:textId="77777777" w:rsidTr="00253FBB">
        <w:tc>
          <w:tcPr>
            <w:tcW w:w="850" w:type="dxa"/>
            <w:vAlign w:val="center"/>
          </w:tcPr>
          <w:p w14:paraId="4D60071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w:t>
            </w:r>
          </w:p>
        </w:tc>
        <w:tc>
          <w:tcPr>
            <w:tcW w:w="3224" w:type="dxa"/>
            <w:vAlign w:val="center"/>
          </w:tcPr>
          <w:p w14:paraId="77FD139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Mỹ 5, 25kVA, trụ 15 NR 22kV 47574-7 Tân Bình Thạnh - Tân Mỹ. MSTS: TGI-0018559</w:t>
            </w:r>
          </w:p>
        </w:tc>
        <w:tc>
          <w:tcPr>
            <w:tcW w:w="1217" w:type="dxa"/>
            <w:vAlign w:val="center"/>
          </w:tcPr>
          <w:p w14:paraId="42E5429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038D10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EB7030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DFB301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A164101" w14:textId="77777777" w:rsidTr="00253FBB">
        <w:tc>
          <w:tcPr>
            <w:tcW w:w="850" w:type="dxa"/>
            <w:vAlign w:val="center"/>
          </w:tcPr>
          <w:p w14:paraId="57387C6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w:t>
            </w:r>
          </w:p>
        </w:tc>
        <w:tc>
          <w:tcPr>
            <w:tcW w:w="3224" w:type="dxa"/>
            <w:vAlign w:val="center"/>
          </w:tcPr>
          <w:p w14:paraId="2D0952F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Mỹ 1, 50kVA, trụ 135 tuyến 22kV 47361-7 Tân Bình Thạnh. MSTS: TGI-0018559</w:t>
            </w:r>
          </w:p>
        </w:tc>
        <w:tc>
          <w:tcPr>
            <w:tcW w:w="1217" w:type="dxa"/>
            <w:vAlign w:val="center"/>
          </w:tcPr>
          <w:p w14:paraId="59BF7A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1D1651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91FBF9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206632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5F6174E" w14:textId="77777777" w:rsidTr="00253FBB">
        <w:tc>
          <w:tcPr>
            <w:tcW w:w="850" w:type="dxa"/>
            <w:vAlign w:val="center"/>
          </w:tcPr>
          <w:p w14:paraId="22C8B6E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w:t>
            </w:r>
          </w:p>
        </w:tc>
        <w:tc>
          <w:tcPr>
            <w:tcW w:w="3224" w:type="dxa"/>
            <w:vAlign w:val="center"/>
          </w:tcPr>
          <w:p w14:paraId="091D993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Bình Cách 3, </w:t>
            </w:r>
            <w:r w:rsidRPr="009F222A">
              <w:rPr>
                <w:color w:val="C00000"/>
                <w:szCs w:val="24"/>
              </w:rPr>
              <w:lastRenderedPageBreak/>
              <w:t>37,5kVA, trụ 19 tuyến 22kV 47120-7 Bình Cách nối dài. MSTS: TGI-0010781</w:t>
            </w:r>
          </w:p>
        </w:tc>
        <w:tc>
          <w:tcPr>
            <w:tcW w:w="1217" w:type="dxa"/>
            <w:vAlign w:val="center"/>
          </w:tcPr>
          <w:p w14:paraId="4F8B3F3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C04632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F5D21B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2E3530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17BCC8A" w14:textId="77777777" w:rsidTr="00253FBB">
        <w:tc>
          <w:tcPr>
            <w:tcW w:w="850" w:type="dxa"/>
            <w:vAlign w:val="center"/>
          </w:tcPr>
          <w:p w14:paraId="1CE8CF4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w:t>
            </w:r>
          </w:p>
        </w:tc>
        <w:tc>
          <w:tcPr>
            <w:tcW w:w="3224" w:type="dxa"/>
            <w:vAlign w:val="center"/>
          </w:tcPr>
          <w:p w14:paraId="2A6566C9"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Bình Cách 17, 15kVA, trụ 17 tuyến 22kV 47120-7 Bình Cách nối dài. MSTS: TGI-0018562</w:t>
            </w:r>
          </w:p>
        </w:tc>
        <w:tc>
          <w:tcPr>
            <w:tcW w:w="1217" w:type="dxa"/>
            <w:vAlign w:val="center"/>
          </w:tcPr>
          <w:p w14:paraId="0F24EE2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6D0624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356DBB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636DAF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B231CBF" w14:textId="77777777" w:rsidTr="00253FBB">
        <w:tc>
          <w:tcPr>
            <w:tcW w:w="850" w:type="dxa"/>
            <w:vAlign w:val="center"/>
          </w:tcPr>
          <w:p w14:paraId="45629F8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w:t>
            </w:r>
          </w:p>
        </w:tc>
        <w:tc>
          <w:tcPr>
            <w:tcW w:w="3224" w:type="dxa"/>
            <w:vAlign w:val="center"/>
          </w:tcPr>
          <w:p w14:paraId="738FC0C2"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Bình Cách 2, 75kVA, trụ 7 tuyến 22kV 47120-7 Bình Cách nối dài. MSTS: TGI-0018562</w:t>
            </w:r>
          </w:p>
        </w:tc>
        <w:tc>
          <w:tcPr>
            <w:tcW w:w="1217" w:type="dxa"/>
            <w:vAlign w:val="center"/>
          </w:tcPr>
          <w:p w14:paraId="6CE2B8D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0D97BA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269790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354E6B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7F99903" w14:textId="77777777" w:rsidTr="00253FBB">
        <w:tc>
          <w:tcPr>
            <w:tcW w:w="850" w:type="dxa"/>
            <w:vAlign w:val="center"/>
          </w:tcPr>
          <w:p w14:paraId="1D129C50"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w:t>
            </w:r>
          </w:p>
        </w:tc>
        <w:tc>
          <w:tcPr>
            <w:tcW w:w="3224" w:type="dxa"/>
            <w:vAlign w:val="center"/>
          </w:tcPr>
          <w:p w14:paraId="6E03632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Bình Cách 1 + Bình Cách 5, 37,5kVA, 50kVA, trụ 5-6 tuyến 22kV 47120-7 Bình Cách nối dài. MSTS: TGI-0018562</w:t>
            </w:r>
          </w:p>
        </w:tc>
        <w:tc>
          <w:tcPr>
            <w:tcW w:w="1217" w:type="dxa"/>
            <w:vAlign w:val="center"/>
          </w:tcPr>
          <w:p w14:paraId="12FEE06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6F47DC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C892BE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5653D9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D530F40" w14:textId="77777777" w:rsidTr="00253FBB">
        <w:tc>
          <w:tcPr>
            <w:tcW w:w="850" w:type="dxa"/>
            <w:vAlign w:val="center"/>
          </w:tcPr>
          <w:p w14:paraId="0D6FCDE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2.10</w:t>
            </w:r>
          </w:p>
        </w:tc>
        <w:tc>
          <w:tcPr>
            <w:tcW w:w="3224" w:type="dxa"/>
            <w:vAlign w:val="center"/>
          </w:tcPr>
          <w:p w14:paraId="153BBBA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UB Tân Bình Thạnh, 50kVA, trụ 124 tuyến 22kV Tân Bình Thạnh. MSTS: TGI-0005750</w:t>
            </w:r>
          </w:p>
        </w:tc>
        <w:tc>
          <w:tcPr>
            <w:tcW w:w="1217" w:type="dxa"/>
            <w:vAlign w:val="center"/>
          </w:tcPr>
          <w:p w14:paraId="2F9B35E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070EF1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791E47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2F71E5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EFCB007" w14:textId="77777777" w:rsidTr="00253FBB">
        <w:tc>
          <w:tcPr>
            <w:tcW w:w="850" w:type="dxa"/>
            <w:vAlign w:val="center"/>
          </w:tcPr>
          <w:p w14:paraId="467CCD9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2.11</w:t>
            </w:r>
          </w:p>
        </w:tc>
        <w:tc>
          <w:tcPr>
            <w:tcW w:w="3224" w:type="dxa"/>
            <w:vAlign w:val="center"/>
          </w:tcPr>
          <w:p w14:paraId="3CE8BED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Hòa Ninh 1A, 25kVA, trụ 41 tuyến E10 Hòa Quới. MSTS: TGI-0018531</w:t>
            </w:r>
          </w:p>
        </w:tc>
        <w:tc>
          <w:tcPr>
            <w:tcW w:w="1217" w:type="dxa"/>
            <w:vAlign w:val="center"/>
          </w:tcPr>
          <w:p w14:paraId="47ED86B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E56AB3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DF363C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D479A7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476EC42" w14:textId="77777777" w:rsidTr="00253FBB">
        <w:tc>
          <w:tcPr>
            <w:tcW w:w="850" w:type="dxa"/>
            <w:vAlign w:val="center"/>
          </w:tcPr>
          <w:p w14:paraId="5EF9C140"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2.12</w:t>
            </w:r>
          </w:p>
        </w:tc>
        <w:tc>
          <w:tcPr>
            <w:tcW w:w="3224" w:type="dxa"/>
            <w:vAlign w:val="center"/>
          </w:tcPr>
          <w:p w14:paraId="2E77A3B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Hòa Quới 3, 15kVA, trụ 19 tuyến 22kV E83 Hòa Quới - TH. MSTS: TGI-0018533</w:t>
            </w:r>
          </w:p>
        </w:tc>
        <w:tc>
          <w:tcPr>
            <w:tcW w:w="1217" w:type="dxa"/>
            <w:vAlign w:val="center"/>
          </w:tcPr>
          <w:p w14:paraId="3ED194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940A25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FA084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C0DB21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54DEC59" w14:textId="77777777" w:rsidTr="00253FBB">
        <w:tc>
          <w:tcPr>
            <w:tcW w:w="850" w:type="dxa"/>
            <w:vAlign w:val="center"/>
          </w:tcPr>
          <w:p w14:paraId="7152852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2.13</w:t>
            </w:r>
          </w:p>
        </w:tc>
        <w:tc>
          <w:tcPr>
            <w:tcW w:w="3224" w:type="dxa"/>
            <w:vAlign w:val="center"/>
          </w:tcPr>
          <w:p w14:paraId="05CA251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TThay ĐDHA trạm Đội 1 Hòa Quới, 25kVA, trụ 34 tuyến 22kV E40 Tân Hòa - TH. MSTS: TGI-0018533</w:t>
            </w:r>
          </w:p>
        </w:tc>
        <w:tc>
          <w:tcPr>
            <w:tcW w:w="1217" w:type="dxa"/>
            <w:vAlign w:val="center"/>
          </w:tcPr>
          <w:p w14:paraId="36FCF48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13E132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5724BE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CD7FE9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5F62DDE" w14:textId="77777777" w:rsidTr="00253FBB">
        <w:tc>
          <w:tcPr>
            <w:tcW w:w="850" w:type="dxa"/>
            <w:vAlign w:val="center"/>
          </w:tcPr>
          <w:p w14:paraId="0970ECE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2.14</w:t>
            </w:r>
          </w:p>
        </w:tc>
        <w:tc>
          <w:tcPr>
            <w:tcW w:w="3224" w:type="dxa"/>
            <w:vAlign w:val="center"/>
          </w:tcPr>
          <w:p w14:paraId="4C3DE45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Lương Phú 3, 50kVA, trụ 28 NR 22kV 477-7 Lương Phú B. MSTS: TGI-0018565</w:t>
            </w:r>
          </w:p>
        </w:tc>
        <w:tc>
          <w:tcPr>
            <w:tcW w:w="1217" w:type="dxa"/>
            <w:vAlign w:val="center"/>
          </w:tcPr>
          <w:p w14:paraId="7D6E9A5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7235A7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2533C7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E43468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7331A78" w14:textId="77777777" w:rsidTr="00253FBB">
        <w:tc>
          <w:tcPr>
            <w:tcW w:w="850" w:type="dxa"/>
            <w:vAlign w:val="center"/>
          </w:tcPr>
          <w:p w14:paraId="104A82A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2.15</w:t>
            </w:r>
          </w:p>
        </w:tc>
        <w:tc>
          <w:tcPr>
            <w:tcW w:w="3224" w:type="dxa"/>
            <w:vAlign w:val="center"/>
          </w:tcPr>
          <w:p w14:paraId="158314D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An Phú 1, 2x25kVA, trụ 9 NR 12,7kV </w:t>
            </w:r>
            <w:r w:rsidRPr="009F222A">
              <w:rPr>
                <w:color w:val="C00000"/>
                <w:szCs w:val="24"/>
              </w:rPr>
              <w:lastRenderedPageBreak/>
              <w:t>476-7 An Lạc A. MSTS: TGI-0010789</w:t>
            </w:r>
          </w:p>
        </w:tc>
        <w:tc>
          <w:tcPr>
            <w:tcW w:w="1217" w:type="dxa"/>
            <w:vAlign w:val="center"/>
          </w:tcPr>
          <w:p w14:paraId="60C248B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86CE74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4F080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98750C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23F8863" w14:textId="77777777" w:rsidTr="00253FBB">
        <w:tc>
          <w:tcPr>
            <w:tcW w:w="850" w:type="dxa"/>
            <w:vAlign w:val="center"/>
          </w:tcPr>
          <w:p w14:paraId="1E8B333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2.16</w:t>
            </w:r>
          </w:p>
        </w:tc>
        <w:tc>
          <w:tcPr>
            <w:tcW w:w="3224" w:type="dxa"/>
            <w:vAlign w:val="center"/>
          </w:tcPr>
          <w:p w14:paraId="5D3821E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An Thị 3-5, 37,5kVA, trụ 5 NR 47180-7 An Thị 3. MSTS: TGI-0010113</w:t>
            </w:r>
          </w:p>
        </w:tc>
        <w:tc>
          <w:tcPr>
            <w:tcW w:w="1217" w:type="dxa"/>
            <w:vAlign w:val="center"/>
          </w:tcPr>
          <w:p w14:paraId="4D79E78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8B4C20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98423B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D5A0A0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73CB272" w14:textId="77777777" w:rsidTr="00253FBB">
        <w:tc>
          <w:tcPr>
            <w:tcW w:w="850" w:type="dxa"/>
            <w:vAlign w:val="center"/>
          </w:tcPr>
          <w:p w14:paraId="2A5FE94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2.17</w:t>
            </w:r>
          </w:p>
        </w:tc>
        <w:tc>
          <w:tcPr>
            <w:tcW w:w="3224" w:type="dxa"/>
            <w:vAlign w:val="center"/>
          </w:tcPr>
          <w:p w14:paraId="3C84FBD2"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Chợ An Khương 1, 50kVA, trụ 85 tuyến 22kV Tân Bình Thạnh. MSTS: TGI-0009320</w:t>
            </w:r>
          </w:p>
        </w:tc>
        <w:tc>
          <w:tcPr>
            <w:tcW w:w="1217" w:type="dxa"/>
            <w:vAlign w:val="center"/>
          </w:tcPr>
          <w:p w14:paraId="54BD758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35214B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EF12FB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5C0F9D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FF9436A" w14:textId="77777777" w:rsidTr="00253FBB">
        <w:tc>
          <w:tcPr>
            <w:tcW w:w="850" w:type="dxa"/>
            <w:vAlign w:val="center"/>
          </w:tcPr>
          <w:p w14:paraId="4E96B25A"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2.18</w:t>
            </w:r>
          </w:p>
        </w:tc>
        <w:tc>
          <w:tcPr>
            <w:tcW w:w="3224" w:type="dxa"/>
            <w:vAlign w:val="center"/>
          </w:tcPr>
          <w:p w14:paraId="064518F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Mỹ An 1B, 37,5kVA, trụ 6 NR 4785-7 Mỹ An 1B. MSTS: TGI-0008950</w:t>
            </w:r>
          </w:p>
        </w:tc>
        <w:tc>
          <w:tcPr>
            <w:tcW w:w="1217" w:type="dxa"/>
            <w:vAlign w:val="center"/>
          </w:tcPr>
          <w:p w14:paraId="23DB6F4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448F5C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E0A686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0531FD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946C340" w14:textId="77777777" w:rsidTr="00253FBB">
        <w:tc>
          <w:tcPr>
            <w:tcW w:w="850" w:type="dxa"/>
            <w:vAlign w:val="center"/>
          </w:tcPr>
          <w:p w14:paraId="089BF7DA"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2.19</w:t>
            </w:r>
          </w:p>
        </w:tc>
        <w:tc>
          <w:tcPr>
            <w:tcW w:w="3224" w:type="dxa"/>
            <w:vAlign w:val="center"/>
          </w:tcPr>
          <w:p w14:paraId="62801E7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Ngã ba Trung Hòa 1, 50kVA, trụ 22 tuyến 22kV E83 Hòa Quới - TH. MSTS: TGI-0018556</w:t>
            </w:r>
          </w:p>
        </w:tc>
        <w:tc>
          <w:tcPr>
            <w:tcW w:w="1217" w:type="dxa"/>
            <w:vAlign w:val="center"/>
          </w:tcPr>
          <w:p w14:paraId="681DA4E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44B29E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29428E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8F34FB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1A63AC4" w14:textId="77777777" w:rsidTr="00253FBB">
        <w:tc>
          <w:tcPr>
            <w:tcW w:w="850" w:type="dxa"/>
            <w:vAlign w:val="center"/>
          </w:tcPr>
          <w:p w14:paraId="0ABD53E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2.20</w:t>
            </w:r>
          </w:p>
        </w:tc>
        <w:tc>
          <w:tcPr>
            <w:tcW w:w="3224" w:type="dxa"/>
            <w:vAlign w:val="center"/>
          </w:tcPr>
          <w:p w14:paraId="1C499799"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Ngã ba Trung Hòa 1, 50kVA, trụ 22 tuyến 22kV E83 Hòa Quới - TH. MSTS: TGI-0018556 (nhánh 2)</w:t>
            </w:r>
          </w:p>
        </w:tc>
        <w:tc>
          <w:tcPr>
            <w:tcW w:w="1217" w:type="dxa"/>
            <w:vAlign w:val="center"/>
          </w:tcPr>
          <w:p w14:paraId="4E497C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4401C1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A8256C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547E19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8455EDA" w14:textId="77777777" w:rsidTr="00253FBB">
        <w:tc>
          <w:tcPr>
            <w:tcW w:w="850" w:type="dxa"/>
            <w:vAlign w:val="center"/>
          </w:tcPr>
          <w:p w14:paraId="2129540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2.21</w:t>
            </w:r>
          </w:p>
        </w:tc>
        <w:tc>
          <w:tcPr>
            <w:tcW w:w="3224" w:type="dxa"/>
            <w:vAlign w:val="center"/>
          </w:tcPr>
          <w:p w14:paraId="4989A72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Trung Hòa 3, 37kVA, trụ 22/7  NR 22kV 47352-7 Cầu Bà Lý. MSTS: TGI-0018583</w:t>
            </w:r>
          </w:p>
        </w:tc>
        <w:tc>
          <w:tcPr>
            <w:tcW w:w="1217" w:type="dxa"/>
            <w:vAlign w:val="center"/>
          </w:tcPr>
          <w:p w14:paraId="40DE3A6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872E32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A80F3F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01BDEF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0DB6A35" w14:textId="77777777" w:rsidTr="00253FBB">
        <w:tc>
          <w:tcPr>
            <w:tcW w:w="850" w:type="dxa"/>
            <w:vAlign w:val="center"/>
          </w:tcPr>
          <w:p w14:paraId="4854C91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2.22</w:t>
            </w:r>
          </w:p>
        </w:tc>
        <w:tc>
          <w:tcPr>
            <w:tcW w:w="3224" w:type="dxa"/>
            <w:vAlign w:val="center"/>
          </w:tcPr>
          <w:p w14:paraId="77B2F614"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Trung Chánh 3, 37,5kVA, trụ 28 NR 12,7kV 47152-7 Trung Chánh nối dài. MSTS: TGI-0012052, TGI-0012051</w:t>
            </w:r>
          </w:p>
        </w:tc>
        <w:tc>
          <w:tcPr>
            <w:tcW w:w="1217" w:type="dxa"/>
            <w:vAlign w:val="center"/>
          </w:tcPr>
          <w:p w14:paraId="27975A1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4683C3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DDBAAC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F3289C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8148FE5" w14:textId="77777777" w:rsidTr="00253FBB">
        <w:tc>
          <w:tcPr>
            <w:tcW w:w="850" w:type="dxa"/>
            <w:vAlign w:val="center"/>
          </w:tcPr>
          <w:p w14:paraId="5C865CD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2.23</w:t>
            </w:r>
          </w:p>
        </w:tc>
        <w:tc>
          <w:tcPr>
            <w:tcW w:w="3224" w:type="dxa"/>
            <w:vAlign w:val="center"/>
          </w:tcPr>
          <w:p w14:paraId="29A4083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Phú Hòa 1, 25kVA, trụ 10 NR 22kV 47130-7 Phú Hòa. MSTS: TGI-0018572</w:t>
            </w:r>
          </w:p>
        </w:tc>
        <w:tc>
          <w:tcPr>
            <w:tcW w:w="1217" w:type="dxa"/>
            <w:vAlign w:val="center"/>
          </w:tcPr>
          <w:p w14:paraId="14DCA9C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06947A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1EE92C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881D6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F00D6F9" w14:textId="77777777" w:rsidTr="00253FBB">
        <w:tc>
          <w:tcPr>
            <w:tcW w:w="850" w:type="dxa"/>
            <w:vAlign w:val="center"/>
          </w:tcPr>
          <w:p w14:paraId="47E12C1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2.24</w:t>
            </w:r>
          </w:p>
        </w:tc>
        <w:tc>
          <w:tcPr>
            <w:tcW w:w="3224" w:type="dxa"/>
            <w:vAlign w:val="center"/>
          </w:tcPr>
          <w:p w14:paraId="2466525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UB Trung Hòa 1 + Trung Hòa 57B, 25kVA, trụ 62 tuyến 47197 Trung Hòa - TG. MSTS: TGI-</w:t>
            </w:r>
            <w:r w:rsidRPr="009F222A">
              <w:rPr>
                <w:color w:val="C00000"/>
                <w:szCs w:val="24"/>
              </w:rPr>
              <w:lastRenderedPageBreak/>
              <w:t>0018583</w:t>
            </w:r>
          </w:p>
        </w:tc>
        <w:tc>
          <w:tcPr>
            <w:tcW w:w="1217" w:type="dxa"/>
            <w:vAlign w:val="center"/>
          </w:tcPr>
          <w:p w14:paraId="0471AC7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7F261C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89D84C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DFC9C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381C490" w14:textId="77777777" w:rsidTr="00253FBB">
        <w:tc>
          <w:tcPr>
            <w:tcW w:w="850" w:type="dxa"/>
            <w:vAlign w:val="center"/>
          </w:tcPr>
          <w:p w14:paraId="1E43D9C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2.25</w:t>
            </w:r>
          </w:p>
        </w:tc>
        <w:tc>
          <w:tcPr>
            <w:tcW w:w="3224" w:type="dxa"/>
            <w:vAlign w:val="center"/>
          </w:tcPr>
          <w:p w14:paraId="2C05D65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Trung Lợi 3, 25kVA, trụ 9 NR 22kV 4799-7 Trung Lợi. MSTS: TGI-0007332</w:t>
            </w:r>
          </w:p>
        </w:tc>
        <w:tc>
          <w:tcPr>
            <w:tcW w:w="1217" w:type="dxa"/>
            <w:vAlign w:val="center"/>
          </w:tcPr>
          <w:p w14:paraId="76FDCDC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1CB5DC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1D8534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300DF4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F3DE41C" w14:textId="77777777" w:rsidTr="00253FBB">
        <w:tc>
          <w:tcPr>
            <w:tcW w:w="850" w:type="dxa"/>
            <w:vAlign w:val="center"/>
          </w:tcPr>
          <w:p w14:paraId="445E9D22"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2.26</w:t>
            </w:r>
          </w:p>
        </w:tc>
        <w:tc>
          <w:tcPr>
            <w:tcW w:w="3224" w:type="dxa"/>
            <w:vAlign w:val="center"/>
          </w:tcPr>
          <w:p w14:paraId="7CBEEC8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Trung Hòa, 50kVA, trụ 22 tuyến 22kV Mạch vòng Đội 6 xã TH. MSTS: TGI-0004529</w:t>
            </w:r>
          </w:p>
        </w:tc>
        <w:tc>
          <w:tcPr>
            <w:tcW w:w="1217" w:type="dxa"/>
            <w:vAlign w:val="center"/>
          </w:tcPr>
          <w:p w14:paraId="4383F1D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7E0E0E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921C38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F58082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B137A84" w14:textId="77777777" w:rsidTr="00253FBB">
        <w:tc>
          <w:tcPr>
            <w:tcW w:w="850" w:type="dxa"/>
            <w:vAlign w:val="center"/>
          </w:tcPr>
          <w:p w14:paraId="6464F07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2.27</w:t>
            </w:r>
          </w:p>
        </w:tc>
        <w:tc>
          <w:tcPr>
            <w:tcW w:w="3224" w:type="dxa"/>
            <w:vAlign w:val="center"/>
          </w:tcPr>
          <w:p w14:paraId="0F6B085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Phú Xếp 1, 50kVA, trụ 23 NR 12,7kV 47112-7 Tân Phú Xếp. MSTS: TGI-0015615</w:t>
            </w:r>
          </w:p>
        </w:tc>
        <w:tc>
          <w:tcPr>
            <w:tcW w:w="1217" w:type="dxa"/>
            <w:vAlign w:val="center"/>
          </w:tcPr>
          <w:p w14:paraId="182AA62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735E04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8E97B5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02D0B3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EE5CD1E" w14:textId="77777777" w:rsidTr="00253FBB">
        <w:tc>
          <w:tcPr>
            <w:tcW w:w="850" w:type="dxa"/>
            <w:vAlign w:val="center"/>
          </w:tcPr>
          <w:p w14:paraId="355015B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2.28</w:t>
            </w:r>
          </w:p>
        </w:tc>
        <w:tc>
          <w:tcPr>
            <w:tcW w:w="3224" w:type="dxa"/>
            <w:vAlign w:val="center"/>
          </w:tcPr>
          <w:p w14:paraId="5C5EA9D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Phú Xếp 15, 50kVA, trụ 15 NR 12,7kV 47112-7 Tân Phú Xếp. MSTS: TGI-0015615</w:t>
            </w:r>
          </w:p>
        </w:tc>
        <w:tc>
          <w:tcPr>
            <w:tcW w:w="1217" w:type="dxa"/>
            <w:vAlign w:val="center"/>
          </w:tcPr>
          <w:p w14:paraId="36A636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18E826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32E1E9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B58208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2870E59" w14:textId="77777777" w:rsidTr="00253FBB">
        <w:tc>
          <w:tcPr>
            <w:tcW w:w="850" w:type="dxa"/>
            <w:vAlign w:val="center"/>
          </w:tcPr>
          <w:p w14:paraId="20FAB01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2.29</w:t>
            </w:r>
          </w:p>
        </w:tc>
        <w:tc>
          <w:tcPr>
            <w:tcW w:w="3224" w:type="dxa"/>
            <w:vAlign w:val="center"/>
          </w:tcPr>
          <w:p w14:paraId="4C426B6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Phú Xếp 2, 2x25kVA, trụ 9 NR 12,7kV 47112-7 Tân Phú Xếp. MSTS: TGI-0015615</w:t>
            </w:r>
          </w:p>
        </w:tc>
        <w:tc>
          <w:tcPr>
            <w:tcW w:w="1217" w:type="dxa"/>
            <w:vAlign w:val="center"/>
          </w:tcPr>
          <w:p w14:paraId="2B1F0A5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0DD513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582D85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7B193F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2449C0A" w14:textId="77777777" w:rsidTr="00253FBB">
        <w:tc>
          <w:tcPr>
            <w:tcW w:w="850" w:type="dxa"/>
            <w:vAlign w:val="center"/>
          </w:tcPr>
          <w:p w14:paraId="723E6A6F"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2.30</w:t>
            </w:r>
          </w:p>
        </w:tc>
        <w:tc>
          <w:tcPr>
            <w:tcW w:w="3224" w:type="dxa"/>
            <w:vAlign w:val="center"/>
          </w:tcPr>
          <w:p w14:paraId="5F86191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Phú Xếp, 25kVA, trụ 6 NR 12,7kV 47112-7 Tân Phú Xếp. MSTS: TGI-0015615</w:t>
            </w:r>
          </w:p>
        </w:tc>
        <w:tc>
          <w:tcPr>
            <w:tcW w:w="1217" w:type="dxa"/>
            <w:vAlign w:val="center"/>
          </w:tcPr>
          <w:p w14:paraId="367C54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AC85C5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38B4EF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2625AD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A8F047D" w14:textId="77777777" w:rsidTr="00253FBB">
        <w:tc>
          <w:tcPr>
            <w:tcW w:w="850" w:type="dxa"/>
            <w:vAlign w:val="center"/>
          </w:tcPr>
          <w:p w14:paraId="0D22F79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2.31</w:t>
            </w:r>
          </w:p>
        </w:tc>
        <w:tc>
          <w:tcPr>
            <w:tcW w:w="3224" w:type="dxa"/>
            <w:vAlign w:val="center"/>
          </w:tcPr>
          <w:p w14:paraId="1181FC8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Thạnh 20, 50kVA, trụ 20 tuyến 4755-7 Tân Thạnh - TH. MSTS: TGI-0018552</w:t>
            </w:r>
          </w:p>
        </w:tc>
        <w:tc>
          <w:tcPr>
            <w:tcW w:w="1217" w:type="dxa"/>
            <w:vAlign w:val="center"/>
          </w:tcPr>
          <w:p w14:paraId="42C2A81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0B7E97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A83D23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E24885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FFCDD94" w14:textId="77777777" w:rsidTr="00253FBB">
        <w:tc>
          <w:tcPr>
            <w:tcW w:w="850" w:type="dxa"/>
            <w:vAlign w:val="center"/>
          </w:tcPr>
          <w:p w14:paraId="1BAC008F"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2.32</w:t>
            </w:r>
          </w:p>
        </w:tc>
        <w:tc>
          <w:tcPr>
            <w:tcW w:w="3224" w:type="dxa"/>
            <w:vAlign w:val="center"/>
          </w:tcPr>
          <w:p w14:paraId="309E3CE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Hòa 9, 25kVA, trụ 22 tuyến 22kV E40 Tân Hòa - TH. MSTS: TGI-0018588</w:t>
            </w:r>
          </w:p>
        </w:tc>
        <w:tc>
          <w:tcPr>
            <w:tcW w:w="1217" w:type="dxa"/>
            <w:vAlign w:val="center"/>
          </w:tcPr>
          <w:p w14:paraId="419414C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8EF125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69F052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D95341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3309F92" w14:textId="77777777" w:rsidTr="00253FBB">
        <w:tc>
          <w:tcPr>
            <w:tcW w:w="850" w:type="dxa"/>
            <w:vAlign w:val="center"/>
          </w:tcPr>
          <w:p w14:paraId="12CD549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2.33</w:t>
            </w:r>
          </w:p>
        </w:tc>
        <w:tc>
          <w:tcPr>
            <w:tcW w:w="3224" w:type="dxa"/>
            <w:vAlign w:val="center"/>
          </w:tcPr>
          <w:p w14:paraId="6A32752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Hòa 1, 50kVA, trụ 5 NR 12,7kV 47196-7 Tân Hòa 21. MSTS: TGI-0011850</w:t>
            </w:r>
          </w:p>
        </w:tc>
        <w:tc>
          <w:tcPr>
            <w:tcW w:w="1217" w:type="dxa"/>
            <w:vAlign w:val="center"/>
          </w:tcPr>
          <w:p w14:paraId="2CC431C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DB6815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D8E10C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E27428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3B67E75" w14:textId="77777777" w:rsidTr="00253FBB">
        <w:tc>
          <w:tcPr>
            <w:tcW w:w="850" w:type="dxa"/>
            <w:vAlign w:val="center"/>
          </w:tcPr>
          <w:p w14:paraId="6B666C0B"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lastRenderedPageBreak/>
              <w:t>2.34</w:t>
            </w:r>
          </w:p>
        </w:tc>
        <w:tc>
          <w:tcPr>
            <w:tcW w:w="3224" w:type="dxa"/>
            <w:vAlign w:val="center"/>
          </w:tcPr>
          <w:p w14:paraId="534BD13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Thân Hòa 1, 50kVA, trụ 20 tuyến 4752-7 Thân Hòa. MSTS: TGI-0018538</w:t>
            </w:r>
          </w:p>
        </w:tc>
        <w:tc>
          <w:tcPr>
            <w:tcW w:w="1217" w:type="dxa"/>
            <w:vAlign w:val="center"/>
          </w:tcPr>
          <w:p w14:paraId="1EA50D8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D05E8B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6BE609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08B869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24A038B" w14:textId="77777777" w:rsidTr="00253FBB">
        <w:tc>
          <w:tcPr>
            <w:tcW w:w="850" w:type="dxa"/>
            <w:vAlign w:val="center"/>
          </w:tcPr>
          <w:p w14:paraId="7B1E2C3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2.35</w:t>
            </w:r>
          </w:p>
        </w:tc>
        <w:tc>
          <w:tcPr>
            <w:tcW w:w="3224" w:type="dxa"/>
            <w:vAlign w:val="center"/>
          </w:tcPr>
          <w:p w14:paraId="4F9402E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Thân Đức 37, 50kVA, trụ 37 NR 22kV 47592-7 Tân Lập 2 - TLĐ. MSTS: TGI-0018538</w:t>
            </w:r>
          </w:p>
        </w:tc>
        <w:tc>
          <w:tcPr>
            <w:tcW w:w="1217" w:type="dxa"/>
            <w:vAlign w:val="center"/>
          </w:tcPr>
          <w:p w14:paraId="7C40B46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956CF9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26739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D1BE5C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894F6A9" w14:textId="77777777" w:rsidTr="00253FBB">
        <w:tc>
          <w:tcPr>
            <w:tcW w:w="850" w:type="dxa"/>
            <w:vAlign w:val="center"/>
          </w:tcPr>
          <w:p w14:paraId="5C76AAA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2.36</w:t>
            </w:r>
          </w:p>
        </w:tc>
        <w:tc>
          <w:tcPr>
            <w:tcW w:w="3224" w:type="dxa"/>
            <w:vAlign w:val="center"/>
          </w:tcPr>
          <w:p w14:paraId="4F7DF3F4"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Thân Đức 1, 25kVA, trụ 29 NR 22kV 47592-7 Tân Lập 2 - TLĐ. MSTS: TGI-0018547</w:t>
            </w:r>
          </w:p>
        </w:tc>
        <w:tc>
          <w:tcPr>
            <w:tcW w:w="1217" w:type="dxa"/>
            <w:vAlign w:val="center"/>
          </w:tcPr>
          <w:p w14:paraId="2E04BA5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66CBE1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4C5848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87AC2E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A44F6EC" w14:textId="77777777" w:rsidTr="00253FBB">
        <w:tc>
          <w:tcPr>
            <w:tcW w:w="850" w:type="dxa"/>
            <w:vAlign w:val="center"/>
          </w:tcPr>
          <w:p w14:paraId="25C76EEA"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2.37</w:t>
            </w:r>
          </w:p>
        </w:tc>
        <w:tc>
          <w:tcPr>
            <w:tcW w:w="3224" w:type="dxa"/>
            <w:vAlign w:val="center"/>
          </w:tcPr>
          <w:p w14:paraId="6EF6BF5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Cầu Vĩ 17, 50kVA, trụ 17 NR 12,7kV 47119-7 Cầu Vĩ. MSTS: TGI-0018546</w:t>
            </w:r>
          </w:p>
        </w:tc>
        <w:tc>
          <w:tcPr>
            <w:tcW w:w="1217" w:type="dxa"/>
            <w:vAlign w:val="center"/>
          </w:tcPr>
          <w:p w14:paraId="0B17D05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B9F673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D46FD1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7678AC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3E8D758" w14:textId="77777777" w:rsidTr="00253FBB">
        <w:tc>
          <w:tcPr>
            <w:tcW w:w="850" w:type="dxa"/>
            <w:vAlign w:val="center"/>
          </w:tcPr>
          <w:p w14:paraId="72C19FC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2.38</w:t>
            </w:r>
          </w:p>
        </w:tc>
        <w:tc>
          <w:tcPr>
            <w:tcW w:w="3224" w:type="dxa"/>
            <w:vAlign w:val="center"/>
          </w:tcPr>
          <w:p w14:paraId="091AE87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Cầu Vĩ 2, 50kVA, trụ 30 NR 12,7kV 47119-7 Cầu Vĩ. MSTS: TGI-0018546</w:t>
            </w:r>
          </w:p>
        </w:tc>
        <w:tc>
          <w:tcPr>
            <w:tcW w:w="1217" w:type="dxa"/>
            <w:vAlign w:val="center"/>
          </w:tcPr>
          <w:p w14:paraId="6855C59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D895AC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96CCEA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E418DC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B48B328" w14:textId="77777777" w:rsidTr="00253FBB">
        <w:tc>
          <w:tcPr>
            <w:tcW w:w="850" w:type="dxa"/>
            <w:vAlign w:val="center"/>
          </w:tcPr>
          <w:p w14:paraId="469A32D2"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2.39</w:t>
            </w:r>
          </w:p>
        </w:tc>
        <w:tc>
          <w:tcPr>
            <w:tcW w:w="3224" w:type="dxa"/>
            <w:vAlign w:val="center"/>
          </w:tcPr>
          <w:p w14:paraId="249C72D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Cầu Vĩ, 25kVA, trụ 8 NR 12,7kV 47119-7 Cầu Vĩ. MSTS: TGI-0018546</w:t>
            </w:r>
          </w:p>
        </w:tc>
        <w:tc>
          <w:tcPr>
            <w:tcW w:w="1217" w:type="dxa"/>
            <w:vAlign w:val="center"/>
          </w:tcPr>
          <w:p w14:paraId="20EE5FB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3DA155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071971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0BE9AE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B891306" w14:textId="77777777" w:rsidTr="00253FBB">
        <w:tc>
          <w:tcPr>
            <w:tcW w:w="850" w:type="dxa"/>
            <w:vAlign w:val="center"/>
          </w:tcPr>
          <w:p w14:paraId="0F0DE47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2.40</w:t>
            </w:r>
          </w:p>
        </w:tc>
        <w:tc>
          <w:tcPr>
            <w:tcW w:w="3224" w:type="dxa"/>
            <w:vAlign w:val="center"/>
          </w:tcPr>
          <w:p w14:paraId="23028864"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Xuân 1, 37,5kVA, trụ 11 NR 12,7kV 47110-7 Tân Xuân. MSTS: TGI-0014673</w:t>
            </w:r>
          </w:p>
        </w:tc>
        <w:tc>
          <w:tcPr>
            <w:tcW w:w="1217" w:type="dxa"/>
            <w:vAlign w:val="center"/>
          </w:tcPr>
          <w:p w14:paraId="3337320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7871E3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5A0195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9F9499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3E15B2C" w14:textId="77777777" w:rsidTr="00253FBB">
        <w:tc>
          <w:tcPr>
            <w:tcW w:w="850" w:type="dxa"/>
            <w:vAlign w:val="center"/>
          </w:tcPr>
          <w:p w14:paraId="34ABBFF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2.41</w:t>
            </w:r>
          </w:p>
        </w:tc>
        <w:tc>
          <w:tcPr>
            <w:tcW w:w="3224" w:type="dxa"/>
            <w:vAlign w:val="center"/>
          </w:tcPr>
          <w:p w14:paraId="3BF0716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Xuân 2, 25kVA, trụ 4 NR 12,7kV 47110-7 Tân Xuân. MSTS: TGI-0014673</w:t>
            </w:r>
          </w:p>
        </w:tc>
        <w:tc>
          <w:tcPr>
            <w:tcW w:w="1217" w:type="dxa"/>
            <w:vAlign w:val="center"/>
          </w:tcPr>
          <w:p w14:paraId="123C1E6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766BA3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B02D2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658487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5B43F51" w14:textId="77777777" w:rsidTr="00253FBB">
        <w:tc>
          <w:tcPr>
            <w:tcW w:w="850" w:type="dxa"/>
            <w:vAlign w:val="center"/>
          </w:tcPr>
          <w:p w14:paraId="17735B3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2.42</w:t>
            </w:r>
          </w:p>
        </w:tc>
        <w:tc>
          <w:tcPr>
            <w:tcW w:w="3224" w:type="dxa"/>
            <w:vAlign w:val="center"/>
          </w:tcPr>
          <w:p w14:paraId="3F7EF13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Xuân 3, 25kVA, trụ 9 NR 12,7kV 47110-7 Tân Xuân phải. MSTS: TGI-0011858</w:t>
            </w:r>
          </w:p>
        </w:tc>
        <w:tc>
          <w:tcPr>
            <w:tcW w:w="1217" w:type="dxa"/>
            <w:vAlign w:val="center"/>
          </w:tcPr>
          <w:p w14:paraId="03F9D46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25751E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AEF0CB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FC7F95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BFE0CA5" w14:textId="77777777" w:rsidTr="00253FBB">
        <w:tc>
          <w:tcPr>
            <w:tcW w:w="850" w:type="dxa"/>
            <w:vAlign w:val="center"/>
          </w:tcPr>
          <w:p w14:paraId="6EEDC450"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2.43</w:t>
            </w:r>
          </w:p>
        </w:tc>
        <w:tc>
          <w:tcPr>
            <w:tcW w:w="3224" w:type="dxa"/>
            <w:vAlign w:val="center"/>
          </w:tcPr>
          <w:p w14:paraId="3291329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Ghép Tân Lược 1, 75kVA, trụ 23 NR </w:t>
            </w:r>
            <w:r w:rsidRPr="009F222A">
              <w:rPr>
                <w:color w:val="C00000"/>
                <w:szCs w:val="24"/>
              </w:rPr>
              <w:lastRenderedPageBreak/>
              <w:t>12,7kV 4735-7 Tân Lược. MSTS: TGI-0018544</w:t>
            </w:r>
          </w:p>
        </w:tc>
        <w:tc>
          <w:tcPr>
            <w:tcW w:w="1217" w:type="dxa"/>
            <w:vAlign w:val="center"/>
          </w:tcPr>
          <w:p w14:paraId="074F8D2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1E5C12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6305F7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8CB580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9664D66" w14:textId="77777777" w:rsidTr="00253FBB">
        <w:tc>
          <w:tcPr>
            <w:tcW w:w="850" w:type="dxa"/>
            <w:vAlign w:val="center"/>
          </w:tcPr>
          <w:p w14:paraId="4C37DDA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2.44</w:t>
            </w:r>
          </w:p>
        </w:tc>
        <w:tc>
          <w:tcPr>
            <w:tcW w:w="3224" w:type="dxa"/>
            <w:vAlign w:val="center"/>
          </w:tcPr>
          <w:p w14:paraId="163EFCA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Lược 3, 2x37,5kVA, trụ 6 NR 47139-7 Tân Lược 2 nối dài. MSTS: TGI-0018544</w:t>
            </w:r>
          </w:p>
        </w:tc>
        <w:tc>
          <w:tcPr>
            <w:tcW w:w="1217" w:type="dxa"/>
            <w:vAlign w:val="center"/>
          </w:tcPr>
          <w:p w14:paraId="096E5F5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A4D596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46CF1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28091C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4601AE5" w14:textId="77777777" w:rsidTr="00253FBB">
        <w:tc>
          <w:tcPr>
            <w:tcW w:w="850" w:type="dxa"/>
            <w:vAlign w:val="center"/>
          </w:tcPr>
          <w:p w14:paraId="54B4196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2.45</w:t>
            </w:r>
          </w:p>
        </w:tc>
        <w:tc>
          <w:tcPr>
            <w:tcW w:w="3224" w:type="dxa"/>
            <w:vAlign w:val="center"/>
          </w:tcPr>
          <w:p w14:paraId="1C401622"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Tân Lược 4, 50kVA, trụ 12 NR 47139-7 Tân Lược 2 nối dài. MSTS: TGI-0018544</w:t>
            </w:r>
          </w:p>
        </w:tc>
        <w:tc>
          <w:tcPr>
            <w:tcW w:w="1217" w:type="dxa"/>
            <w:vAlign w:val="center"/>
          </w:tcPr>
          <w:p w14:paraId="619DDE4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065586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AFC747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20D541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61823D8" w14:textId="77777777" w:rsidTr="00253FBB">
        <w:tc>
          <w:tcPr>
            <w:tcW w:w="850" w:type="dxa"/>
            <w:vAlign w:val="center"/>
          </w:tcPr>
          <w:p w14:paraId="55F4BEE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2.46</w:t>
            </w:r>
          </w:p>
        </w:tc>
        <w:tc>
          <w:tcPr>
            <w:tcW w:w="3224" w:type="dxa"/>
            <w:vAlign w:val="center"/>
          </w:tcPr>
          <w:p w14:paraId="294C532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Kim Sang, 75kVA trụ 71 phân đoạn DL16-8. MSTS: TGI-0008514</w:t>
            </w:r>
          </w:p>
        </w:tc>
        <w:tc>
          <w:tcPr>
            <w:tcW w:w="1217" w:type="dxa"/>
            <w:vAlign w:val="center"/>
          </w:tcPr>
          <w:p w14:paraId="701DB6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EF8286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132FD0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C21572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7417407" w14:textId="77777777" w:rsidTr="00253FBB">
        <w:tc>
          <w:tcPr>
            <w:tcW w:w="850" w:type="dxa"/>
            <w:vAlign w:val="center"/>
          </w:tcPr>
          <w:p w14:paraId="3723D84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2.47</w:t>
            </w:r>
          </w:p>
        </w:tc>
        <w:tc>
          <w:tcPr>
            <w:tcW w:w="3224" w:type="dxa"/>
            <w:vAlign w:val="center"/>
          </w:tcPr>
          <w:p w14:paraId="752E0312"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Tây Hòa 66, 37,5kVA trụ 66A phân đoạn DL16-8. MSTS: TGI-0009578</w:t>
            </w:r>
          </w:p>
        </w:tc>
        <w:tc>
          <w:tcPr>
            <w:tcW w:w="1217" w:type="dxa"/>
            <w:vAlign w:val="center"/>
          </w:tcPr>
          <w:p w14:paraId="0138C87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A6F720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076F0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DFB28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521C133" w14:textId="77777777" w:rsidTr="00253FBB">
        <w:tc>
          <w:tcPr>
            <w:tcW w:w="850" w:type="dxa"/>
            <w:vAlign w:val="center"/>
          </w:tcPr>
          <w:p w14:paraId="250D326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2.48</w:t>
            </w:r>
          </w:p>
        </w:tc>
        <w:tc>
          <w:tcPr>
            <w:tcW w:w="3224" w:type="dxa"/>
            <w:vAlign w:val="center"/>
          </w:tcPr>
          <w:p w14:paraId="06531E4B"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Rạch Gầm 28, 100kVA, trụ 28 tuyến 47288-7. MSTS: TGI-0012047</w:t>
            </w:r>
          </w:p>
        </w:tc>
        <w:tc>
          <w:tcPr>
            <w:tcW w:w="1217" w:type="dxa"/>
            <w:vAlign w:val="center"/>
          </w:tcPr>
          <w:p w14:paraId="3DBDCF4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5C6B5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334C5F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A9AF12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E61D4AE" w14:textId="77777777" w:rsidTr="00253FBB">
        <w:tc>
          <w:tcPr>
            <w:tcW w:w="850" w:type="dxa"/>
            <w:vAlign w:val="center"/>
          </w:tcPr>
          <w:p w14:paraId="5AFDBA8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2.49</w:t>
            </w:r>
          </w:p>
        </w:tc>
        <w:tc>
          <w:tcPr>
            <w:tcW w:w="3224" w:type="dxa"/>
            <w:vAlign w:val="center"/>
          </w:tcPr>
          <w:p w14:paraId="52EA010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Rạch Gầm 12, 50kVA, trụ 12 tuyến 47288-7. MSTS: TGI-0012046</w:t>
            </w:r>
          </w:p>
        </w:tc>
        <w:tc>
          <w:tcPr>
            <w:tcW w:w="1217" w:type="dxa"/>
            <w:vAlign w:val="center"/>
          </w:tcPr>
          <w:p w14:paraId="7636023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0FF08C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300F1F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64E8C1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0599CA6" w14:textId="77777777" w:rsidTr="00253FBB">
        <w:tc>
          <w:tcPr>
            <w:tcW w:w="850" w:type="dxa"/>
            <w:vAlign w:val="center"/>
          </w:tcPr>
          <w:p w14:paraId="4A28EE3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2.50</w:t>
            </w:r>
          </w:p>
        </w:tc>
        <w:tc>
          <w:tcPr>
            <w:tcW w:w="3224" w:type="dxa"/>
            <w:vAlign w:val="center"/>
          </w:tcPr>
          <w:p w14:paraId="1F47165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Rạch Gầm 7, 37,5kVA, trụ 07 tuyến 47288-7. MSTS: TGI-0012046</w:t>
            </w:r>
          </w:p>
        </w:tc>
        <w:tc>
          <w:tcPr>
            <w:tcW w:w="1217" w:type="dxa"/>
            <w:vAlign w:val="center"/>
          </w:tcPr>
          <w:p w14:paraId="052FB13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1AF312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8FD5D4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AF0BB9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72CA8B9" w14:textId="77777777" w:rsidTr="00253FBB">
        <w:tc>
          <w:tcPr>
            <w:tcW w:w="850" w:type="dxa"/>
            <w:vAlign w:val="center"/>
          </w:tcPr>
          <w:p w14:paraId="08DB4B7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2.51</w:t>
            </w:r>
          </w:p>
        </w:tc>
        <w:tc>
          <w:tcPr>
            <w:tcW w:w="3224" w:type="dxa"/>
            <w:vAlign w:val="center"/>
          </w:tcPr>
          <w:p w14:paraId="5FEB192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Mỹ 3, 75kVA, trụ 01 tuyến 47290-7. MSTS: TGI-0008540</w:t>
            </w:r>
          </w:p>
        </w:tc>
        <w:tc>
          <w:tcPr>
            <w:tcW w:w="1217" w:type="dxa"/>
            <w:vAlign w:val="center"/>
          </w:tcPr>
          <w:p w14:paraId="5930DE3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2CA254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005A05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2E5DBC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B3FA175" w14:textId="77777777" w:rsidTr="00253FBB">
        <w:tc>
          <w:tcPr>
            <w:tcW w:w="850" w:type="dxa"/>
            <w:vAlign w:val="center"/>
          </w:tcPr>
          <w:p w14:paraId="675195B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2.52</w:t>
            </w:r>
          </w:p>
        </w:tc>
        <w:tc>
          <w:tcPr>
            <w:tcW w:w="3224" w:type="dxa"/>
            <w:vAlign w:val="center"/>
          </w:tcPr>
          <w:p w14:paraId="3FE9D63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Long Thuận A5, 37,5kVA, trụ 05 tuyến 47231-7. MSTS: TGI-0018453</w:t>
            </w:r>
          </w:p>
        </w:tc>
        <w:tc>
          <w:tcPr>
            <w:tcW w:w="1217" w:type="dxa"/>
            <w:vAlign w:val="center"/>
          </w:tcPr>
          <w:p w14:paraId="08CBC71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CA0647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039FC4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B90C0C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6152E82" w14:textId="77777777" w:rsidTr="00253FBB">
        <w:tc>
          <w:tcPr>
            <w:tcW w:w="850" w:type="dxa"/>
            <w:vAlign w:val="center"/>
          </w:tcPr>
          <w:p w14:paraId="2321B23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2.53</w:t>
            </w:r>
          </w:p>
        </w:tc>
        <w:tc>
          <w:tcPr>
            <w:tcW w:w="3224" w:type="dxa"/>
            <w:vAlign w:val="center"/>
          </w:tcPr>
          <w:p w14:paraId="5EBF927E"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Long Thuận A7, 50kVA, trụ 07 tuyến 47231-7. MSTS: TGI-0018453</w:t>
            </w:r>
          </w:p>
        </w:tc>
        <w:tc>
          <w:tcPr>
            <w:tcW w:w="1217" w:type="dxa"/>
            <w:vAlign w:val="center"/>
          </w:tcPr>
          <w:p w14:paraId="7663DEC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066BE4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09D998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918C39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F447EE3" w14:textId="77777777" w:rsidTr="00253FBB">
        <w:tc>
          <w:tcPr>
            <w:tcW w:w="850" w:type="dxa"/>
            <w:vAlign w:val="center"/>
          </w:tcPr>
          <w:p w14:paraId="65A60E3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2.54</w:t>
            </w:r>
          </w:p>
        </w:tc>
        <w:tc>
          <w:tcPr>
            <w:tcW w:w="3224" w:type="dxa"/>
            <w:vAlign w:val="center"/>
          </w:tcPr>
          <w:p w14:paraId="2E7C176B"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Phú Quới, 100kVA, trụ 06 tuyến 4775-7. </w:t>
            </w:r>
            <w:r w:rsidRPr="009F222A">
              <w:rPr>
                <w:color w:val="C00000"/>
                <w:szCs w:val="24"/>
              </w:rPr>
              <w:lastRenderedPageBreak/>
              <w:t>MSTS: TGI-0018510</w:t>
            </w:r>
          </w:p>
        </w:tc>
        <w:tc>
          <w:tcPr>
            <w:tcW w:w="1217" w:type="dxa"/>
            <w:vAlign w:val="center"/>
          </w:tcPr>
          <w:p w14:paraId="699B29A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098E37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45A841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F89A9D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360B064" w14:textId="77777777" w:rsidTr="00253FBB">
        <w:tc>
          <w:tcPr>
            <w:tcW w:w="850" w:type="dxa"/>
            <w:vAlign w:val="center"/>
          </w:tcPr>
          <w:p w14:paraId="01C4C1B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2.55</w:t>
            </w:r>
          </w:p>
        </w:tc>
        <w:tc>
          <w:tcPr>
            <w:tcW w:w="3224" w:type="dxa"/>
            <w:vAlign w:val="center"/>
          </w:tcPr>
          <w:p w14:paraId="74485348"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Bắc 6, 25kVA, trụ 29/1 tuyến 4747-7. MSTS:TGI-0018488</w:t>
            </w:r>
          </w:p>
        </w:tc>
        <w:tc>
          <w:tcPr>
            <w:tcW w:w="1217" w:type="dxa"/>
            <w:vAlign w:val="center"/>
          </w:tcPr>
          <w:p w14:paraId="15AFEE2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94FA4B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F6F88F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4E6C00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4AAB9CF" w14:textId="77777777" w:rsidTr="00253FBB">
        <w:tc>
          <w:tcPr>
            <w:tcW w:w="850" w:type="dxa"/>
            <w:vAlign w:val="center"/>
          </w:tcPr>
          <w:p w14:paraId="5F5BD7D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2.56</w:t>
            </w:r>
          </w:p>
        </w:tc>
        <w:tc>
          <w:tcPr>
            <w:tcW w:w="3224" w:type="dxa"/>
            <w:vAlign w:val="center"/>
          </w:tcPr>
          <w:p w14:paraId="617492D8"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Xóm Tràm 2: 25kVA trụ 02, trạm xóm tràm 6:50kVA trụ 06 tuyến 47275-7. MSTS:TGI-0018488</w:t>
            </w:r>
          </w:p>
        </w:tc>
        <w:tc>
          <w:tcPr>
            <w:tcW w:w="1217" w:type="dxa"/>
            <w:vAlign w:val="center"/>
          </w:tcPr>
          <w:p w14:paraId="503261B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7DB0C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96F401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BFA841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741AE04" w14:textId="77777777" w:rsidTr="00253FBB">
        <w:tc>
          <w:tcPr>
            <w:tcW w:w="850" w:type="dxa"/>
            <w:vAlign w:val="center"/>
          </w:tcPr>
          <w:p w14:paraId="24A6DE1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2.57</w:t>
            </w:r>
          </w:p>
        </w:tc>
        <w:tc>
          <w:tcPr>
            <w:tcW w:w="3224" w:type="dxa"/>
            <w:vAlign w:val="center"/>
          </w:tcPr>
          <w:p w14:paraId="30A2F26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Xóm Tràm 10, 37,5kVA, trụ 10 tuyến 47275-7. MSTS:TGI-0018488</w:t>
            </w:r>
          </w:p>
        </w:tc>
        <w:tc>
          <w:tcPr>
            <w:tcW w:w="1217" w:type="dxa"/>
            <w:vAlign w:val="center"/>
          </w:tcPr>
          <w:p w14:paraId="763AD97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AB4DDC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7ADF7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7F0ADA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2AFE2F6" w14:textId="77777777" w:rsidTr="00253FBB">
        <w:tc>
          <w:tcPr>
            <w:tcW w:w="850" w:type="dxa"/>
            <w:vAlign w:val="center"/>
          </w:tcPr>
          <w:p w14:paraId="6DBD8F9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2.58</w:t>
            </w:r>
          </w:p>
        </w:tc>
        <w:tc>
          <w:tcPr>
            <w:tcW w:w="3224" w:type="dxa"/>
            <w:vAlign w:val="center"/>
          </w:tcPr>
          <w:p w14:paraId="1C3A804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Bắc B16, 50kVA, trụ 7 tuyến 47277-7. MSTS:TGI-0018488</w:t>
            </w:r>
          </w:p>
        </w:tc>
        <w:tc>
          <w:tcPr>
            <w:tcW w:w="1217" w:type="dxa"/>
            <w:vAlign w:val="center"/>
          </w:tcPr>
          <w:p w14:paraId="0B57F75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8B88C6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AEE8C4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C876EB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91BB31E" w14:textId="77777777" w:rsidTr="00253FBB">
        <w:tc>
          <w:tcPr>
            <w:tcW w:w="850" w:type="dxa"/>
            <w:vAlign w:val="center"/>
          </w:tcPr>
          <w:p w14:paraId="40A2C7D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2.59</w:t>
            </w:r>
          </w:p>
        </w:tc>
        <w:tc>
          <w:tcPr>
            <w:tcW w:w="3224" w:type="dxa"/>
            <w:vAlign w:val="center"/>
          </w:tcPr>
          <w:p w14:paraId="3FD96018"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Bắc 7, 25kVA, trụ 18/3 tuyến 47201-7. MSTS:TGI-0018488</w:t>
            </w:r>
          </w:p>
        </w:tc>
        <w:tc>
          <w:tcPr>
            <w:tcW w:w="1217" w:type="dxa"/>
            <w:vAlign w:val="center"/>
          </w:tcPr>
          <w:p w14:paraId="11483C2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B38904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40444D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2D1E3C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28BB54E" w14:textId="77777777" w:rsidTr="00253FBB">
        <w:tc>
          <w:tcPr>
            <w:tcW w:w="850" w:type="dxa"/>
            <w:vAlign w:val="center"/>
          </w:tcPr>
          <w:p w14:paraId="56B3425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2.60</w:t>
            </w:r>
          </w:p>
        </w:tc>
        <w:tc>
          <w:tcPr>
            <w:tcW w:w="3224" w:type="dxa"/>
            <w:vAlign w:val="center"/>
          </w:tcPr>
          <w:p w14:paraId="3605DA0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Bắc 18, 50kVA, trụ 18/5 tuyến 47202-7. MSTS:TGI-0018488</w:t>
            </w:r>
          </w:p>
        </w:tc>
        <w:tc>
          <w:tcPr>
            <w:tcW w:w="1217" w:type="dxa"/>
            <w:vAlign w:val="center"/>
          </w:tcPr>
          <w:p w14:paraId="198A1C2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265F2C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C20BA5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E99EF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8433B3A" w14:textId="77777777" w:rsidTr="00253FBB">
        <w:tc>
          <w:tcPr>
            <w:tcW w:w="850" w:type="dxa"/>
            <w:vAlign w:val="center"/>
          </w:tcPr>
          <w:p w14:paraId="04B750C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2.61</w:t>
            </w:r>
          </w:p>
        </w:tc>
        <w:tc>
          <w:tcPr>
            <w:tcW w:w="3224" w:type="dxa"/>
            <w:vAlign w:val="center"/>
          </w:tcPr>
          <w:p w14:paraId="07A3655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cầu Xi Măng 13, 25kVA, trụ 18/13 tuyến 47202-7. MSTS:TGI-0018488</w:t>
            </w:r>
          </w:p>
        </w:tc>
        <w:tc>
          <w:tcPr>
            <w:tcW w:w="1217" w:type="dxa"/>
            <w:vAlign w:val="center"/>
          </w:tcPr>
          <w:p w14:paraId="2272D20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9EF5AB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E76E21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1CD33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E389385" w14:textId="77777777" w:rsidTr="00253FBB">
        <w:tc>
          <w:tcPr>
            <w:tcW w:w="850" w:type="dxa"/>
            <w:vAlign w:val="center"/>
          </w:tcPr>
          <w:p w14:paraId="1643E45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2.62</w:t>
            </w:r>
          </w:p>
        </w:tc>
        <w:tc>
          <w:tcPr>
            <w:tcW w:w="3224" w:type="dxa"/>
            <w:vAlign w:val="center"/>
          </w:tcPr>
          <w:p w14:paraId="459B569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cầu Xi Măng 16, 25kVA, trụ 16 tuyến 47202-7. MSTS:TGI-0018488</w:t>
            </w:r>
          </w:p>
        </w:tc>
        <w:tc>
          <w:tcPr>
            <w:tcW w:w="1217" w:type="dxa"/>
            <w:vAlign w:val="center"/>
          </w:tcPr>
          <w:p w14:paraId="7354A94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1EFEAC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C0DCAA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82428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B57A84A" w14:textId="77777777" w:rsidTr="00253FBB">
        <w:tc>
          <w:tcPr>
            <w:tcW w:w="850" w:type="dxa"/>
            <w:vAlign w:val="center"/>
          </w:tcPr>
          <w:p w14:paraId="7B800AB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2.63</w:t>
            </w:r>
          </w:p>
        </w:tc>
        <w:tc>
          <w:tcPr>
            <w:tcW w:w="3224" w:type="dxa"/>
            <w:vAlign w:val="center"/>
          </w:tcPr>
          <w:p w14:paraId="7A28E20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Hưng 10, 37,5kVA, trụ 10 tuyến 47267-7. MSTS:TGI-0018488</w:t>
            </w:r>
          </w:p>
        </w:tc>
        <w:tc>
          <w:tcPr>
            <w:tcW w:w="1217" w:type="dxa"/>
            <w:vAlign w:val="center"/>
          </w:tcPr>
          <w:p w14:paraId="0D75146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F9D24E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A9DE8E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6FC626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9169557" w14:textId="77777777" w:rsidTr="00253FBB">
        <w:tc>
          <w:tcPr>
            <w:tcW w:w="850" w:type="dxa"/>
            <w:vAlign w:val="center"/>
          </w:tcPr>
          <w:p w14:paraId="0CDFF26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2.64</w:t>
            </w:r>
          </w:p>
        </w:tc>
        <w:tc>
          <w:tcPr>
            <w:tcW w:w="3224" w:type="dxa"/>
            <w:vAlign w:val="center"/>
          </w:tcPr>
          <w:p w14:paraId="06642DB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kinh Ngang 12, 25kVA, trụ 18/12 tuyến 47201-7. MSTS:TGI-0010903</w:t>
            </w:r>
          </w:p>
        </w:tc>
        <w:tc>
          <w:tcPr>
            <w:tcW w:w="1217" w:type="dxa"/>
            <w:vAlign w:val="center"/>
          </w:tcPr>
          <w:p w14:paraId="4C3BAC5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84E4E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F1A21B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88D202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1F9A931" w14:textId="77777777" w:rsidTr="00253FBB">
        <w:tc>
          <w:tcPr>
            <w:tcW w:w="850" w:type="dxa"/>
            <w:vAlign w:val="center"/>
          </w:tcPr>
          <w:p w14:paraId="626BEE0A"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2.65</w:t>
            </w:r>
          </w:p>
        </w:tc>
        <w:tc>
          <w:tcPr>
            <w:tcW w:w="3224" w:type="dxa"/>
            <w:vAlign w:val="center"/>
          </w:tcPr>
          <w:p w14:paraId="6197E1C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NCVH 1p3d ĐDHA trạm ấp Hòa 6, 15kVA, trụ 6 tuyến 47295-7. MSTS:TGI-0008536</w:t>
            </w:r>
          </w:p>
        </w:tc>
        <w:tc>
          <w:tcPr>
            <w:tcW w:w="1217" w:type="dxa"/>
            <w:vAlign w:val="center"/>
          </w:tcPr>
          <w:p w14:paraId="1ABC871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D96B53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9B2427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6ABA58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3EB17FA" w14:textId="77777777" w:rsidTr="00253FBB">
        <w:tc>
          <w:tcPr>
            <w:tcW w:w="850" w:type="dxa"/>
            <w:vAlign w:val="center"/>
          </w:tcPr>
          <w:p w14:paraId="11DCC0C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lastRenderedPageBreak/>
              <w:t>2.66</w:t>
            </w:r>
          </w:p>
        </w:tc>
        <w:tc>
          <w:tcPr>
            <w:tcW w:w="3224" w:type="dxa"/>
            <w:vAlign w:val="center"/>
          </w:tcPr>
          <w:p w14:paraId="5CDB5AA4"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Hòa 14, 37,5kVA, trụ 14 tuyến 47295-7 . MSTS:TGI-0008536</w:t>
            </w:r>
          </w:p>
        </w:tc>
        <w:tc>
          <w:tcPr>
            <w:tcW w:w="1217" w:type="dxa"/>
            <w:vAlign w:val="center"/>
          </w:tcPr>
          <w:p w14:paraId="66313E1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A26C8A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CEC642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3CB939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058A973" w14:textId="77777777" w:rsidTr="00253FBB">
        <w:tc>
          <w:tcPr>
            <w:tcW w:w="850" w:type="dxa"/>
            <w:vAlign w:val="center"/>
          </w:tcPr>
          <w:p w14:paraId="3D0383C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2.67</w:t>
            </w:r>
          </w:p>
        </w:tc>
        <w:tc>
          <w:tcPr>
            <w:tcW w:w="3224" w:type="dxa"/>
            <w:vAlign w:val="center"/>
          </w:tcPr>
          <w:p w14:paraId="4AE408DE"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Hòa 18, 37,5kVA, trụ 18 tuyến 47295-7 . MSTS:TGI-0008536</w:t>
            </w:r>
          </w:p>
        </w:tc>
        <w:tc>
          <w:tcPr>
            <w:tcW w:w="1217" w:type="dxa"/>
            <w:vAlign w:val="center"/>
          </w:tcPr>
          <w:p w14:paraId="29350BB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30FF20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5C4E25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D2CF25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466EC5E" w14:textId="77777777" w:rsidTr="00253FBB">
        <w:tc>
          <w:tcPr>
            <w:tcW w:w="850" w:type="dxa"/>
            <w:vAlign w:val="center"/>
          </w:tcPr>
          <w:p w14:paraId="5469781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2.68</w:t>
            </w:r>
          </w:p>
        </w:tc>
        <w:tc>
          <w:tcPr>
            <w:tcW w:w="3224" w:type="dxa"/>
            <w:vAlign w:val="center"/>
          </w:tcPr>
          <w:p w14:paraId="6D30157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Hòa 26, 37,5 kVA, trụ 26 tuyến 47295-7 . MSTS:TGI-0008536</w:t>
            </w:r>
          </w:p>
        </w:tc>
        <w:tc>
          <w:tcPr>
            <w:tcW w:w="1217" w:type="dxa"/>
            <w:vAlign w:val="center"/>
          </w:tcPr>
          <w:p w14:paraId="68B468A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C1F69D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C2D410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F24088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ACE079E" w14:textId="77777777" w:rsidTr="00253FBB">
        <w:tc>
          <w:tcPr>
            <w:tcW w:w="850" w:type="dxa"/>
            <w:vAlign w:val="center"/>
          </w:tcPr>
          <w:p w14:paraId="5B86B221"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2.69</w:t>
            </w:r>
          </w:p>
        </w:tc>
        <w:tc>
          <w:tcPr>
            <w:tcW w:w="3224" w:type="dxa"/>
            <w:vAlign w:val="center"/>
          </w:tcPr>
          <w:p w14:paraId="596C8FF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Gò Lũy 8, 37,5kVA, trụ 16/4 tuyến 4765-7 . MSTS:TGI-0008536</w:t>
            </w:r>
          </w:p>
        </w:tc>
        <w:tc>
          <w:tcPr>
            <w:tcW w:w="1217" w:type="dxa"/>
            <w:vAlign w:val="center"/>
          </w:tcPr>
          <w:p w14:paraId="34DC4A8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224F02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5E1E7F8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30E688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C1148A2" w14:textId="77777777" w:rsidTr="00253FBB">
        <w:tc>
          <w:tcPr>
            <w:tcW w:w="850" w:type="dxa"/>
            <w:vAlign w:val="center"/>
          </w:tcPr>
          <w:p w14:paraId="7D07382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2.70</w:t>
            </w:r>
          </w:p>
        </w:tc>
        <w:tc>
          <w:tcPr>
            <w:tcW w:w="3224" w:type="dxa"/>
            <w:vAlign w:val="center"/>
          </w:tcPr>
          <w:p w14:paraId="1901FE79"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Hoàng Bảy, 37,5kVA, trụ 16/6 tuyến 4765-7 . MSTS:TGI-0008536</w:t>
            </w:r>
          </w:p>
        </w:tc>
        <w:tc>
          <w:tcPr>
            <w:tcW w:w="1217" w:type="dxa"/>
            <w:vAlign w:val="center"/>
          </w:tcPr>
          <w:p w14:paraId="7C8C146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4F70F2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50D284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4D009B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7DFD293" w14:textId="77777777" w:rsidTr="00253FBB">
        <w:tc>
          <w:tcPr>
            <w:tcW w:w="850" w:type="dxa"/>
            <w:vAlign w:val="center"/>
          </w:tcPr>
          <w:p w14:paraId="4E1C4D8F"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2.71</w:t>
            </w:r>
          </w:p>
        </w:tc>
        <w:tc>
          <w:tcPr>
            <w:tcW w:w="3224" w:type="dxa"/>
            <w:vAlign w:val="center"/>
          </w:tcPr>
          <w:p w14:paraId="2ED8579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Trần Hữu Tám, 50kVA, trụ 74 tuyến 4717-7. MSTS:TGI-0008525</w:t>
            </w:r>
          </w:p>
        </w:tc>
        <w:tc>
          <w:tcPr>
            <w:tcW w:w="1217" w:type="dxa"/>
            <w:vAlign w:val="center"/>
          </w:tcPr>
          <w:p w14:paraId="3CA42FB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1C84C3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C218D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E3239C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BF150C5" w14:textId="77777777" w:rsidTr="00253FBB">
        <w:tc>
          <w:tcPr>
            <w:tcW w:w="850" w:type="dxa"/>
            <w:vAlign w:val="center"/>
          </w:tcPr>
          <w:p w14:paraId="409E233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2.72</w:t>
            </w:r>
          </w:p>
        </w:tc>
        <w:tc>
          <w:tcPr>
            <w:tcW w:w="3224" w:type="dxa"/>
            <w:vAlign w:val="center"/>
          </w:tcPr>
          <w:p w14:paraId="0DBA2909"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HH trạm ấp Trung A6, 37,5kVA, trụ 6 tuyến 47284-7. MSTS:TGI-0018522</w:t>
            </w:r>
          </w:p>
        </w:tc>
        <w:tc>
          <w:tcPr>
            <w:tcW w:w="1217" w:type="dxa"/>
            <w:vAlign w:val="center"/>
          </w:tcPr>
          <w:p w14:paraId="39C5044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640FE1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66189D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6F18E6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AC2793B" w14:textId="77777777" w:rsidTr="00253FBB">
        <w:tc>
          <w:tcPr>
            <w:tcW w:w="850" w:type="dxa"/>
            <w:vAlign w:val="center"/>
          </w:tcPr>
          <w:p w14:paraId="23B494B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2.73</w:t>
            </w:r>
          </w:p>
        </w:tc>
        <w:tc>
          <w:tcPr>
            <w:tcW w:w="3224" w:type="dxa"/>
            <w:vAlign w:val="center"/>
          </w:tcPr>
          <w:p w14:paraId="61BA3A1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HH trạm ấp Trung A19, 50kVA, trụ 19 tuyến 47284-7. MSTS:TGI-0018522</w:t>
            </w:r>
          </w:p>
        </w:tc>
        <w:tc>
          <w:tcPr>
            <w:tcW w:w="1217" w:type="dxa"/>
            <w:vAlign w:val="center"/>
          </w:tcPr>
          <w:p w14:paraId="4054AAF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B2F178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8A5609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B76770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013F0B8" w14:textId="77777777" w:rsidTr="00253FBB">
        <w:tc>
          <w:tcPr>
            <w:tcW w:w="850" w:type="dxa"/>
            <w:vAlign w:val="center"/>
          </w:tcPr>
          <w:p w14:paraId="51B18CCC"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2.74</w:t>
            </w:r>
          </w:p>
        </w:tc>
        <w:tc>
          <w:tcPr>
            <w:tcW w:w="3224" w:type="dxa"/>
            <w:vAlign w:val="center"/>
          </w:tcPr>
          <w:p w14:paraId="2373491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ĐL trạm ấp Trung A19, 50kVA, trụ 19 tuyến 47284-7. MSTS:TGI-0012029</w:t>
            </w:r>
          </w:p>
        </w:tc>
        <w:tc>
          <w:tcPr>
            <w:tcW w:w="1217" w:type="dxa"/>
            <w:vAlign w:val="center"/>
          </w:tcPr>
          <w:p w14:paraId="18C7250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AE3A60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A652E6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6B16F9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5C88C57" w14:textId="77777777" w:rsidTr="00253FBB">
        <w:tc>
          <w:tcPr>
            <w:tcW w:w="850" w:type="dxa"/>
            <w:vAlign w:val="center"/>
          </w:tcPr>
          <w:p w14:paraId="0806810A"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2.75</w:t>
            </w:r>
          </w:p>
        </w:tc>
        <w:tc>
          <w:tcPr>
            <w:tcW w:w="3224" w:type="dxa"/>
            <w:vAlign w:val="center"/>
          </w:tcPr>
          <w:p w14:paraId="7C9106F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Ông Đô, 25kVA, trụ 11 tuyến 4723-7. MSTS:TGI-0018500</w:t>
            </w:r>
          </w:p>
        </w:tc>
        <w:tc>
          <w:tcPr>
            <w:tcW w:w="1217" w:type="dxa"/>
            <w:vAlign w:val="center"/>
          </w:tcPr>
          <w:p w14:paraId="62C5239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FF4683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E4E336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917168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E6F6C4C" w14:textId="77777777" w:rsidTr="00253FBB">
        <w:tc>
          <w:tcPr>
            <w:tcW w:w="850" w:type="dxa"/>
            <w:vAlign w:val="center"/>
          </w:tcPr>
          <w:p w14:paraId="39BCC82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2.76</w:t>
            </w:r>
          </w:p>
        </w:tc>
        <w:tc>
          <w:tcPr>
            <w:tcW w:w="3224" w:type="dxa"/>
            <w:vAlign w:val="center"/>
          </w:tcPr>
          <w:p w14:paraId="1A56BB1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Trung B6, 37,5kVA, trụ 6 tuyến 47285-7 . MSTS:TGI-0018500</w:t>
            </w:r>
          </w:p>
        </w:tc>
        <w:tc>
          <w:tcPr>
            <w:tcW w:w="1217" w:type="dxa"/>
            <w:vAlign w:val="center"/>
          </w:tcPr>
          <w:p w14:paraId="0C5402B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DF8605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C950F9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D833AB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486F65B" w14:textId="77777777" w:rsidTr="00253FBB">
        <w:tc>
          <w:tcPr>
            <w:tcW w:w="850" w:type="dxa"/>
            <w:vAlign w:val="center"/>
          </w:tcPr>
          <w:p w14:paraId="539A6AD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2.77</w:t>
            </w:r>
          </w:p>
        </w:tc>
        <w:tc>
          <w:tcPr>
            <w:tcW w:w="3224" w:type="dxa"/>
            <w:vAlign w:val="center"/>
          </w:tcPr>
          <w:p w14:paraId="66017BA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ấp Trung </w:t>
            </w:r>
            <w:r w:rsidRPr="009F222A">
              <w:rPr>
                <w:color w:val="C00000"/>
                <w:szCs w:val="24"/>
              </w:rPr>
              <w:lastRenderedPageBreak/>
              <w:t>B13, 2x50kVA, trụ 13 tuyến 47285-7. MSTS:TGI-0018500</w:t>
            </w:r>
          </w:p>
        </w:tc>
        <w:tc>
          <w:tcPr>
            <w:tcW w:w="1217" w:type="dxa"/>
            <w:vAlign w:val="center"/>
          </w:tcPr>
          <w:p w14:paraId="61F2267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1BB5B4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2BAAADA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DD3E1B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7BE35B8" w14:textId="77777777" w:rsidTr="00253FBB">
        <w:tc>
          <w:tcPr>
            <w:tcW w:w="850" w:type="dxa"/>
            <w:vAlign w:val="center"/>
          </w:tcPr>
          <w:p w14:paraId="58A5E8D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2.78</w:t>
            </w:r>
          </w:p>
        </w:tc>
        <w:tc>
          <w:tcPr>
            <w:tcW w:w="3224" w:type="dxa"/>
            <w:vAlign w:val="center"/>
          </w:tcPr>
          <w:p w14:paraId="6FE2232B"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Nam, 2x37,5kVA, trụ 22 tuyến 4723-7. MSTS:TGI-0007603</w:t>
            </w:r>
          </w:p>
        </w:tc>
        <w:tc>
          <w:tcPr>
            <w:tcW w:w="1217" w:type="dxa"/>
            <w:vAlign w:val="center"/>
          </w:tcPr>
          <w:p w14:paraId="516C291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D7277E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B6DE8F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28F8A6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1678E7A" w14:textId="77777777" w:rsidTr="00253FBB">
        <w:tc>
          <w:tcPr>
            <w:tcW w:w="850" w:type="dxa"/>
            <w:vAlign w:val="center"/>
          </w:tcPr>
          <w:p w14:paraId="271F774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2.79</w:t>
            </w:r>
          </w:p>
        </w:tc>
        <w:tc>
          <w:tcPr>
            <w:tcW w:w="3224" w:type="dxa"/>
            <w:vAlign w:val="center"/>
          </w:tcPr>
          <w:p w14:paraId="7D300222"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HH trạm ấp Bình 4, 37,5kVA, trụ 4 tuyến 4762-7. MSTS:TGI-0012030</w:t>
            </w:r>
          </w:p>
        </w:tc>
        <w:tc>
          <w:tcPr>
            <w:tcW w:w="1217" w:type="dxa"/>
            <w:vAlign w:val="center"/>
          </w:tcPr>
          <w:p w14:paraId="35CED1A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A4DE4E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9529D8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172EFD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3D4325A" w14:textId="77777777" w:rsidTr="00253FBB">
        <w:tc>
          <w:tcPr>
            <w:tcW w:w="850" w:type="dxa"/>
            <w:vAlign w:val="center"/>
          </w:tcPr>
          <w:p w14:paraId="5CD1BEE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2.80</w:t>
            </w:r>
          </w:p>
        </w:tc>
        <w:tc>
          <w:tcPr>
            <w:tcW w:w="3224" w:type="dxa"/>
            <w:vAlign w:val="center"/>
          </w:tcPr>
          <w:p w14:paraId="759582E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HH trạm ấp Bình 5, 37,5kVA, trụ 5 tuyến 4762-7.  MSTS:TGI-0012030</w:t>
            </w:r>
          </w:p>
        </w:tc>
        <w:tc>
          <w:tcPr>
            <w:tcW w:w="1217" w:type="dxa"/>
            <w:vAlign w:val="center"/>
          </w:tcPr>
          <w:p w14:paraId="03CCA43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5CC50EB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ED2BE4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5D97E6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BD90A3A" w14:textId="77777777" w:rsidTr="00253FBB">
        <w:tc>
          <w:tcPr>
            <w:tcW w:w="850" w:type="dxa"/>
            <w:vAlign w:val="center"/>
          </w:tcPr>
          <w:p w14:paraId="3E9C9238"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2.81</w:t>
            </w:r>
          </w:p>
        </w:tc>
        <w:tc>
          <w:tcPr>
            <w:tcW w:w="3224" w:type="dxa"/>
            <w:vAlign w:val="center"/>
          </w:tcPr>
          <w:p w14:paraId="17A23AE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HH  trạm ấp Bình 14 75kVA, trụ 14 tuyến 4762-7. MSTS:TGI-0012025</w:t>
            </w:r>
          </w:p>
        </w:tc>
        <w:tc>
          <w:tcPr>
            <w:tcW w:w="1217" w:type="dxa"/>
            <w:vAlign w:val="center"/>
          </w:tcPr>
          <w:p w14:paraId="45BB3BA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AEBB62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FB6E8A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7073DC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CC2F36F" w14:textId="77777777" w:rsidTr="00253FBB">
        <w:tc>
          <w:tcPr>
            <w:tcW w:w="850" w:type="dxa"/>
            <w:vAlign w:val="center"/>
          </w:tcPr>
          <w:p w14:paraId="306A293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2.82</w:t>
            </w:r>
          </w:p>
        </w:tc>
        <w:tc>
          <w:tcPr>
            <w:tcW w:w="3224" w:type="dxa"/>
            <w:vAlign w:val="center"/>
          </w:tcPr>
          <w:p w14:paraId="73BCDEA7"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ĐL  trạm ấp Bình 14 75kVA, trụ 14 tuyến 4762-7. MSTS:TGI-0012025</w:t>
            </w:r>
          </w:p>
        </w:tc>
        <w:tc>
          <w:tcPr>
            <w:tcW w:w="1217" w:type="dxa"/>
            <w:vAlign w:val="center"/>
          </w:tcPr>
          <w:p w14:paraId="2FB6902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9C5CA3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3EB7ED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7C6DD64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0488697" w14:textId="77777777" w:rsidTr="00253FBB">
        <w:tc>
          <w:tcPr>
            <w:tcW w:w="850" w:type="dxa"/>
            <w:vAlign w:val="center"/>
          </w:tcPr>
          <w:p w14:paraId="7E01AA4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2.83</w:t>
            </w:r>
          </w:p>
        </w:tc>
        <w:tc>
          <w:tcPr>
            <w:tcW w:w="3224" w:type="dxa"/>
            <w:vAlign w:val="center"/>
          </w:tcPr>
          <w:p w14:paraId="20EE9EDE"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HH trạm ấp Bình 11/3 50kVA, trụ 11/3 4762-7. MSTS:TGI-0012026</w:t>
            </w:r>
          </w:p>
        </w:tc>
        <w:tc>
          <w:tcPr>
            <w:tcW w:w="1217" w:type="dxa"/>
            <w:vAlign w:val="center"/>
          </w:tcPr>
          <w:p w14:paraId="7D51774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95A97D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3800F6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2DC1619"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09379B2" w14:textId="77777777" w:rsidTr="00253FBB">
        <w:tc>
          <w:tcPr>
            <w:tcW w:w="850" w:type="dxa"/>
            <w:vAlign w:val="center"/>
          </w:tcPr>
          <w:p w14:paraId="49600999"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2.84</w:t>
            </w:r>
          </w:p>
        </w:tc>
        <w:tc>
          <w:tcPr>
            <w:tcW w:w="3224" w:type="dxa"/>
            <w:vAlign w:val="center"/>
          </w:tcPr>
          <w:p w14:paraId="045D1C03"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ĐL trạm ấp Bình 11/3 50kVA, trụ 11/3 4762-7. MSTS:TGI-0012031</w:t>
            </w:r>
          </w:p>
        </w:tc>
        <w:tc>
          <w:tcPr>
            <w:tcW w:w="1217" w:type="dxa"/>
            <w:vAlign w:val="center"/>
          </w:tcPr>
          <w:p w14:paraId="0308420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6ED912E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8B803E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6679FAB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45CBEE8" w14:textId="77777777" w:rsidTr="00253FBB">
        <w:tc>
          <w:tcPr>
            <w:tcW w:w="850" w:type="dxa"/>
            <w:vAlign w:val="center"/>
          </w:tcPr>
          <w:p w14:paraId="64B0853E"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2.85</w:t>
            </w:r>
          </w:p>
        </w:tc>
        <w:tc>
          <w:tcPr>
            <w:tcW w:w="3224" w:type="dxa"/>
            <w:vAlign w:val="center"/>
          </w:tcPr>
          <w:p w14:paraId="62F484CC"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HH trạm Bình Hòa B5 và B13, xã Bình Trưng, tuyến 4782-7. MSTS:TGI-0008535</w:t>
            </w:r>
          </w:p>
        </w:tc>
        <w:tc>
          <w:tcPr>
            <w:tcW w:w="1217" w:type="dxa"/>
            <w:vAlign w:val="center"/>
          </w:tcPr>
          <w:p w14:paraId="599767D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076915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FB3B8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CADD8A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2361D1C9" w14:textId="77777777" w:rsidTr="00253FBB">
        <w:tc>
          <w:tcPr>
            <w:tcW w:w="850" w:type="dxa"/>
            <w:vAlign w:val="center"/>
          </w:tcPr>
          <w:p w14:paraId="15148E0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2.86</w:t>
            </w:r>
          </w:p>
        </w:tc>
        <w:tc>
          <w:tcPr>
            <w:tcW w:w="3224" w:type="dxa"/>
            <w:vAlign w:val="center"/>
          </w:tcPr>
          <w:p w14:paraId="50991116"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0,23kV HH-690m, ĐL-529m ấp Bình Phú xã Bình Trưng, tuyến 47293-7 (trạm LOQ 4,10,21,26,27). MSTS:TGI-0007593</w:t>
            </w:r>
          </w:p>
        </w:tc>
        <w:tc>
          <w:tcPr>
            <w:tcW w:w="1217" w:type="dxa"/>
            <w:vAlign w:val="center"/>
          </w:tcPr>
          <w:p w14:paraId="1B31467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C693C6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C3E972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839904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E90263A" w14:textId="77777777" w:rsidTr="00253FBB">
        <w:tc>
          <w:tcPr>
            <w:tcW w:w="850" w:type="dxa"/>
            <w:vAlign w:val="center"/>
          </w:tcPr>
          <w:p w14:paraId="7AB9D080"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2.87</w:t>
            </w:r>
          </w:p>
        </w:tc>
        <w:tc>
          <w:tcPr>
            <w:tcW w:w="3224" w:type="dxa"/>
            <w:vAlign w:val="center"/>
          </w:tcPr>
          <w:p w14:paraId="4580BF74"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Bình 1, 2x50kVA, trụ 4 tuyến 47203-7. MSTS;TGI-0018466</w:t>
            </w:r>
          </w:p>
        </w:tc>
        <w:tc>
          <w:tcPr>
            <w:tcW w:w="1217" w:type="dxa"/>
            <w:vAlign w:val="center"/>
          </w:tcPr>
          <w:p w14:paraId="773D8FD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FC42EF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744B210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13F258C"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D94ADFA" w14:textId="77777777" w:rsidTr="00253FBB">
        <w:tc>
          <w:tcPr>
            <w:tcW w:w="850" w:type="dxa"/>
            <w:vAlign w:val="center"/>
          </w:tcPr>
          <w:p w14:paraId="2B176C05"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2.88</w:t>
            </w:r>
          </w:p>
        </w:tc>
        <w:tc>
          <w:tcPr>
            <w:tcW w:w="3224" w:type="dxa"/>
            <w:vAlign w:val="center"/>
          </w:tcPr>
          <w:p w14:paraId="3C97BEE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 xml:space="preserve">Thay ĐDHA trạm Hữu Lợi 5, </w:t>
            </w:r>
            <w:r w:rsidRPr="009F222A">
              <w:rPr>
                <w:color w:val="C00000"/>
                <w:szCs w:val="24"/>
              </w:rPr>
              <w:lastRenderedPageBreak/>
              <w:t>25kVA, trụ 5 tuyến 47213-7. MSTS:TGI-0018506</w:t>
            </w:r>
          </w:p>
        </w:tc>
        <w:tc>
          <w:tcPr>
            <w:tcW w:w="1217" w:type="dxa"/>
            <w:vAlign w:val="center"/>
          </w:tcPr>
          <w:p w14:paraId="2482870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E82970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2E86A3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94094A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FC3049F" w14:textId="77777777" w:rsidTr="00253FBB">
        <w:tc>
          <w:tcPr>
            <w:tcW w:w="850" w:type="dxa"/>
            <w:vAlign w:val="center"/>
          </w:tcPr>
          <w:p w14:paraId="2BE336B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2.89</w:t>
            </w:r>
          </w:p>
        </w:tc>
        <w:tc>
          <w:tcPr>
            <w:tcW w:w="3224" w:type="dxa"/>
            <w:vAlign w:val="center"/>
          </w:tcPr>
          <w:p w14:paraId="46B63390"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Tư Xê, 37,5kVA, trụ 40/2 tuyến 4753-7. MSTS: TGI-0018506</w:t>
            </w:r>
          </w:p>
        </w:tc>
        <w:tc>
          <w:tcPr>
            <w:tcW w:w="1217" w:type="dxa"/>
            <w:vAlign w:val="center"/>
          </w:tcPr>
          <w:p w14:paraId="56E5008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A5297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3D7EB2E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0A11C2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778B5C64" w14:textId="77777777" w:rsidTr="00253FBB">
        <w:tc>
          <w:tcPr>
            <w:tcW w:w="850" w:type="dxa"/>
            <w:vAlign w:val="center"/>
          </w:tcPr>
          <w:p w14:paraId="779547E3"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2.90</w:t>
            </w:r>
          </w:p>
        </w:tc>
        <w:tc>
          <w:tcPr>
            <w:tcW w:w="3224" w:type="dxa"/>
            <w:vAlign w:val="center"/>
          </w:tcPr>
          <w:p w14:paraId="34F3C0AF"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Đông A4, 25kVA, trụ 4 tuyến 47163-7. MSTS:TGI-0007611</w:t>
            </w:r>
          </w:p>
        </w:tc>
        <w:tc>
          <w:tcPr>
            <w:tcW w:w="1217" w:type="dxa"/>
            <w:vAlign w:val="center"/>
          </w:tcPr>
          <w:p w14:paraId="0633BEB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0A28FEE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61C6A34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1C72B4B6"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34B0DA11" w14:textId="77777777" w:rsidTr="00253FBB">
        <w:tc>
          <w:tcPr>
            <w:tcW w:w="850" w:type="dxa"/>
            <w:vAlign w:val="center"/>
          </w:tcPr>
          <w:p w14:paraId="386463F6"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2.91</w:t>
            </w:r>
          </w:p>
        </w:tc>
        <w:tc>
          <w:tcPr>
            <w:tcW w:w="3224" w:type="dxa"/>
            <w:vAlign w:val="center"/>
          </w:tcPr>
          <w:p w14:paraId="7E5BA31D"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Đông A10, 50kVA, trụ 10 tuyến 47163-7. MSTS:TGI-0007611</w:t>
            </w:r>
          </w:p>
        </w:tc>
        <w:tc>
          <w:tcPr>
            <w:tcW w:w="1217" w:type="dxa"/>
            <w:vAlign w:val="center"/>
          </w:tcPr>
          <w:p w14:paraId="1C8D8C1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D433DD1"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7A76C5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0CF52C4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40C17DBB" w14:textId="77777777" w:rsidTr="00253FBB">
        <w:tc>
          <w:tcPr>
            <w:tcW w:w="850" w:type="dxa"/>
            <w:vAlign w:val="center"/>
          </w:tcPr>
          <w:p w14:paraId="7FAA8714"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2.92</w:t>
            </w:r>
          </w:p>
        </w:tc>
        <w:tc>
          <w:tcPr>
            <w:tcW w:w="3224" w:type="dxa"/>
            <w:vAlign w:val="center"/>
          </w:tcPr>
          <w:p w14:paraId="4C0D005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Đông A24, 25kVA, trụ 24 tuyến 47163-7. MSTS:TGI-0007611</w:t>
            </w:r>
          </w:p>
        </w:tc>
        <w:tc>
          <w:tcPr>
            <w:tcW w:w="1217" w:type="dxa"/>
            <w:vAlign w:val="center"/>
          </w:tcPr>
          <w:p w14:paraId="29D360B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D3285D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645E493"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25E8FD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C01234D" w14:textId="77777777" w:rsidTr="00253FBB">
        <w:tc>
          <w:tcPr>
            <w:tcW w:w="850" w:type="dxa"/>
            <w:vAlign w:val="center"/>
          </w:tcPr>
          <w:p w14:paraId="5A01391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2.93</w:t>
            </w:r>
          </w:p>
        </w:tc>
        <w:tc>
          <w:tcPr>
            <w:tcW w:w="3224" w:type="dxa"/>
            <w:vAlign w:val="center"/>
          </w:tcPr>
          <w:p w14:paraId="7BF8E0A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ĐL trạm ấp Đông A26, 37,5kVA, trụ 26 tuyến 47163-7. MSTS:TGI-0018528</w:t>
            </w:r>
          </w:p>
        </w:tc>
        <w:tc>
          <w:tcPr>
            <w:tcW w:w="1217" w:type="dxa"/>
            <w:vAlign w:val="center"/>
          </w:tcPr>
          <w:p w14:paraId="15CE6B30"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2AF2DD1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2188E3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43151CDD"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6BD88DE2" w14:textId="77777777" w:rsidTr="00253FBB">
        <w:tc>
          <w:tcPr>
            <w:tcW w:w="850" w:type="dxa"/>
            <w:vAlign w:val="center"/>
          </w:tcPr>
          <w:p w14:paraId="72B412B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2.94</w:t>
            </w:r>
          </w:p>
        </w:tc>
        <w:tc>
          <w:tcPr>
            <w:tcW w:w="3224" w:type="dxa"/>
            <w:vAlign w:val="center"/>
          </w:tcPr>
          <w:p w14:paraId="013EFD35"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Dầu Tây B14, 25kVA, trụ 14 tuyến 47279-7. MSTS:TGI-0007611</w:t>
            </w:r>
          </w:p>
        </w:tc>
        <w:tc>
          <w:tcPr>
            <w:tcW w:w="1217" w:type="dxa"/>
            <w:vAlign w:val="center"/>
          </w:tcPr>
          <w:p w14:paraId="68847E2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3DE82B8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ED9E5E8"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855BA4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C3D912E" w14:textId="77777777" w:rsidTr="00253FBB">
        <w:tc>
          <w:tcPr>
            <w:tcW w:w="850" w:type="dxa"/>
            <w:vAlign w:val="center"/>
          </w:tcPr>
          <w:p w14:paraId="6DC8119B"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2.95</w:t>
            </w:r>
          </w:p>
        </w:tc>
        <w:tc>
          <w:tcPr>
            <w:tcW w:w="3224" w:type="dxa"/>
            <w:vAlign w:val="center"/>
          </w:tcPr>
          <w:p w14:paraId="2F5866EA"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ấp Ngươn 4, 25kVA, trụ 24 tuyến 4795-7. MSTS:TGI-0018460</w:t>
            </w:r>
          </w:p>
        </w:tc>
        <w:tc>
          <w:tcPr>
            <w:tcW w:w="1217" w:type="dxa"/>
            <w:vAlign w:val="center"/>
          </w:tcPr>
          <w:p w14:paraId="6D70DF5E"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1E361A7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1CA2819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2151DAA4"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18AC4EF1" w14:textId="77777777" w:rsidTr="00253FBB">
        <w:tc>
          <w:tcPr>
            <w:tcW w:w="850" w:type="dxa"/>
            <w:vAlign w:val="center"/>
          </w:tcPr>
          <w:p w14:paraId="40F7761D"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2.96</w:t>
            </w:r>
          </w:p>
        </w:tc>
        <w:tc>
          <w:tcPr>
            <w:tcW w:w="3224" w:type="dxa"/>
            <w:vAlign w:val="center"/>
          </w:tcPr>
          <w:p w14:paraId="707B1FA8"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ĐDHA trạm Trương Văn Giỏi, 37,5kVA, trụ 18 tuyến 4767-7. MSTS:TGI-0011692</w:t>
            </w:r>
          </w:p>
        </w:tc>
        <w:tc>
          <w:tcPr>
            <w:tcW w:w="1217" w:type="dxa"/>
            <w:vAlign w:val="center"/>
          </w:tcPr>
          <w:p w14:paraId="3E7A6A2A"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7947AA1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4D553695"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591BC047"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053B42F0" w14:textId="77777777" w:rsidTr="00253FBB">
        <w:tc>
          <w:tcPr>
            <w:tcW w:w="850" w:type="dxa"/>
            <w:vAlign w:val="center"/>
          </w:tcPr>
          <w:p w14:paraId="255D43A7" w14:textId="77777777" w:rsidR="000C3CEC" w:rsidRPr="009F222A" w:rsidRDefault="000C3CEC" w:rsidP="00253FBB">
            <w:pPr>
              <w:widowControl w:val="0"/>
              <w:tabs>
                <w:tab w:val="left" w:pos="1418"/>
              </w:tabs>
              <w:spacing w:before="120" w:after="120" w:line="264" w:lineRule="auto"/>
              <w:jc w:val="center"/>
              <w:rPr>
                <w:color w:val="C00000"/>
                <w:szCs w:val="24"/>
                <w:highlight w:val="cyan"/>
                <w:lang w:val="en-GB"/>
              </w:rPr>
            </w:pPr>
            <w:r w:rsidRPr="009F222A">
              <w:rPr>
                <w:color w:val="C00000"/>
                <w:szCs w:val="24"/>
              </w:rPr>
              <w:t>2.97</w:t>
            </w:r>
          </w:p>
        </w:tc>
        <w:tc>
          <w:tcPr>
            <w:tcW w:w="3224" w:type="dxa"/>
            <w:vAlign w:val="center"/>
          </w:tcPr>
          <w:p w14:paraId="05F917D1" w14:textId="77777777" w:rsidR="000C3CEC" w:rsidRPr="009F222A" w:rsidRDefault="000C3CEC" w:rsidP="00253FBB">
            <w:pPr>
              <w:widowControl w:val="0"/>
              <w:tabs>
                <w:tab w:val="left" w:pos="1418"/>
              </w:tabs>
              <w:spacing w:before="120" w:after="120" w:line="264" w:lineRule="auto"/>
              <w:rPr>
                <w:color w:val="C00000"/>
                <w:szCs w:val="24"/>
                <w:highlight w:val="cyan"/>
                <w:lang w:val="en-GB"/>
              </w:rPr>
            </w:pPr>
            <w:r w:rsidRPr="009F222A">
              <w:rPr>
                <w:color w:val="C00000"/>
                <w:szCs w:val="24"/>
              </w:rPr>
              <w:t>Thay ĐDHT 1P ĐL  Trạm Bầu Ba Tâm 18,  1x50kVA, tuyến 47293-7. MSTS: TGI-0018502</w:t>
            </w:r>
          </w:p>
        </w:tc>
        <w:tc>
          <w:tcPr>
            <w:tcW w:w="1217" w:type="dxa"/>
            <w:vAlign w:val="center"/>
          </w:tcPr>
          <w:p w14:paraId="40135E9B"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037" w:type="dxa"/>
            <w:vAlign w:val="center"/>
          </w:tcPr>
          <w:p w14:paraId="42212432"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p>
        </w:tc>
        <w:tc>
          <w:tcPr>
            <w:tcW w:w="1217" w:type="dxa"/>
            <w:vAlign w:val="center"/>
          </w:tcPr>
          <w:p w14:paraId="0C765B5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c>
          <w:tcPr>
            <w:tcW w:w="1414" w:type="dxa"/>
            <w:vAlign w:val="center"/>
          </w:tcPr>
          <w:p w14:paraId="339C10BF" w14:textId="77777777" w:rsidR="000C3CEC" w:rsidRPr="00FD45FB" w:rsidRDefault="000C3CEC" w:rsidP="00253FBB">
            <w:pPr>
              <w:widowControl w:val="0"/>
              <w:tabs>
                <w:tab w:val="left" w:pos="1418"/>
              </w:tabs>
              <w:spacing w:before="120" w:after="120" w:line="264" w:lineRule="auto"/>
              <w:jc w:val="center"/>
              <w:rPr>
                <w:color w:val="C00000"/>
                <w:szCs w:val="24"/>
                <w:highlight w:val="cyan"/>
                <w:lang w:val="en-GB"/>
              </w:rPr>
            </w:pPr>
            <w:r w:rsidRPr="00FD45FB">
              <w:rPr>
                <w:color w:val="C00000"/>
                <w:szCs w:val="24"/>
              </w:rPr>
              <w:t>1</w:t>
            </w:r>
          </w:p>
        </w:tc>
      </w:tr>
      <w:tr w:rsidR="000C3CEC" w:rsidRPr="009F222A" w14:paraId="594157B2" w14:textId="77777777" w:rsidTr="00253FBB">
        <w:tc>
          <w:tcPr>
            <w:tcW w:w="850" w:type="dxa"/>
            <w:vAlign w:val="center"/>
          </w:tcPr>
          <w:p w14:paraId="4D83929B" w14:textId="77777777" w:rsidR="000C3CEC" w:rsidRPr="006B492F" w:rsidRDefault="000C3CEC" w:rsidP="00253FBB">
            <w:pPr>
              <w:widowControl w:val="0"/>
              <w:tabs>
                <w:tab w:val="left" w:pos="1418"/>
              </w:tabs>
              <w:spacing w:before="120" w:after="120" w:line="264" w:lineRule="auto"/>
              <w:jc w:val="center"/>
              <w:rPr>
                <w:b/>
                <w:bCs/>
                <w:color w:val="C00000"/>
                <w:szCs w:val="24"/>
              </w:rPr>
            </w:pPr>
          </w:p>
        </w:tc>
        <w:tc>
          <w:tcPr>
            <w:tcW w:w="3224" w:type="dxa"/>
            <w:vAlign w:val="center"/>
          </w:tcPr>
          <w:p w14:paraId="4B9C1E99" w14:textId="77777777" w:rsidR="000C3CEC" w:rsidRPr="006B492F" w:rsidRDefault="000C3CEC" w:rsidP="00253FBB">
            <w:pPr>
              <w:widowControl w:val="0"/>
              <w:tabs>
                <w:tab w:val="left" w:pos="1418"/>
              </w:tabs>
              <w:spacing w:before="120" w:after="120" w:line="264" w:lineRule="auto"/>
              <w:rPr>
                <w:b/>
                <w:bCs/>
                <w:color w:val="C00000"/>
                <w:szCs w:val="24"/>
              </w:rPr>
            </w:pPr>
            <w:r w:rsidRPr="006B492F">
              <w:rPr>
                <w:b/>
                <w:bCs/>
                <w:color w:val="C00000"/>
                <w:szCs w:val="24"/>
              </w:rPr>
              <w:t>Tổng cộng</w:t>
            </w:r>
          </w:p>
        </w:tc>
        <w:tc>
          <w:tcPr>
            <w:tcW w:w="1217" w:type="dxa"/>
            <w:vAlign w:val="bottom"/>
          </w:tcPr>
          <w:p w14:paraId="3F4EA8B3" w14:textId="77777777" w:rsidR="000C3CEC" w:rsidRPr="00ED2606" w:rsidRDefault="000C3CEC" w:rsidP="00253FBB">
            <w:pPr>
              <w:widowControl w:val="0"/>
              <w:tabs>
                <w:tab w:val="left" w:pos="1418"/>
              </w:tabs>
              <w:spacing w:before="120" w:after="120" w:line="264" w:lineRule="auto"/>
              <w:jc w:val="center"/>
              <w:rPr>
                <w:b/>
                <w:bCs/>
                <w:color w:val="C00000"/>
                <w:szCs w:val="24"/>
                <w:highlight w:val="cyan"/>
                <w:lang w:val="en-GB"/>
              </w:rPr>
            </w:pPr>
            <w:r w:rsidRPr="00ED2606">
              <w:rPr>
                <w:b/>
                <w:bCs/>
                <w:color w:val="C00000"/>
                <w:sz w:val="22"/>
                <w:szCs w:val="22"/>
              </w:rPr>
              <w:t>2</w:t>
            </w:r>
          </w:p>
        </w:tc>
        <w:tc>
          <w:tcPr>
            <w:tcW w:w="1037" w:type="dxa"/>
            <w:vAlign w:val="bottom"/>
          </w:tcPr>
          <w:p w14:paraId="47AAC20E" w14:textId="77777777" w:rsidR="000C3CEC" w:rsidRPr="00ED2606" w:rsidRDefault="000C3CEC" w:rsidP="00253FBB">
            <w:pPr>
              <w:widowControl w:val="0"/>
              <w:tabs>
                <w:tab w:val="left" w:pos="1418"/>
              </w:tabs>
              <w:spacing w:before="120" w:after="120" w:line="264" w:lineRule="auto"/>
              <w:jc w:val="center"/>
              <w:rPr>
                <w:b/>
                <w:bCs/>
                <w:color w:val="C00000"/>
                <w:szCs w:val="24"/>
                <w:highlight w:val="cyan"/>
                <w:lang w:val="en-GB"/>
              </w:rPr>
            </w:pPr>
            <w:r w:rsidRPr="00ED2606">
              <w:rPr>
                <w:b/>
                <w:bCs/>
                <w:color w:val="C00000"/>
                <w:sz w:val="22"/>
                <w:szCs w:val="22"/>
              </w:rPr>
              <w:t>14</w:t>
            </w:r>
          </w:p>
        </w:tc>
        <w:tc>
          <w:tcPr>
            <w:tcW w:w="1217" w:type="dxa"/>
            <w:vAlign w:val="bottom"/>
          </w:tcPr>
          <w:p w14:paraId="7CE3638E" w14:textId="77777777" w:rsidR="000C3CEC" w:rsidRPr="00ED2606" w:rsidRDefault="000C3CEC" w:rsidP="00253FBB">
            <w:pPr>
              <w:widowControl w:val="0"/>
              <w:tabs>
                <w:tab w:val="left" w:pos="1418"/>
              </w:tabs>
              <w:spacing w:before="120" w:after="120" w:line="264" w:lineRule="auto"/>
              <w:jc w:val="center"/>
              <w:rPr>
                <w:b/>
                <w:bCs/>
                <w:color w:val="C00000"/>
                <w:szCs w:val="24"/>
              </w:rPr>
            </w:pPr>
            <w:r w:rsidRPr="00ED2606">
              <w:rPr>
                <w:b/>
                <w:bCs/>
                <w:color w:val="C00000"/>
                <w:sz w:val="22"/>
                <w:szCs w:val="22"/>
              </w:rPr>
              <w:t>97</w:t>
            </w:r>
          </w:p>
        </w:tc>
        <w:tc>
          <w:tcPr>
            <w:tcW w:w="1414" w:type="dxa"/>
            <w:vAlign w:val="bottom"/>
          </w:tcPr>
          <w:p w14:paraId="3A6F41F0" w14:textId="77777777" w:rsidR="000C3CEC" w:rsidRPr="00ED2606" w:rsidRDefault="000C3CEC" w:rsidP="00253FBB">
            <w:pPr>
              <w:widowControl w:val="0"/>
              <w:tabs>
                <w:tab w:val="left" w:pos="1418"/>
              </w:tabs>
              <w:spacing w:before="120" w:after="120" w:line="264" w:lineRule="auto"/>
              <w:jc w:val="center"/>
              <w:rPr>
                <w:b/>
                <w:bCs/>
                <w:color w:val="C00000"/>
                <w:szCs w:val="24"/>
              </w:rPr>
            </w:pPr>
            <w:r w:rsidRPr="00ED2606">
              <w:rPr>
                <w:b/>
                <w:bCs/>
                <w:color w:val="C00000"/>
                <w:sz w:val="22"/>
                <w:szCs w:val="22"/>
              </w:rPr>
              <w:t>113</w:t>
            </w:r>
          </w:p>
        </w:tc>
      </w:tr>
    </w:tbl>
    <w:p w14:paraId="3ACE3AC1" w14:textId="77777777" w:rsidR="000C3CEC" w:rsidRPr="009F222A" w:rsidRDefault="000C3CEC" w:rsidP="000C3CEC">
      <w:pPr>
        <w:widowControl w:val="0"/>
        <w:tabs>
          <w:tab w:val="left" w:pos="700"/>
          <w:tab w:val="left" w:pos="1418"/>
        </w:tabs>
        <w:spacing w:before="120" w:after="120" w:line="264" w:lineRule="auto"/>
        <w:ind w:firstLine="709"/>
        <w:rPr>
          <w:b/>
          <w:bCs/>
          <w:sz w:val="28"/>
          <w:szCs w:val="28"/>
        </w:rPr>
      </w:pPr>
      <w:r w:rsidRPr="009F222A">
        <w:rPr>
          <w:b/>
          <w:bCs/>
          <w:sz w:val="28"/>
          <w:szCs w:val="28"/>
        </w:rPr>
        <w:t>III. Yêu cầu về kỹ thuật/chỉ dẫn kỹ thuật</w:t>
      </w:r>
    </w:p>
    <w:p w14:paraId="14B0D7F5"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Số lượng và chủng loại vật liệu, thiết bị do Chủ đầu tư cung cấp được nêu trong BẢNG KÊ HẠNG MỤC CÔNG VIỆC (nếu có).</w:t>
      </w:r>
    </w:p>
    <w:p w14:paraId="5F597D50"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Yêu cầu kỹ thuật xem phần phụ lục THUYẾT MINH – BẢN VẼ THIẾT KẾ THI CÔNG đính kèm theo hồ sơ mời thầu.</w:t>
      </w:r>
    </w:p>
    <w:p w14:paraId="07293F75"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lastRenderedPageBreak/>
        <w:t>Phần vật liệu và thiết bị Chủ đầu tư cấp (A cấp): Chủ đầu tư cấp tại kho Công ty Điện lực Đồng Tháp; nhà thầu (bên B) không đưa giá vật liệu, thiết bị này vào Hồ sơ dự thầu mà chỉ tính nhân công lắp đặt và vận chuyển từ kho Công ty Điện lực Đồng Tháp đến công trường. Nếu bên B làm mất mát hoặc gây hư hỏng thì phải bồi thường cho bên A theo giá thị trường do bên A tham khảo và quyết định (nhưng không nhỏ hơn giá trị xuất kho của bên A) cộng thêm các phí bảo hiểm, lưu kho, lưu bãi... được tính chung là 10%.</w:t>
      </w:r>
    </w:p>
    <w:p w14:paraId="5474135D" w14:textId="77777777" w:rsidR="000C3CEC" w:rsidRPr="009F222A" w:rsidRDefault="000C3CEC" w:rsidP="000C3CEC">
      <w:pPr>
        <w:pStyle w:val="BodyTextIndent"/>
        <w:numPr>
          <w:ilvl w:val="0"/>
          <w:numId w:val="1"/>
        </w:numPr>
        <w:tabs>
          <w:tab w:val="clear" w:pos="1080"/>
          <w:tab w:val="left" w:pos="851"/>
        </w:tabs>
        <w:spacing w:before="120"/>
        <w:ind w:left="0" w:firstLine="567"/>
        <w:rPr>
          <w:sz w:val="28"/>
          <w:szCs w:val="28"/>
          <w:lang w:val="sv-SE"/>
        </w:rPr>
      </w:pPr>
      <w:r w:rsidRPr="009F222A">
        <w:rPr>
          <w:color w:val="EE0000"/>
          <w:sz w:val="28"/>
          <w:szCs w:val="28"/>
          <w:lang w:val="sv-SE"/>
        </w:rPr>
        <w:t>Phần vật tư thu hồi: Nhà thầu (bên B) chỉ tính nhân công tháo thu hồi và vận chuyển về kho Công ty Điện lực Đồng Tháp. Nếu bên B làm mất mát hoặc gây hư hỏng thì phải bồi thường cho bên A theo giá thị trường do bên A tham khảo và quyết định cộng thêm các phí bảo hiểm, lưu kho, lưu bãi... được tính chung là 10%</w:t>
      </w:r>
      <w:r w:rsidRPr="009F222A">
        <w:rPr>
          <w:sz w:val="28"/>
          <w:szCs w:val="28"/>
          <w:lang w:val="sv-SE"/>
        </w:rPr>
        <w:t>.</w:t>
      </w:r>
    </w:p>
    <w:p w14:paraId="0417C8E8" w14:textId="77777777" w:rsidR="000C3CEC" w:rsidRPr="009F222A" w:rsidRDefault="000C3CEC" w:rsidP="000C3CEC">
      <w:pPr>
        <w:pStyle w:val="BodyTextIndent"/>
        <w:numPr>
          <w:ilvl w:val="0"/>
          <w:numId w:val="7"/>
        </w:numPr>
        <w:tabs>
          <w:tab w:val="clear" w:pos="1080"/>
          <w:tab w:val="left" w:pos="851"/>
        </w:tabs>
        <w:spacing w:before="120"/>
        <w:rPr>
          <w:b/>
          <w:color w:val="EE0000"/>
          <w:sz w:val="28"/>
          <w:szCs w:val="28"/>
          <w:lang w:val="sv-SE"/>
        </w:rPr>
      </w:pPr>
      <w:r w:rsidRPr="009F222A">
        <w:rPr>
          <w:b/>
          <w:color w:val="EE0000"/>
          <w:sz w:val="28"/>
          <w:szCs w:val="28"/>
          <w:lang w:val="sv-SE"/>
        </w:rPr>
        <w:t>Vật liệu, thiết bị do Nhà thầu (Bên B) cung cấp:</w:t>
      </w:r>
    </w:p>
    <w:p w14:paraId="1F8311E6" w14:textId="77777777" w:rsidR="000C3CEC" w:rsidRPr="009F222A" w:rsidRDefault="000C3CEC" w:rsidP="000C3CEC">
      <w:pPr>
        <w:pStyle w:val="BodyTextIndent"/>
        <w:numPr>
          <w:ilvl w:val="0"/>
          <w:numId w:val="1"/>
        </w:numPr>
        <w:tabs>
          <w:tab w:val="clear" w:pos="1080"/>
          <w:tab w:val="left" w:pos="851"/>
        </w:tabs>
        <w:spacing w:before="60"/>
        <w:ind w:left="0" w:firstLine="567"/>
        <w:rPr>
          <w:color w:val="EE0000"/>
          <w:sz w:val="28"/>
          <w:szCs w:val="28"/>
          <w:lang w:val="sv-SE"/>
        </w:rPr>
      </w:pPr>
      <w:r w:rsidRPr="009F222A">
        <w:rPr>
          <w:color w:val="EE0000"/>
          <w:sz w:val="28"/>
          <w:szCs w:val="28"/>
          <w:lang w:val="sv-SE"/>
        </w:rPr>
        <w:t>Tất cả các loại vật liệu, thiết bị sử dụng cho công trình do Nhà thầu cung cấp phải đảm bảo theo đúng yêu cầu kỹ thuật nêu trong thiết kế kỹ thuật thi công đã được phê duyệt và tuân thủ các quy phạm tiêu chuẩn kỹ thuật hiện hành (Yêu cầu kỹ thuật xem phần phụ lục THUYẾT MINH – BẢN VẼ THIẾT KẾ THI CÔNG đính kèm theo hồ sơ mời thầu).</w:t>
      </w:r>
    </w:p>
    <w:p w14:paraId="02525F14" w14:textId="77777777" w:rsidR="000C3CEC" w:rsidRPr="009F222A" w:rsidRDefault="000C3CEC" w:rsidP="000C3CEC">
      <w:pPr>
        <w:pStyle w:val="BodyTextIndent"/>
        <w:numPr>
          <w:ilvl w:val="0"/>
          <w:numId w:val="1"/>
        </w:numPr>
        <w:tabs>
          <w:tab w:val="clear" w:pos="1080"/>
          <w:tab w:val="left" w:pos="851"/>
        </w:tabs>
        <w:spacing w:before="60"/>
        <w:ind w:left="0" w:firstLine="567"/>
        <w:rPr>
          <w:color w:val="EE0000"/>
          <w:sz w:val="28"/>
          <w:szCs w:val="28"/>
          <w:lang w:val="sv-SE"/>
        </w:rPr>
      </w:pPr>
      <w:r w:rsidRPr="009F222A">
        <w:rPr>
          <w:color w:val="EE0000"/>
          <w:sz w:val="28"/>
          <w:szCs w:val="28"/>
          <w:lang w:val="sv-SE"/>
        </w:rPr>
        <w:t>Chất lượng của vật liệu dùng cho công trình phải tuân thủ Quy định quản lý chất lượng công trình xây dựng và Quy phạm kỹ thuật xây dựng hiện hành.</w:t>
      </w:r>
    </w:p>
    <w:p w14:paraId="2D16306C" w14:textId="77777777" w:rsidR="000C3CEC" w:rsidRPr="009F222A" w:rsidRDefault="000C3CEC" w:rsidP="000C3CEC">
      <w:pPr>
        <w:pStyle w:val="BodyTextIndent"/>
        <w:numPr>
          <w:ilvl w:val="0"/>
          <w:numId w:val="1"/>
        </w:numPr>
        <w:tabs>
          <w:tab w:val="clear" w:pos="1080"/>
          <w:tab w:val="left" w:pos="851"/>
        </w:tabs>
        <w:spacing w:before="60"/>
        <w:ind w:left="0" w:firstLine="567"/>
        <w:rPr>
          <w:color w:val="EE0000"/>
          <w:sz w:val="28"/>
          <w:szCs w:val="28"/>
          <w:lang w:val="sv-SE"/>
        </w:rPr>
      </w:pPr>
      <w:r w:rsidRPr="009F222A">
        <w:rPr>
          <w:color w:val="EE0000"/>
          <w:sz w:val="28"/>
          <w:szCs w:val="28"/>
          <w:lang w:val="sv-SE"/>
        </w:rPr>
        <w:t>Các bản vẽ thiết kế thi công phải được đọc song song với Quy định kỹ thuật này.</w:t>
      </w:r>
    </w:p>
    <w:p w14:paraId="474C74E1" w14:textId="77777777" w:rsidR="000C3CEC" w:rsidRPr="009F222A" w:rsidRDefault="000C3CEC" w:rsidP="000C3CEC">
      <w:pPr>
        <w:widowControl w:val="0"/>
        <w:tabs>
          <w:tab w:val="left" w:pos="700"/>
        </w:tabs>
        <w:spacing w:before="120" w:after="120" w:line="264" w:lineRule="auto"/>
        <w:ind w:firstLine="709"/>
        <w:rPr>
          <w:bCs/>
          <w:color w:val="EE0000"/>
          <w:sz w:val="28"/>
          <w:szCs w:val="28"/>
          <w:lang w:val="sv-SE"/>
        </w:rPr>
      </w:pPr>
      <w:r w:rsidRPr="009F222A">
        <w:rPr>
          <w:bCs/>
          <w:color w:val="EE0000"/>
          <w:sz w:val="28"/>
          <w:szCs w:val="28"/>
          <w:lang w:val="sv-SE"/>
        </w:rPr>
        <w:t>1.1 Về các vật tư thiết bị trong gói thầu do nhà thầu cấp (B cấp) phải đáp ứng như sau:</w:t>
      </w:r>
    </w:p>
    <w:p w14:paraId="5B2CBDD1" w14:textId="2A3D5B0D" w:rsidR="000C3CEC" w:rsidRPr="009F222A" w:rsidRDefault="000C3CEC" w:rsidP="000C3CEC">
      <w:pPr>
        <w:widowControl w:val="0"/>
        <w:tabs>
          <w:tab w:val="left" w:pos="700"/>
        </w:tabs>
        <w:spacing w:before="120" w:after="120" w:line="264" w:lineRule="auto"/>
        <w:ind w:firstLine="720"/>
        <w:rPr>
          <w:bCs/>
          <w:color w:val="EE0000"/>
          <w:sz w:val="28"/>
          <w:szCs w:val="28"/>
          <w:lang w:val="sv-SE"/>
        </w:rPr>
      </w:pPr>
      <w:r w:rsidRPr="009F222A">
        <w:rPr>
          <w:bCs/>
          <w:color w:val="EE0000"/>
          <w:sz w:val="28"/>
          <w:szCs w:val="28"/>
          <w:lang w:val="sv-SE"/>
        </w:rPr>
        <w:t xml:space="preserve">Các VTTB nhà thầu chào (B cấp) phải đáp ứng các yêu cầu thí nghiệm điển hình của </w:t>
      </w:r>
      <w:r w:rsidR="00BD6D55">
        <w:rPr>
          <w:bCs/>
          <w:color w:val="EE0000"/>
          <w:sz w:val="28"/>
          <w:szCs w:val="28"/>
          <w:highlight w:val="yellow"/>
          <w:lang w:val="sv-SE"/>
        </w:rPr>
        <w:t>Quyết định số 23/QĐ-HĐTV ngày 15/02/2026</w:t>
      </w:r>
      <w:r w:rsidRPr="00BD6D55">
        <w:rPr>
          <w:bCs/>
          <w:color w:val="EE0000"/>
          <w:sz w:val="28"/>
          <w:szCs w:val="28"/>
          <w:highlight w:val="yellow"/>
          <w:lang w:val="sv-SE"/>
        </w:rPr>
        <w:t xml:space="preserve"> của Tổng công ty Điện lực miền Nam</w:t>
      </w:r>
      <w:r w:rsidRPr="009F222A">
        <w:rPr>
          <w:bCs/>
          <w:color w:val="EE0000"/>
          <w:sz w:val="28"/>
          <w:szCs w:val="28"/>
          <w:lang w:val="sv-SE"/>
        </w:rPr>
        <w:t xml:space="preserve"> và các quy định đang có hiệu lực của EVN, các hồ sơ như sau:</w:t>
      </w:r>
    </w:p>
    <w:p w14:paraId="5E7AF236" w14:textId="77777777" w:rsidR="000C3CEC" w:rsidRPr="009F222A" w:rsidRDefault="000C3CEC" w:rsidP="000C3CEC">
      <w:pPr>
        <w:widowControl w:val="0"/>
        <w:tabs>
          <w:tab w:val="left" w:pos="700"/>
        </w:tabs>
        <w:spacing w:before="120" w:after="120" w:line="264" w:lineRule="auto"/>
        <w:ind w:firstLine="720"/>
        <w:rPr>
          <w:bCs/>
          <w:color w:val="EE0000"/>
          <w:sz w:val="28"/>
          <w:szCs w:val="28"/>
          <w:lang w:val="sv-SE"/>
        </w:rPr>
      </w:pPr>
      <w:r w:rsidRPr="009F222A">
        <w:rPr>
          <w:bCs/>
          <w:color w:val="EE0000"/>
          <w:sz w:val="28"/>
          <w:szCs w:val="28"/>
          <w:lang w:val="sv-SE"/>
        </w:rPr>
        <w:t>a) Cung cấp bảng chào thông số kỹ thuật của các món VTTB B cấp.</w:t>
      </w:r>
    </w:p>
    <w:p w14:paraId="2DAAE20D" w14:textId="4AD32247" w:rsidR="000C3CEC" w:rsidRPr="009F222A" w:rsidRDefault="000C3CEC" w:rsidP="000C3CEC">
      <w:pPr>
        <w:widowControl w:val="0"/>
        <w:tabs>
          <w:tab w:val="left" w:pos="700"/>
        </w:tabs>
        <w:spacing w:before="120" w:after="120" w:line="264" w:lineRule="auto"/>
        <w:ind w:firstLine="720"/>
        <w:rPr>
          <w:bCs/>
          <w:color w:val="EE0000"/>
          <w:sz w:val="28"/>
          <w:szCs w:val="28"/>
          <w:lang w:val="sv-SE"/>
        </w:rPr>
      </w:pPr>
      <w:r w:rsidRPr="009F222A">
        <w:rPr>
          <w:bCs/>
          <w:color w:val="EE0000"/>
          <w:sz w:val="28"/>
          <w:szCs w:val="28"/>
          <w:lang w:val="sv-SE"/>
        </w:rPr>
        <w:t xml:space="preserve">b) Cung cấp các hạng mục thí nghiệm điển hình tương ứng theo các VTTB B cấp: đã quy định trong thí nghiệm điển hình đã nêu trong </w:t>
      </w:r>
      <w:r w:rsidR="008D17BB">
        <w:rPr>
          <w:bCs/>
          <w:color w:val="EE0000"/>
          <w:sz w:val="28"/>
          <w:szCs w:val="28"/>
          <w:highlight w:val="yellow"/>
          <w:lang w:val="sv-SE"/>
        </w:rPr>
        <w:t>Quyết định số 23/QĐ-HĐTV ngày 15/02/2026</w:t>
      </w:r>
      <w:r w:rsidRPr="008D17BB">
        <w:rPr>
          <w:bCs/>
          <w:color w:val="EE0000"/>
          <w:sz w:val="28"/>
          <w:szCs w:val="28"/>
          <w:highlight w:val="yellow"/>
          <w:lang w:val="sv-SE"/>
        </w:rPr>
        <w:t xml:space="preserve"> </w:t>
      </w:r>
      <w:r w:rsidR="00FF4962">
        <w:rPr>
          <w:bCs/>
          <w:color w:val="EE0000"/>
          <w:sz w:val="28"/>
          <w:szCs w:val="28"/>
          <w:highlight w:val="yellow"/>
          <w:lang w:val="vi-VN"/>
        </w:rPr>
        <w:t>“</w:t>
      </w:r>
      <w:r w:rsidR="00FF4962">
        <w:rPr>
          <w:color w:val="EE0000"/>
          <w:sz w:val="28"/>
          <w:szCs w:val="28"/>
          <w:highlight w:val="yellow"/>
          <w:lang w:val="sv-SE"/>
        </w:rPr>
        <w:t>Quy định Đặc tính  kỹ  thuật  vật  tư  thiết  bị  lưới điện trung hạ áp và 110kV áp dụng tại Tổng công  ty  Điện  lực  miền  Nam</w:t>
      </w:r>
      <w:r w:rsidR="00FF4962">
        <w:rPr>
          <w:bCs/>
          <w:color w:val="EE0000"/>
          <w:sz w:val="28"/>
          <w:szCs w:val="28"/>
          <w:lang w:val="vi-VN"/>
        </w:rPr>
        <w:t>”</w:t>
      </w:r>
      <w:r w:rsidRPr="009F222A">
        <w:rPr>
          <w:bCs/>
          <w:color w:val="EE0000"/>
          <w:sz w:val="28"/>
          <w:szCs w:val="28"/>
          <w:lang w:val="sv-SE"/>
        </w:rPr>
        <w:t>.</w:t>
      </w:r>
    </w:p>
    <w:p w14:paraId="0FAEDDCC" w14:textId="77777777" w:rsidR="000C3CEC" w:rsidRPr="009F222A" w:rsidRDefault="000C3CEC" w:rsidP="000C3CEC">
      <w:pPr>
        <w:widowControl w:val="0"/>
        <w:tabs>
          <w:tab w:val="left" w:pos="700"/>
        </w:tabs>
        <w:spacing w:before="120" w:after="120" w:line="264" w:lineRule="auto"/>
        <w:ind w:firstLine="720"/>
        <w:rPr>
          <w:color w:val="EE0000"/>
          <w:sz w:val="28"/>
          <w:szCs w:val="28"/>
          <w:lang w:val="sv-SE" w:eastAsia="ar-SA"/>
        </w:rPr>
      </w:pPr>
      <w:r w:rsidRPr="009F222A">
        <w:rPr>
          <w:bCs/>
          <w:color w:val="EE0000"/>
          <w:sz w:val="28"/>
          <w:szCs w:val="28"/>
          <w:lang w:val="sv-SE"/>
        </w:rPr>
        <w:t xml:space="preserve">1.2. </w:t>
      </w:r>
      <w:r w:rsidRPr="009F222A">
        <w:rPr>
          <w:color w:val="EE0000"/>
          <w:sz w:val="28"/>
          <w:szCs w:val="28"/>
          <w:lang w:val="pt-BR" w:eastAsia="ar-SA"/>
        </w:rPr>
        <w:t>Về biên bản thí nghiệm điển hình (</w:t>
      </w:r>
      <w:r w:rsidRPr="009F222A">
        <w:rPr>
          <w:rFonts w:eastAsia="Calibri"/>
          <w:color w:val="EE0000"/>
          <w:sz w:val="28"/>
          <w:szCs w:val="28"/>
          <w:lang w:val="sv-SE"/>
        </w:rPr>
        <w:t>BBTNĐH)</w:t>
      </w:r>
      <w:r w:rsidRPr="009F222A">
        <w:rPr>
          <w:color w:val="EE0000"/>
          <w:sz w:val="28"/>
          <w:szCs w:val="28"/>
          <w:lang w:val="pt-BR" w:eastAsia="ar-SA"/>
        </w:rPr>
        <w:t xml:space="preserve"> nộp trong E-HSDT phải đáp ứng</w:t>
      </w:r>
      <w:r w:rsidRPr="009F222A">
        <w:rPr>
          <w:color w:val="EE0000"/>
          <w:sz w:val="28"/>
          <w:szCs w:val="28"/>
          <w:lang w:val="sv-SE" w:eastAsia="ar-SA"/>
        </w:rPr>
        <w:t xml:space="preserve"> như sau:</w:t>
      </w:r>
    </w:p>
    <w:p w14:paraId="427FA31E" w14:textId="77777777" w:rsidR="000C3CEC" w:rsidRPr="009F222A" w:rsidRDefault="000C3CEC" w:rsidP="000C3CEC">
      <w:pPr>
        <w:widowControl w:val="0"/>
        <w:tabs>
          <w:tab w:val="left" w:pos="851"/>
        </w:tabs>
        <w:suppressAutoHyphens/>
        <w:spacing w:before="60" w:line="276" w:lineRule="auto"/>
        <w:ind w:firstLine="709"/>
        <w:jc w:val="left"/>
        <w:rPr>
          <w:i/>
          <w:iCs/>
          <w:color w:val="EE0000"/>
          <w:sz w:val="28"/>
          <w:szCs w:val="28"/>
          <w:lang w:val="sv-SE" w:eastAsia="ar-SA"/>
        </w:rPr>
      </w:pPr>
      <w:r w:rsidRPr="009F222A">
        <w:rPr>
          <w:b/>
          <w:bCs/>
          <w:i/>
          <w:iCs/>
          <w:color w:val="EE0000"/>
          <w:sz w:val="28"/>
          <w:szCs w:val="28"/>
          <w:lang w:val="sv-SE" w:eastAsia="ar-SA"/>
        </w:rPr>
        <w:t xml:space="preserve">i) </w:t>
      </w:r>
      <w:r w:rsidRPr="009F222A">
        <w:rPr>
          <w:i/>
          <w:iCs/>
          <w:color w:val="EE0000"/>
          <w:sz w:val="28"/>
          <w:szCs w:val="28"/>
          <w:lang w:val="sv-SE" w:eastAsia="ar-SA"/>
        </w:rPr>
        <w:t>Đối với</w:t>
      </w:r>
      <w:r w:rsidRPr="009F222A">
        <w:rPr>
          <w:b/>
          <w:bCs/>
          <w:i/>
          <w:iCs/>
          <w:color w:val="EE0000"/>
          <w:sz w:val="28"/>
          <w:szCs w:val="28"/>
          <w:lang w:val="sv-SE" w:eastAsia="ar-SA"/>
        </w:rPr>
        <w:t xml:space="preserve"> </w:t>
      </w:r>
      <w:r w:rsidRPr="009F222A">
        <w:rPr>
          <w:i/>
          <w:iCs/>
          <w:color w:val="EE0000"/>
          <w:sz w:val="28"/>
          <w:szCs w:val="28"/>
          <w:lang w:val="sv-SE" w:eastAsia="ar-SA"/>
        </w:rPr>
        <w:t>Biên bản thí nghiệm điển hình (BBTNĐH) do các phòng thí nghiệm trong nước thực hiện phải đáp ứng một trong số các điều kiện sau:</w:t>
      </w:r>
    </w:p>
    <w:p w14:paraId="35A17EBB" w14:textId="77777777" w:rsidR="000C3CEC" w:rsidRPr="009F222A" w:rsidRDefault="000C3CEC" w:rsidP="000C3CEC">
      <w:pPr>
        <w:numPr>
          <w:ilvl w:val="0"/>
          <w:numId w:val="6"/>
        </w:numPr>
        <w:tabs>
          <w:tab w:val="left" w:pos="661"/>
        </w:tabs>
        <w:suppressAutoHyphens/>
        <w:spacing w:before="120"/>
        <w:ind w:left="0" w:firstLine="1170"/>
        <w:contextualSpacing/>
        <w:jc w:val="left"/>
        <w:rPr>
          <w:rFonts w:eastAsia="Calibri"/>
          <w:color w:val="EE0000"/>
          <w:sz w:val="28"/>
          <w:szCs w:val="28"/>
          <w:lang w:val="sv-SE"/>
        </w:rPr>
      </w:pPr>
      <w:r w:rsidRPr="009F222A">
        <w:rPr>
          <w:rFonts w:eastAsia="Calibri"/>
          <w:color w:val="EE0000"/>
          <w:sz w:val="28"/>
          <w:szCs w:val="28"/>
          <w:lang w:val="sv-SE"/>
        </w:rPr>
        <w:lastRenderedPageBreak/>
        <w:t>Bản sao BBTNĐH phải là bản sao y chứng thực của tổ chức hợp pháp hoặc sao y của đơn vị thí nghiệm (không chấp nhận nhà thầu tự sao y).</w:t>
      </w:r>
    </w:p>
    <w:p w14:paraId="0F8794B1" w14:textId="77777777" w:rsidR="000C3CEC" w:rsidRPr="009F222A" w:rsidRDefault="000C3CEC" w:rsidP="000C3CEC">
      <w:pPr>
        <w:numPr>
          <w:ilvl w:val="0"/>
          <w:numId w:val="6"/>
        </w:numPr>
        <w:tabs>
          <w:tab w:val="left" w:pos="661"/>
        </w:tabs>
        <w:suppressAutoHyphens/>
        <w:spacing w:before="120"/>
        <w:ind w:left="0" w:firstLine="1170"/>
        <w:contextualSpacing/>
        <w:jc w:val="left"/>
        <w:rPr>
          <w:rFonts w:eastAsia="Calibri"/>
          <w:color w:val="EE0000"/>
          <w:sz w:val="28"/>
          <w:szCs w:val="28"/>
          <w:lang w:val="sv-SE"/>
        </w:rPr>
      </w:pPr>
      <w:r w:rsidRPr="009F222A">
        <w:rPr>
          <w:rFonts w:eastAsia="Calibri"/>
          <w:color w:val="EE0000"/>
          <w:sz w:val="28"/>
          <w:szCs w:val="28"/>
          <w:lang w:val="sv-SE"/>
        </w:rPr>
        <w:t xml:space="preserve">Hoặc nhà thầu có công văn cam kết đối chiếu bản chính (nếu nhà thầu cung cấp bản sao) trong quá trình thương thảo hợp đồng. </w:t>
      </w:r>
    </w:p>
    <w:p w14:paraId="5F600C16" w14:textId="77777777" w:rsidR="000C3CEC" w:rsidRPr="009F222A" w:rsidRDefault="000C3CEC" w:rsidP="000C3CEC">
      <w:pPr>
        <w:widowControl w:val="0"/>
        <w:tabs>
          <w:tab w:val="left" w:pos="851"/>
        </w:tabs>
        <w:suppressAutoHyphens/>
        <w:spacing w:before="60" w:line="276" w:lineRule="auto"/>
        <w:ind w:firstLine="709"/>
        <w:jc w:val="left"/>
        <w:rPr>
          <w:i/>
          <w:iCs/>
          <w:color w:val="EE0000"/>
          <w:sz w:val="28"/>
          <w:szCs w:val="28"/>
          <w:lang w:val="sv-SE" w:eastAsia="ar-SA"/>
        </w:rPr>
      </w:pPr>
      <w:r w:rsidRPr="009F222A">
        <w:rPr>
          <w:i/>
          <w:iCs/>
          <w:color w:val="EE0000"/>
          <w:sz w:val="28"/>
          <w:szCs w:val="28"/>
          <w:lang w:val="sv-SE" w:eastAsia="ar-SA"/>
        </w:rPr>
        <w:t>ii) Đối với BBTNĐH do các phòng thí nghiệm nước ngoài thực hiện phải đáp ứng một trong các điều kiện sau:</w:t>
      </w:r>
    </w:p>
    <w:p w14:paraId="02BC9445" w14:textId="77777777" w:rsidR="000C3CEC" w:rsidRPr="009F222A" w:rsidRDefault="000C3CEC" w:rsidP="000C3CEC">
      <w:pPr>
        <w:numPr>
          <w:ilvl w:val="0"/>
          <w:numId w:val="6"/>
        </w:numPr>
        <w:tabs>
          <w:tab w:val="left" w:pos="661"/>
        </w:tabs>
        <w:suppressAutoHyphens/>
        <w:spacing w:before="120"/>
        <w:ind w:left="0" w:firstLine="1170"/>
        <w:contextualSpacing/>
        <w:jc w:val="left"/>
        <w:rPr>
          <w:rFonts w:eastAsia="Calibri"/>
          <w:color w:val="EE0000"/>
          <w:sz w:val="28"/>
          <w:szCs w:val="28"/>
          <w:lang w:val="sv-SE"/>
        </w:rPr>
      </w:pPr>
      <w:r w:rsidRPr="009F222A">
        <w:rPr>
          <w:rFonts w:eastAsia="Calibri"/>
          <w:color w:val="EE0000"/>
          <w:sz w:val="28"/>
          <w:szCs w:val="28"/>
          <w:lang w:val="sv-SE"/>
        </w:rPr>
        <w:t>Bản sao BBTNĐH phải là bản sao y chứng thực của tổ chức hợp pháp hoặc sao y của đơn vị thí nghiệm (không chấp nhận nhà thầu tự sao y).</w:t>
      </w:r>
    </w:p>
    <w:p w14:paraId="1790BA3D" w14:textId="77777777" w:rsidR="000C3CEC" w:rsidRPr="009F222A" w:rsidRDefault="000C3CEC" w:rsidP="000C3CEC">
      <w:pPr>
        <w:numPr>
          <w:ilvl w:val="0"/>
          <w:numId w:val="6"/>
        </w:numPr>
        <w:tabs>
          <w:tab w:val="left" w:pos="661"/>
        </w:tabs>
        <w:suppressAutoHyphens/>
        <w:spacing w:before="120"/>
        <w:ind w:left="0" w:firstLine="1170"/>
        <w:contextualSpacing/>
        <w:jc w:val="left"/>
        <w:rPr>
          <w:rFonts w:eastAsia="Calibri"/>
          <w:color w:val="EE0000"/>
          <w:sz w:val="28"/>
          <w:szCs w:val="28"/>
          <w:lang w:val="sv-SE"/>
        </w:rPr>
      </w:pPr>
      <w:r w:rsidRPr="009F222A">
        <w:rPr>
          <w:rFonts w:eastAsia="Calibri"/>
          <w:color w:val="EE0000"/>
          <w:sz w:val="28"/>
          <w:szCs w:val="28"/>
          <w:lang w:val="sv-SE"/>
        </w:rPr>
        <w:t xml:space="preserve">Hoặc thư xác nhận của nhà sản xuất (bản chính) kèm BBTNĐH (Type test report) có đóng dấu giáp lai từng trang trên BBTNĐH (nếu nhà thầu cung cấp bản sao). </w:t>
      </w:r>
    </w:p>
    <w:p w14:paraId="26457F38" w14:textId="77777777" w:rsidR="000C3CEC" w:rsidRPr="009F222A" w:rsidRDefault="000C3CEC" w:rsidP="000C3CEC">
      <w:pPr>
        <w:widowControl w:val="0"/>
        <w:tabs>
          <w:tab w:val="left" w:pos="851"/>
        </w:tabs>
        <w:suppressAutoHyphens/>
        <w:spacing w:before="60" w:line="276" w:lineRule="auto"/>
        <w:ind w:firstLine="709"/>
        <w:jc w:val="left"/>
        <w:rPr>
          <w:b/>
          <w:bCs/>
          <w:i/>
          <w:iCs/>
          <w:color w:val="EE0000"/>
          <w:sz w:val="28"/>
          <w:szCs w:val="28"/>
          <w:lang w:val="sv-SE" w:eastAsia="ar-SA"/>
        </w:rPr>
      </w:pPr>
      <w:r w:rsidRPr="009F222A">
        <w:rPr>
          <w:i/>
          <w:iCs/>
          <w:color w:val="EE0000"/>
          <w:sz w:val="28"/>
          <w:szCs w:val="28"/>
          <w:lang w:val="sv-SE" w:eastAsia="ar-SA"/>
        </w:rPr>
        <w:t>iii</w:t>
      </w:r>
      <w:r w:rsidRPr="009F222A">
        <w:rPr>
          <w:color w:val="EE0000"/>
          <w:sz w:val="28"/>
          <w:szCs w:val="28"/>
          <w:lang w:val="sv-SE" w:eastAsia="ar-SA"/>
        </w:rPr>
        <w:t xml:space="preserve">) </w:t>
      </w:r>
      <w:r w:rsidRPr="009F222A">
        <w:rPr>
          <w:i/>
          <w:iCs/>
          <w:color w:val="EE0000"/>
          <w:sz w:val="28"/>
          <w:szCs w:val="28"/>
          <w:lang w:val="sv-SE" w:eastAsia="ar-SA"/>
        </w:rPr>
        <w:t>Về biên bản thử nghiệm điển hình được thực hiện và chứng nhận bởi phòng thử nghiệm độc lập đạt chứng chỉ ISO/IEC 17025:</w:t>
      </w:r>
      <w:r w:rsidRPr="009F222A">
        <w:rPr>
          <w:b/>
          <w:bCs/>
          <w:i/>
          <w:iCs/>
          <w:color w:val="EE0000"/>
          <w:sz w:val="28"/>
          <w:szCs w:val="28"/>
          <w:lang w:val="sv-SE" w:eastAsia="ar-SA"/>
        </w:rPr>
        <w:t xml:space="preserve"> </w:t>
      </w:r>
    </w:p>
    <w:p w14:paraId="532E55A5" w14:textId="77777777" w:rsidR="000C3CEC" w:rsidRPr="009F222A" w:rsidRDefault="000C3CEC" w:rsidP="000C3CEC">
      <w:pPr>
        <w:numPr>
          <w:ilvl w:val="0"/>
          <w:numId w:val="6"/>
        </w:numPr>
        <w:tabs>
          <w:tab w:val="left" w:pos="661"/>
        </w:tabs>
        <w:suppressAutoHyphens/>
        <w:spacing w:before="120"/>
        <w:ind w:left="0" w:firstLine="1170"/>
        <w:contextualSpacing/>
        <w:jc w:val="left"/>
        <w:rPr>
          <w:rFonts w:eastAsia="Calibri"/>
          <w:color w:val="EE0000"/>
          <w:sz w:val="28"/>
          <w:szCs w:val="28"/>
          <w:lang w:val="sv-SE"/>
        </w:rPr>
      </w:pPr>
      <w:r w:rsidRPr="009F222A">
        <w:rPr>
          <w:rFonts w:eastAsia="Calibri"/>
          <w:color w:val="EE0000"/>
          <w:sz w:val="28"/>
          <w:szCs w:val="28"/>
          <w:lang w:val="sv-SE"/>
        </w:rPr>
        <w:t>Yêu cầu nhà thầu nộp hạng mục cấp phép thử nghiệm (Accreditation List) đạt chuẩn ISO/IEC 17025 của phòng thí nghiệm.</w:t>
      </w:r>
    </w:p>
    <w:p w14:paraId="33986DAA" w14:textId="77777777" w:rsidR="000C3CEC" w:rsidRPr="009F222A" w:rsidRDefault="000C3CEC" w:rsidP="000C3CEC">
      <w:pPr>
        <w:numPr>
          <w:ilvl w:val="0"/>
          <w:numId w:val="6"/>
        </w:numPr>
        <w:tabs>
          <w:tab w:val="left" w:pos="661"/>
        </w:tabs>
        <w:suppressAutoHyphens/>
        <w:spacing w:before="120"/>
        <w:ind w:left="0" w:firstLine="1170"/>
        <w:contextualSpacing/>
        <w:jc w:val="left"/>
        <w:rPr>
          <w:color w:val="EE0000"/>
          <w:sz w:val="28"/>
          <w:szCs w:val="28"/>
          <w:lang w:val="sv-SE"/>
        </w:rPr>
      </w:pPr>
      <w:r w:rsidRPr="009F222A">
        <w:rPr>
          <w:rFonts w:eastAsia="Calibri"/>
          <w:color w:val="EE0000"/>
          <w:sz w:val="28"/>
          <w:szCs w:val="28"/>
          <w:lang w:val="sv-SE"/>
        </w:rPr>
        <w:t>Yêu cầu nhà thầu cung cấp chứng nhận/Thư xác nhận số BBTNDH do phòng thí nghiệm cấp.</w:t>
      </w:r>
    </w:p>
    <w:p w14:paraId="79B3DA9C" w14:textId="77777777" w:rsidR="000C3CEC" w:rsidRPr="009F222A" w:rsidRDefault="000C3CEC" w:rsidP="000C3CEC">
      <w:pPr>
        <w:widowControl w:val="0"/>
        <w:tabs>
          <w:tab w:val="left" w:pos="851"/>
        </w:tabs>
        <w:suppressAutoHyphens/>
        <w:spacing w:before="60" w:line="276" w:lineRule="auto"/>
        <w:ind w:firstLine="709"/>
        <w:jc w:val="left"/>
        <w:rPr>
          <w:color w:val="EE0000"/>
          <w:sz w:val="28"/>
          <w:szCs w:val="28"/>
          <w:lang w:val="sv-SE"/>
        </w:rPr>
      </w:pPr>
      <w:r w:rsidRPr="009F222A">
        <w:rPr>
          <w:color w:val="EE0000"/>
          <w:sz w:val="28"/>
          <w:szCs w:val="28"/>
          <w:lang w:val="sv-SE"/>
        </w:rPr>
        <w:t>iiii) Nhà thầu phải cung cấp giấy xác nhận của Nhà sản xuất hoặc các đơn vị đã được nhà sản xuất ủy quyền về việc sử dụng các biên bản thí nghiệm điển hình nộp trong E-HSDT, trong đó thể hiện:</w:t>
      </w: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1031"/>
        <w:gridCol w:w="1393"/>
        <w:gridCol w:w="1393"/>
        <w:gridCol w:w="1331"/>
        <w:gridCol w:w="1350"/>
        <w:gridCol w:w="1257"/>
        <w:gridCol w:w="720"/>
      </w:tblGrid>
      <w:tr w:rsidR="000C3CEC" w:rsidRPr="009F222A" w14:paraId="7A664181" w14:textId="77777777" w:rsidTr="00253FBB">
        <w:trPr>
          <w:trHeight w:val="404"/>
        </w:trPr>
        <w:tc>
          <w:tcPr>
            <w:tcW w:w="769" w:type="dxa"/>
            <w:vMerge w:val="restart"/>
            <w:vAlign w:val="center"/>
          </w:tcPr>
          <w:p w14:paraId="03D69A4C" w14:textId="77777777" w:rsidR="000C3CEC" w:rsidRPr="00315F7B" w:rsidRDefault="000C3CEC" w:rsidP="00253FBB">
            <w:pPr>
              <w:pStyle w:val="TableParagraph"/>
              <w:spacing w:line="320" w:lineRule="exact"/>
              <w:jc w:val="center"/>
              <w:rPr>
                <w:rFonts w:ascii="Times New Roman" w:hAnsi="Times New Roman"/>
                <w:b/>
                <w:color w:val="EE0000"/>
                <w:sz w:val="28"/>
                <w:szCs w:val="28"/>
              </w:rPr>
            </w:pPr>
            <w:r w:rsidRPr="00315F7B">
              <w:rPr>
                <w:rFonts w:ascii="Times New Roman" w:hAnsi="Times New Roman"/>
                <w:b/>
                <w:color w:val="EE0000"/>
                <w:spacing w:val="-5"/>
                <w:sz w:val="28"/>
                <w:szCs w:val="28"/>
              </w:rPr>
              <w:t>STT</w:t>
            </w:r>
          </w:p>
        </w:tc>
        <w:tc>
          <w:tcPr>
            <w:tcW w:w="1031" w:type="dxa"/>
            <w:vMerge w:val="restart"/>
            <w:vAlign w:val="center"/>
          </w:tcPr>
          <w:p w14:paraId="5AEA0064"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z w:val="28"/>
                <w:szCs w:val="28"/>
              </w:rPr>
            </w:pPr>
            <w:r w:rsidRPr="00315F7B">
              <w:rPr>
                <w:rFonts w:ascii="Times New Roman" w:hAnsi="Times New Roman"/>
                <w:bCs/>
                <w:color w:val="EE0000"/>
                <w:spacing w:val="-4"/>
                <w:sz w:val="28"/>
                <w:szCs w:val="28"/>
              </w:rPr>
              <w:t xml:space="preserve">Hạng </w:t>
            </w:r>
            <w:r w:rsidRPr="00315F7B">
              <w:rPr>
                <w:rFonts w:ascii="Times New Roman" w:hAnsi="Times New Roman"/>
                <w:bCs/>
                <w:color w:val="EE0000"/>
                <w:sz w:val="28"/>
                <w:szCs w:val="28"/>
              </w:rPr>
              <w:t>mục</w:t>
            </w:r>
            <w:r w:rsidRPr="00315F7B">
              <w:rPr>
                <w:rFonts w:ascii="Times New Roman" w:hAnsi="Times New Roman"/>
                <w:bCs/>
                <w:color w:val="EE0000"/>
                <w:spacing w:val="-18"/>
                <w:sz w:val="28"/>
                <w:szCs w:val="28"/>
              </w:rPr>
              <w:t xml:space="preserve"> </w:t>
            </w:r>
            <w:r w:rsidRPr="00315F7B">
              <w:rPr>
                <w:rFonts w:ascii="Times New Roman" w:hAnsi="Times New Roman"/>
                <w:bCs/>
                <w:color w:val="EE0000"/>
                <w:sz w:val="28"/>
                <w:szCs w:val="28"/>
              </w:rPr>
              <w:t xml:space="preserve">thử </w:t>
            </w:r>
            <w:r w:rsidRPr="00315F7B">
              <w:rPr>
                <w:rFonts w:ascii="Times New Roman" w:hAnsi="Times New Roman"/>
                <w:bCs/>
                <w:color w:val="EE0000"/>
                <w:spacing w:val="-2"/>
                <w:sz w:val="28"/>
                <w:szCs w:val="28"/>
              </w:rPr>
              <w:t>nghiệm</w:t>
            </w:r>
          </w:p>
        </w:tc>
        <w:tc>
          <w:tcPr>
            <w:tcW w:w="6724" w:type="dxa"/>
            <w:gridSpan w:val="5"/>
          </w:tcPr>
          <w:p w14:paraId="5E1DF1AA" w14:textId="77777777" w:rsidR="000C3CEC" w:rsidRPr="00315F7B" w:rsidRDefault="000C3CEC" w:rsidP="00253FBB">
            <w:pPr>
              <w:pStyle w:val="TableParagraph"/>
              <w:spacing w:line="320" w:lineRule="exact"/>
              <w:ind w:right="51"/>
              <w:jc w:val="center"/>
              <w:rPr>
                <w:rFonts w:ascii="Times New Roman" w:hAnsi="Times New Roman"/>
                <w:color w:val="EE0000"/>
                <w:spacing w:val="-4"/>
                <w:sz w:val="28"/>
                <w:szCs w:val="28"/>
              </w:rPr>
            </w:pPr>
            <w:r w:rsidRPr="00315F7B">
              <w:rPr>
                <w:rFonts w:ascii="Times New Roman" w:hAnsi="Times New Roman"/>
                <w:color w:val="EE0000"/>
                <w:spacing w:val="-4"/>
                <w:sz w:val="28"/>
                <w:szCs w:val="28"/>
              </w:rPr>
              <w:t>Bảng kê các Biên bản thử nghiệm điển hình xuất trình theo E-HSDT</w:t>
            </w:r>
          </w:p>
        </w:tc>
        <w:tc>
          <w:tcPr>
            <w:tcW w:w="720" w:type="dxa"/>
            <w:vMerge w:val="restart"/>
            <w:vAlign w:val="center"/>
          </w:tcPr>
          <w:p w14:paraId="3DCCF1D5" w14:textId="77777777" w:rsidR="000C3CEC" w:rsidRPr="00315F7B" w:rsidRDefault="000C3CEC" w:rsidP="00253FBB">
            <w:pPr>
              <w:pStyle w:val="TableParagraph"/>
              <w:spacing w:line="320" w:lineRule="exact"/>
              <w:ind w:left="82" w:right="89"/>
              <w:jc w:val="center"/>
              <w:rPr>
                <w:rFonts w:ascii="Times New Roman" w:hAnsi="Times New Roman"/>
                <w:color w:val="EE0000"/>
                <w:spacing w:val="-4"/>
                <w:sz w:val="28"/>
                <w:szCs w:val="28"/>
              </w:rPr>
            </w:pPr>
            <w:r w:rsidRPr="00315F7B">
              <w:rPr>
                <w:rFonts w:ascii="Times New Roman" w:hAnsi="Times New Roman"/>
                <w:color w:val="EE0000"/>
                <w:spacing w:val="-4"/>
                <w:sz w:val="28"/>
                <w:szCs w:val="28"/>
              </w:rPr>
              <w:t>Ghi Chú</w:t>
            </w:r>
          </w:p>
        </w:tc>
      </w:tr>
      <w:tr w:rsidR="000C3CEC" w:rsidRPr="009F222A" w14:paraId="6BE64900" w14:textId="77777777" w:rsidTr="00253FBB">
        <w:trPr>
          <w:trHeight w:val="890"/>
        </w:trPr>
        <w:tc>
          <w:tcPr>
            <w:tcW w:w="769" w:type="dxa"/>
            <w:vMerge/>
            <w:tcBorders>
              <w:top w:val="nil"/>
            </w:tcBorders>
          </w:tcPr>
          <w:p w14:paraId="3FEBFCDB" w14:textId="77777777" w:rsidR="000C3CEC" w:rsidRPr="00315F7B" w:rsidRDefault="000C3CEC" w:rsidP="00253FBB">
            <w:pPr>
              <w:rPr>
                <w:color w:val="EE0000"/>
                <w:sz w:val="28"/>
                <w:szCs w:val="28"/>
              </w:rPr>
            </w:pPr>
          </w:p>
        </w:tc>
        <w:tc>
          <w:tcPr>
            <w:tcW w:w="1031" w:type="dxa"/>
            <w:vMerge/>
            <w:tcBorders>
              <w:top w:val="nil"/>
            </w:tcBorders>
          </w:tcPr>
          <w:p w14:paraId="5B50354C" w14:textId="77777777" w:rsidR="000C3CEC" w:rsidRPr="00315F7B" w:rsidRDefault="000C3CEC" w:rsidP="00253FBB">
            <w:pPr>
              <w:rPr>
                <w:color w:val="EE0000"/>
                <w:sz w:val="28"/>
                <w:szCs w:val="28"/>
              </w:rPr>
            </w:pPr>
          </w:p>
        </w:tc>
        <w:tc>
          <w:tcPr>
            <w:tcW w:w="1393" w:type="dxa"/>
          </w:tcPr>
          <w:p w14:paraId="2F199959"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pacing w:val="-2"/>
                <w:sz w:val="28"/>
                <w:szCs w:val="28"/>
              </w:rPr>
            </w:pPr>
            <w:r w:rsidRPr="00315F7B">
              <w:rPr>
                <w:rFonts w:ascii="Times New Roman" w:hAnsi="Times New Roman"/>
                <w:bCs/>
                <w:color w:val="EE0000"/>
                <w:spacing w:val="-2"/>
                <w:sz w:val="28"/>
                <w:szCs w:val="28"/>
              </w:rPr>
              <w:t>Mục/ số trang có hạng mục thử nghiệm</w:t>
            </w:r>
          </w:p>
        </w:tc>
        <w:tc>
          <w:tcPr>
            <w:tcW w:w="1393" w:type="dxa"/>
          </w:tcPr>
          <w:p w14:paraId="041CC506"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pacing w:val="-2"/>
                <w:sz w:val="28"/>
                <w:szCs w:val="28"/>
              </w:rPr>
            </w:pPr>
            <w:r w:rsidRPr="00315F7B">
              <w:rPr>
                <w:rFonts w:ascii="Times New Roman" w:hAnsi="Times New Roman"/>
                <w:bCs/>
                <w:color w:val="EE0000"/>
                <w:spacing w:val="-2"/>
                <w:sz w:val="28"/>
                <w:szCs w:val="28"/>
              </w:rPr>
              <w:t>Số BBTN/ngày phát hành</w:t>
            </w:r>
          </w:p>
        </w:tc>
        <w:tc>
          <w:tcPr>
            <w:tcW w:w="1331" w:type="dxa"/>
          </w:tcPr>
          <w:p w14:paraId="5EBF3AEA"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pacing w:val="-2"/>
                <w:sz w:val="28"/>
                <w:szCs w:val="28"/>
              </w:rPr>
            </w:pPr>
            <w:r w:rsidRPr="00315F7B">
              <w:rPr>
                <w:rFonts w:ascii="Times New Roman" w:hAnsi="Times New Roman"/>
                <w:bCs/>
                <w:color w:val="EE0000"/>
                <w:spacing w:val="-2"/>
                <w:sz w:val="28"/>
                <w:szCs w:val="28"/>
              </w:rPr>
              <w:t>Tên phòng thử nghiệm</w:t>
            </w:r>
          </w:p>
        </w:tc>
        <w:tc>
          <w:tcPr>
            <w:tcW w:w="1350" w:type="dxa"/>
          </w:tcPr>
          <w:p w14:paraId="694404A3"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pacing w:val="-2"/>
                <w:sz w:val="28"/>
                <w:szCs w:val="28"/>
              </w:rPr>
            </w:pPr>
            <w:r w:rsidRPr="00315F7B">
              <w:rPr>
                <w:rFonts w:ascii="Times New Roman" w:hAnsi="Times New Roman"/>
                <w:bCs/>
                <w:color w:val="EE0000"/>
                <w:spacing w:val="-2"/>
                <w:sz w:val="28"/>
                <w:szCs w:val="28"/>
              </w:rPr>
              <w:t>Mã hiệu sản phẩm thử nghiệm</w:t>
            </w:r>
          </w:p>
        </w:tc>
        <w:tc>
          <w:tcPr>
            <w:tcW w:w="1257" w:type="dxa"/>
          </w:tcPr>
          <w:p w14:paraId="7172D50D" w14:textId="77777777" w:rsidR="000C3CEC" w:rsidRPr="00315F7B" w:rsidRDefault="000C3CEC" w:rsidP="00253FBB">
            <w:pPr>
              <w:pStyle w:val="TableParagraph"/>
              <w:spacing w:line="244" w:lineRule="auto"/>
              <w:ind w:left="45" w:right="15" w:firstLine="1"/>
              <w:jc w:val="center"/>
              <w:rPr>
                <w:rFonts w:ascii="Times New Roman" w:hAnsi="Times New Roman"/>
                <w:bCs/>
                <w:color w:val="EE0000"/>
                <w:spacing w:val="-2"/>
                <w:sz w:val="28"/>
                <w:szCs w:val="28"/>
              </w:rPr>
            </w:pPr>
            <w:r w:rsidRPr="00315F7B">
              <w:rPr>
                <w:rFonts w:ascii="Times New Roman" w:hAnsi="Times New Roman"/>
                <w:bCs/>
                <w:color w:val="EE0000"/>
                <w:spacing w:val="-2"/>
                <w:sz w:val="28"/>
                <w:szCs w:val="28"/>
              </w:rPr>
              <w:t>Tiêu chuẩn thử nghiệm</w:t>
            </w:r>
          </w:p>
        </w:tc>
        <w:tc>
          <w:tcPr>
            <w:tcW w:w="720" w:type="dxa"/>
            <w:vMerge/>
          </w:tcPr>
          <w:p w14:paraId="5D644CE1" w14:textId="77777777" w:rsidR="000C3CEC" w:rsidRPr="00315F7B" w:rsidRDefault="000C3CEC" w:rsidP="00253FBB">
            <w:pPr>
              <w:pStyle w:val="TableParagraph"/>
              <w:spacing w:line="244" w:lineRule="auto"/>
              <w:ind w:left="106" w:right="108" w:hanging="1"/>
              <w:jc w:val="center"/>
              <w:rPr>
                <w:rFonts w:ascii="Times New Roman" w:hAnsi="Times New Roman"/>
                <w:color w:val="EE0000"/>
                <w:spacing w:val="-4"/>
                <w:sz w:val="28"/>
                <w:szCs w:val="28"/>
              </w:rPr>
            </w:pPr>
          </w:p>
        </w:tc>
      </w:tr>
      <w:tr w:rsidR="000C3CEC" w:rsidRPr="009F222A" w14:paraId="6D833AD5" w14:textId="77777777" w:rsidTr="00253FBB">
        <w:trPr>
          <w:trHeight w:val="330"/>
        </w:trPr>
        <w:tc>
          <w:tcPr>
            <w:tcW w:w="769" w:type="dxa"/>
          </w:tcPr>
          <w:p w14:paraId="7C8B691A" w14:textId="77777777" w:rsidR="000C3CEC" w:rsidRPr="00315F7B" w:rsidRDefault="000C3CEC" w:rsidP="00253FBB">
            <w:pPr>
              <w:pStyle w:val="TableParagraph"/>
              <w:spacing w:line="311" w:lineRule="exact"/>
              <w:ind w:left="105"/>
              <w:rPr>
                <w:rFonts w:ascii="Times New Roman" w:hAnsi="Times New Roman"/>
                <w:color w:val="EE0000"/>
                <w:sz w:val="28"/>
                <w:szCs w:val="28"/>
              </w:rPr>
            </w:pPr>
            <w:r w:rsidRPr="00315F7B">
              <w:rPr>
                <w:rFonts w:ascii="Times New Roman" w:hAnsi="Times New Roman"/>
                <w:color w:val="EE0000"/>
                <w:w w:val="99"/>
                <w:sz w:val="28"/>
                <w:szCs w:val="28"/>
              </w:rPr>
              <w:t>1</w:t>
            </w:r>
          </w:p>
        </w:tc>
        <w:tc>
          <w:tcPr>
            <w:tcW w:w="1031" w:type="dxa"/>
          </w:tcPr>
          <w:p w14:paraId="0B4BFE10" w14:textId="77777777" w:rsidR="000C3CEC" w:rsidRPr="00315F7B" w:rsidRDefault="000C3CEC" w:rsidP="00253FBB">
            <w:pPr>
              <w:pStyle w:val="TableParagraph"/>
              <w:spacing w:line="311" w:lineRule="exact"/>
              <w:ind w:left="104"/>
              <w:rPr>
                <w:rFonts w:ascii="Times New Roman" w:hAnsi="Times New Roman"/>
                <w:color w:val="EE0000"/>
                <w:sz w:val="28"/>
                <w:szCs w:val="28"/>
              </w:rPr>
            </w:pPr>
            <w:r w:rsidRPr="00315F7B">
              <w:rPr>
                <w:rFonts w:ascii="Times New Roman" w:hAnsi="Times New Roman"/>
                <w:color w:val="EE0000"/>
                <w:w w:val="99"/>
                <w:sz w:val="28"/>
                <w:szCs w:val="28"/>
              </w:rPr>
              <w:t>a</w:t>
            </w:r>
          </w:p>
        </w:tc>
        <w:tc>
          <w:tcPr>
            <w:tcW w:w="1393" w:type="dxa"/>
          </w:tcPr>
          <w:p w14:paraId="7D5E69C6" w14:textId="77777777" w:rsidR="000C3CEC" w:rsidRPr="00315F7B" w:rsidRDefault="000C3CEC" w:rsidP="00253FBB">
            <w:pPr>
              <w:pStyle w:val="TableParagraph"/>
              <w:rPr>
                <w:rFonts w:ascii="Times New Roman" w:hAnsi="Times New Roman"/>
                <w:color w:val="EE0000"/>
                <w:sz w:val="28"/>
                <w:szCs w:val="28"/>
              </w:rPr>
            </w:pPr>
          </w:p>
        </w:tc>
        <w:tc>
          <w:tcPr>
            <w:tcW w:w="1393" w:type="dxa"/>
          </w:tcPr>
          <w:p w14:paraId="2A0CD973" w14:textId="77777777" w:rsidR="000C3CEC" w:rsidRPr="00315F7B" w:rsidRDefault="000C3CEC" w:rsidP="00253FBB">
            <w:pPr>
              <w:pStyle w:val="TableParagraph"/>
              <w:rPr>
                <w:rFonts w:ascii="Times New Roman" w:hAnsi="Times New Roman"/>
                <w:color w:val="EE0000"/>
                <w:sz w:val="28"/>
                <w:szCs w:val="28"/>
              </w:rPr>
            </w:pPr>
          </w:p>
        </w:tc>
        <w:tc>
          <w:tcPr>
            <w:tcW w:w="1331" w:type="dxa"/>
          </w:tcPr>
          <w:p w14:paraId="49FEE8D1" w14:textId="77777777" w:rsidR="000C3CEC" w:rsidRPr="00315F7B" w:rsidRDefault="000C3CEC" w:rsidP="00253FBB">
            <w:pPr>
              <w:pStyle w:val="TableParagraph"/>
              <w:rPr>
                <w:rFonts w:ascii="Times New Roman" w:hAnsi="Times New Roman"/>
                <w:color w:val="EE0000"/>
                <w:sz w:val="28"/>
                <w:szCs w:val="28"/>
              </w:rPr>
            </w:pPr>
          </w:p>
        </w:tc>
        <w:tc>
          <w:tcPr>
            <w:tcW w:w="1350" w:type="dxa"/>
          </w:tcPr>
          <w:p w14:paraId="5336842C" w14:textId="77777777" w:rsidR="000C3CEC" w:rsidRPr="00315F7B" w:rsidRDefault="000C3CEC" w:rsidP="00253FBB">
            <w:pPr>
              <w:pStyle w:val="TableParagraph"/>
              <w:rPr>
                <w:rFonts w:ascii="Times New Roman" w:hAnsi="Times New Roman"/>
                <w:color w:val="EE0000"/>
                <w:sz w:val="28"/>
                <w:szCs w:val="28"/>
              </w:rPr>
            </w:pPr>
          </w:p>
        </w:tc>
        <w:tc>
          <w:tcPr>
            <w:tcW w:w="1257" w:type="dxa"/>
          </w:tcPr>
          <w:p w14:paraId="6D797B8D" w14:textId="77777777" w:rsidR="000C3CEC" w:rsidRPr="00315F7B" w:rsidRDefault="000C3CEC" w:rsidP="00253FBB">
            <w:pPr>
              <w:pStyle w:val="TableParagraph"/>
              <w:rPr>
                <w:rFonts w:ascii="Times New Roman" w:hAnsi="Times New Roman"/>
                <w:color w:val="EE0000"/>
                <w:sz w:val="28"/>
                <w:szCs w:val="28"/>
              </w:rPr>
            </w:pPr>
          </w:p>
        </w:tc>
        <w:tc>
          <w:tcPr>
            <w:tcW w:w="720" w:type="dxa"/>
          </w:tcPr>
          <w:p w14:paraId="6885BBD1" w14:textId="77777777" w:rsidR="000C3CEC" w:rsidRPr="00315F7B" w:rsidRDefault="000C3CEC" w:rsidP="00253FBB">
            <w:pPr>
              <w:pStyle w:val="TableParagraph"/>
              <w:rPr>
                <w:rFonts w:ascii="Times New Roman" w:hAnsi="Times New Roman"/>
                <w:color w:val="EE0000"/>
                <w:sz w:val="28"/>
                <w:szCs w:val="28"/>
              </w:rPr>
            </w:pPr>
          </w:p>
        </w:tc>
      </w:tr>
      <w:tr w:rsidR="000C3CEC" w:rsidRPr="009F222A" w14:paraId="660BFBB3" w14:textId="77777777" w:rsidTr="00253FBB">
        <w:trPr>
          <w:trHeight w:val="325"/>
        </w:trPr>
        <w:tc>
          <w:tcPr>
            <w:tcW w:w="769" w:type="dxa"/>
          </w:tcPr>
          <w:p w14:paraId="5E74EB86" w14:textId="77777777" w:rsidR="000C3CEC" w:rsidRPr="00315F7B" w:rsidRDefault="000C3CEC" w:rsidP="00253FBB">
            <w:pPr>
              <w:pStyle w:val="TableParagraph"/>
              <w:spacing w:line="306" w:lineRule="exact"/>
              <w:ind w:left="105"/>
              <w:rPr>
                <w:rFonts w:ascii="Times New Roman" w:hAnsi="Times New Roman"/>
                <w:color w:val="EE0000"/>
                <w:sz w:val="28"/>
                <w:szCs w:val="28"/>
              </w:rPr>
            </w:pPr>
            <w:r w:rsidRPr="00315F7B">
              <w:rPr>
                <w:rFonts w:ascii="Times New Roman" w:hAnsi="Times New Roman"/>
                <w:color w:val="EE0000"/>
                <w:w w:val="99"/>
                <w:sz w:val="28"/>
                <w:szCs w:val="28"/>
              </w:rPr>
              <w:t>2</w:t>
            </w:r>
          </w:p>
        </w:tc>
        <w:tc>
          <w:tcPr>
            <w:tcW w:w="1031" w:type="dxa"/>
          </w:tcPr>
          <w:p w14:paraId="467C4E1E" w14:textId="77777777" w:rsidR="000C3CEC" w:rsidRPr="00315F7B" w:rsidRDefault="000C3CEC" w:rsidP="00253FBB">
            <w:pPr>
              <w:pStyle w:val="TableParagraph"/>
              <w:spacing w:line="306" w:lineRule="exact"/>
              <w:ind w:left="104"/>
              <w:rPr>
                <w:rFonts w:ascii="Times New Roman" w:hAnsi="Times New Roman"/>
                <w:color w:val="EE0000"/>
                <w:sz w:val="28"/>
                <w:szCs w:val="28"/>
              </w:rPr>
            </w:pPr>
            <w:r w:rsidRPr="00315F7B">
              <w:rPr>
                <w:rFonts w:ascii="Times New Roman" w:hAnsi="Times New Roman"/>
                <w:color w:val="EE0000"/>
                <w:w w:val="99"/>
                <w:sz w:val="28"/>
                <w:szCs w:val="28"/>
              </w:rPr>
              <w:t>b</w:t>
            </w:r>
          </w:p>
        </w:tc>
        <w:tc>
          <w:tcPr>
            <w:tcW w:w="1393" w:type="dxa"/>
          </w:tcPr>
          <w:p w14:paraId="29CDB7F5" w14:textId="77777777" w:rsidR="000C3CEC" w:rsidRPr="00315F7B" w:rsidRDefault="000C3CEC" w:rsidP="00253FBB">
            <w:pPr>
              <w:pStyle w:val="TableParagraph"/>
              <w:rPr>
                <w:rFonts w:ascii="Times New Roman" w:hAnsi="Times New Roman"/>
                <w:color w:val="EE0000"/>
                <w:sz w:val="28"/>
                <w:szCs w:val="28"/>
              </w:rPr>
            </w:pPr>
          </w:p>
        </w:tc>
        <w:tc>
          <w:tcPr>
            <w:tcW w:w="1393" w:type="dxa"/>
          </w:tcPr>
          <w:p w14:paraId="5416EA6D" w14:textId="77777777" w:rsidR="000C3CEC" w:rsidRPr="00315F7B" w:rsidRDefault="000C3CEC" w:rsidP="00253FBB">
            <w:pPr>
              <w:pStyle w:val="TableParagraph"/>
              <w:rPr>
                <w:rFonts w:ascii="Times New Roman" w:hAnsi="Times New Roman"/>
                <w:color w:val="EE0000"/>
                <w:sz w:val="28"/>
                <w:szCs w:val="28"/>
              </w:rPr>
            </w:pPr>
          </w:p>
        </w:tc>
        <w:tc>
          <w:tcPr>
            <w:tcW w:w="1331" w:type="dxa"/>
          </w:tcPr>
          <w:p w14:paraId="0E2C28D3" w14:textId="77777777" w:rsidR="000C3CEC" w:rsidRPr="00315F7B" w:rsidRDefault="000C3CEC" w:rsidP="00253FBB">
            <w:pPr>
              <w:pStyle w:val="TableParagraph"/>
              <w:rPr>
                <w:rFonts w:ascii="Times New Roman" w:hAnsi="Times New Roman"/>
                <w:color w:val="EE0000"/>
                <w:sz w:val="28"/>
                <w:szCs w:val="28"/>
              </w:rPr>
            </w:pPr>
          </w:p>
        </w:tc>
        <w:tc>
          <w:tcPr>
            <w:tcW w:w="1350" w:type="dxa"/>
          </w:tcPr>
          <w:p w14:paraId="4F26D63B" w14:textId="77777777" w:rsidR="000C3CEC" w:rsidRPr="00315F7B" w:rsidRDefault="000C3CEC" w:rsidP="00253FBB">
            <w:pPr>
              <w:pStyle w:val="TableParagraph"/>
              <w:rPr>
                <w:rFonts w:ascii="Times New Roman" w:hAnsi="Times New Roman"/>
                <w:color w:val="EE0000"/>
                <w:sz w:val="28"/>
                <w:szCs w:val="28"/>
              </w:rPr>
            </w:pPr>
          </w:p>
        </w:tc>
        <w:tc>
          <w:tcPr>
            <w:tcW w:w="1257" w:type="dxa"/>
          </w:tcPr>
          <w:p w14:paraId="1FF57C63" w14:textId="77777777" w:rsidR="000C3CEC" w:rsidRPr="00315F7B" w:rsidRDefault="000C3CEC" w:rsidP="00253FBB">
            <w:pPr>
              <w:pStyle w:val="TableParagraph"/>
              <w:rPr>
                <w:rFonts w:ascii="Times New Roman" w:hAnsi="Times New Roman"/>
                <w:color w:val="EE0000"/>
                <w:sz w:val="28"/>
                <w:szCs w:val="28"/>
              </w:rPr>
            </w:pPr>
          </w:p>
        </w:tc>
        <w:tc>
          <w:tcPr>
            <w:tcW w:w="720" w:type="dxa"/>
          </w:tcPr>
          <w:p w14:paraId="27B1AB79" w14:textId="77777777" w:rsidR="000C3CEC" w:rsidRPr="00315F7B" w:rsidRDefault="000C3CEC" w:rsidP="00253FBB">
            <w:pPr>
              <w:pStyle w:val="TableParagraph"/>
              <w:rPr>
                <w:rFonts w:ascii="Times New Roman" w:hAnsi="Times New Roman"/>
                <w:color w:val="EE0000"/>
                <w:sz w:val="28"/>
                <w:szCs w:val="28"/>
              </w:rPr>
            </w:pPr>
          </w:p>
        </w:tc>
      </w:tr>
      <w:tr w:rsidR="000C3CEC" w:rsidRPr="009F222A" w14:paraId="35D9E181" w14:textId="77777777" w:rsidTr="00253FBB">
        <w:trPr>
          <w:trHeight w:val="326"/>
        </w:trPr>
        <w:tc>
          <w:tcPr>
            <w:tcW w:w="769" w:type="dxa"/>
          </w:tcPr>
          <w:p w14:paraId="74C3EB73" w14:textId="77777777" w:rsidR="000C3CEC" w:rsidRPr="00315F7B" w:rsidRDefault="000C3CEC" w:rsidP="00253FBB">
            <w:pPr>
              <w:pStyle w:val="TableParagraph"/>
              <w:spacing w:line="306" w:lineRule="exact"/>
              <w:ind w:left="105"/>
              <w:rPr>
                <w:rFonts w:ascii="Times New Roman" w:hAnsi="Times New Roman"/>
                <w:color w:val="EE0000"/>
                <w:sz w:val="28"/>
                <w:szCs w:val="28"/>
              </w:rPr>
            </w:pPr>
            <w:r w:rsidRPr="00315F7B">
              <w:rPr>
                <w:rFonts w:ascii="Times New Roman" w:hAnsi="Times New Roman"/>
                <w:color w:val="EE0000"/>
                <w:w w:val="99"/>
                <w:sz w:val="28"/>
                <w:szCs w:val="28"/>
              </w:rPr>
              <w:t>3</w:t>
            </w:r>
          </w:p>
        </w:tc>
        <w:tc>
          <w:tcPr>
            <w:tcW w:w="1031" w:type="dxa"/>
          </w:tcPr>
          <w:p w14:paraId="1B2C8A6C" w14:textId="77777777" w:rsidR="000C3CEC" w:rsidRPr="00315F7B" w:rsidRDefault="000C3CEC" w:rsidP="00253FBB">
            <w:pPr>
              <w:pStyle w:val="TableParagraph"/>
              <w:spacing w:line="306" w:lineRule="exact"/>
              <w:ind w:left="104"/>
              <w:rPr>
                <w:rFonts w:ascii="Times New Roman" w:hAnsi="Times New Roman"/>
                <w:color w:val="EE0000"/>
                <w:sz w:val="28"/>
                <w:szCs w:val="28"/>
              </w:rPr>
            </w:pPr>
            <w:r w:rsidRPr="00315F7B">
              <w:rPr>
                <w:rFonts w:ascii="Times New Roman" w:hAnsi="Times New Roman"/>
                <w:color w:val="EE0000"/>
                <w:w w:val="99"/>
                <w:sz w:val="28"/>
                <w:szCs w:val="28"/>
              </w:rPr>
              <w:t>c</w:t>
            </w:r>
          </w:p>
        </w:tc>
        <w:tc>
          <w:tcPr>
            <w:tcW w:w="1393" w:type="dxa"/>
          </w:tcPr>
          <w:p w14:paraId="16C71D97" w14:textId="77777777" w:rsidR="000C3CEC" w:rsidRPr="00315F7B" w:rsidRDefault="000C3CEC" w:rsidP="00253FBB">
            <w:pPr>
              <w:pStyle w:val="TableParagraph"/>
              <w:rPr>
                <w:rFonts w:ascii="Times New Roman" w:hAnsi="Times New Roman"/>
                <w:color w:val="EE0000"/>
                <w:sz w:val="28"/>
                <w:szCs w:val="28"/>
              </w:rPr>
            </w:pPr>
          </w:p>
        </w:tc>
        <w:tc>
          <w:tcPr>
            <w:tcW w:w="1393" w:type="dxa"/>
          </w:tcPr>
          <w:p w14:paraId="6FC6E0DA" w14:textId="77777777" w:rsidR="000C3CEC" w:rsidRPr="00315F7B" w:rsidRDefault="000C3CEC" w:rsidP="00253FBB">
            <w:pPr>
              <w:pStyle w:val="TableParagraph"/>
              <w:rPr>
                <w:rFonts w:ascii="Times New Roman" w:hAnsi="Times New Roman"/>
                <w:color w:val="EE0000"/>
                <w:sz w:val="28"/>
                <w:szCs w:val="28"/>
              </w:rPr>
            </w:pPr>
          </w:p>
        </w:tc>
        <w:tc>
          <w:tcPr>
            <w:tcW w:w="1331" w:type="dxa"/>
          </w:tcPr>
          <w:p w14:paraId="3BACF179" w14:textId="77777777" w:rsidR="000C3CEC" w:rsidRPr="00315F7B" w:rsidRDefault="000C3CEC" w:rsidP="00253FBB">
            <w:pPr>
              <w:pStyle w:val="TableParagraph"/>
              <w:rPr>
                <w:rFonts w:ascii="Times New Roman" w:hAnsi="Times New Roman"/>
                <w:color w:val="EE0000"/>
                <w:sz w:val="28"/>
                <w:szCs w:val="28"/>
              </w:rPr>
            </w:pPr>
          </w:p>
        </w:tc>
        <w:tc>
          <w:tcPr>
            <w:tcW w:w="1350" w:type="dxa"/>
          </w:tcPr>
          <w:p w14:paraId="74B8868C" w14:textId="77777777" w:rsidR="000C3CEC" w:rsidRPr="00315F7B" w:rsidRDefault="000C3CEC" w:rsidP="00253FBB">
            <w:pPr>
              <w:pStyle w:val="TableParagraph"/>
              <w:rPr>
                <w:rFonts w:ascii="Times New Roman" w:hAnsi="Times New Roman"/>
                <w:color w:val="EE0000"/>
                <w:sz w:val="28"/>
                <w:szCs w:val="28"/>
              </w:rPr>
            </w:pPr>
          </w:p>
        </w:tc>
        <w:tc>
          <w:tcPr>
            <w:tcW w:w="1257" w:type="dxa"/>
          </w:tcPr>
          <w:p w14:paraId="660E8FA9" w14:textId="77777777" w:rsidR="000C3CEC" w:rsidRPr="00315F7B" w:rsidRDefault="000C3CEC" w:rsidP="00253FBB">
            <w:pPr>
              <w:pStyle w:val="TableParagraph"/>
              <w:rPr>
                <w:rFonts w:ascii="Times New Roman" w:hAnsi="Times New Roman"/>
                <w:color w:val="EE0000"/>
                <w:sz w:val="28"/>
                <w:szCs w:val="28"/>
              </w:rPr>
            </w:pPr>
          </w:p>
        </w:tc>
        <w:tc>
          <w:tcPr>
            <w:tcW w:w="720" w:type="dxa"/>
          </w:tcPr>
          <w:p w14:paraId="57AA2853" w14:textId="77777777" w:rsidR="000C3CEC" w:rsidRPr="00315F7B" w:rsidRDefault="000C3CEC" w:rsidP="00253FBB">
            <w:pPr>
              <w:pStyle w:val="TableParagraph"/>
              <w:rPr>
                <w:rFonts w:ascii="Times New Roman" w:hAnsi="Times New Roman"/>
                <w:color w:val="EE0000"/>
                <w:sz w:val="28"/>
                <w:szCs w:val="28"/>
              </w:rPr>
            </w:pPr>
          </w:p>
        </w:tc>
      </w:tr>
      <w:tr w:rsidR="000C3CEC" w:rsidRPr="009F222A" w14:paraId="2035AA48" w14:textId="77777777" w:rsidTr="00253FBB">
        <w:trPr>
          <w:trHeight w:val="330"/>
        </w:trPr>
        <w:tc>
          <w:tcPr>
            <w:tcW w:w="769" w:type="dxa"/>
          </w:tcPr>
          <w:p w14:paraId="02ACD42E" w14:textId="77777777" w:rsidR="000C3CEC" w:rsidRPr="00315F7B" w:rsidRDefault="000C3CEC" w:rsidP="00253FBB">
            <w:pPr>
              <w:pStyle w:val="TableParagraph"/>
              <w:spacing w:line="311" w:lineRule="exact"/>
              <w:ind w:left="105"/>
              <w:rPr>
                <w:rFonts w:ascii="Times New Roman" w:hAnsi="Times New Roman"/>
                <w:color w:val="EE0000"/>
                <w:sz w:val="28"/>
                <w:szCs w:val="28"/>
              </w:rPr>
            </w:pPr>
            <w:r w:rsidRPr="00315F7B">
              <w:rPr>
                <w:rFonts w:ascii="Times New Roman" w:hAnsi="Times New Roman"/>
                <w:color w:val="EE0000"/>
                <w:spacing w:val="-5"/>
                <w:sz w:val="28"/>
                <w:szCs w:val="28"/>
              </w:rPr>
              <w:t>…..</w:t>
            </w:r>
          </w:p>
        </w:tc>
        <w:tc>
          <w:tcPr>
            <w:tcW w:w="1031" w:type="dxa"/>
          </w:tcPr>
          <w:p w14:paraId="3B5492AC" w14:textId="77777777" w:rsidR="000C3CEC" w:rsidRPr="00315F7B" w:rsidRDefault="000C3CEC" w:rsidP="00253FBB">
            <w:pPr>
              <w:pStyle w:val="TableParagraph"/>
              <w:spacing w:line="311" w:lineRule="exact"/>
              <w:ind w:left="104"/>
              <w:rPr>
                <w:rFonts w:ascii="Times New Roman" w:hAnsi="Times New Roman"/>
                <w:color w:val="EE0000"/>
                <w:sz w:val="28"/>
                <w:szCs w:val="28"/>
              </w:rPr>
            </w:pPr>
            <w:r w:rsidRPr="00315F7B">
              <w:rPr>
                <w:rFonts w:ascii="Times New Roman" w:hAnsi="Times New Roman"/>
                <w:color w:val="EE0000"/>
                <w:spacing w:val="-5"/>
                <w:sz w:val="28"/>
                <w:szCs w:val="28"/>
              </w:rPr>
              <w:t>….</w:t>
            </w:r>
          </w:p>
        </w:tc>
        <w:tc>
          <w:tcPr>
            <w:tcW w:w="1393" w:type="dxa"/>
          </w:tcPr>
          <w:p w14:paraId="368B9F89" w14:textId="77777777" w:rsidR="000C3CEC" w:rsidRPr="00315F7B" w:rsidRDefault="000C3CEC" w:rsidP="00253FBB">
            <w:pPr>
              <w:pStyle w:val="TableParagraph"/>
              <w:rPr>
                <w:rFonts w:ascii="Times New Roman" w:hAnsi="Times New Roman"/>
                <w:color w:val="EE0000"/>
                <w:sz w:val="28"/>
                <w:szCs w:val="28"/>
              </w:rPr>
            </w:pPr>
          </w:p>
        </w:tc>
        <w:tc>
          <w:tcPr>
            <w:tcW w:w="1393" w:type="dxa"/>
          </w:tcPr>
          <w:p w14:paraId="25742D74" w14:textId="77777777" w:rsidR="000C3CEC" w:rsidRPr="00315F7B" w:rsidRDefault="000C3CEC" w:rsidP="00253FBB">
            <w:pPr>
              <w:pStyle w:val="TableParagraph"/>
              <w:rPr>
                <w:rFonts w:ascii="Times New Roman" w:hAnsi="Times New Roman"/>
                <w:color w:val="EE0000"/>
                <w:sz w:val="28"/>
                <w:szCs w:val="28"/>
              </w:rPr>
            </w:pPr>
          </w:p>
        </w:tc>
        <w:tc>
          <w:tcPr>
            <w:tcW w:w="1331" w:type="dxa"/>
          </w:tcPr>
          <w:p w14:paraId="75007715" w14:textId="77777777" w:rsidR="000C3CEC" w:rsidRPr="00315F7B" w:rsidRDefault="000C3CEC" w:rsidP="00253FBB">
            <w:pPr>
              <w:pStyle w:val="TableParagraph"/>
              <w:rPr>
                <w:rFonts w:ascii="Times New Roman" w:hAnsi="Times New Roman"/>
                <w:color w:val="EE0000"/>
                <w:sz w:val="28"/>
                <w:szCs w:val="28"/>
              </w:rPr>
            </w:pPr>
          </w:p>
        </w:tc>
        <w:tc>
          <w:tcPr>
            <w:tcW w:w="1350" w:type="dxa"/>
          </w:tcPr>
          <w:p w14:paraId="2DE54675" w14:textId="77777777" w:rsidR="000C3CEC" w:rsidRPr="00315F7B" w:rsidRDefault="000C3CEC" w:rsidP="00253FBB">
            <w:pPr>
              <w:pStyle w:val="TableParagraph"/>
              <w:rPr>
                <w:rFonts w:ascii="Times New Roman" w:hAnsi="Times New Roman"/>
                <w:color w:val="EE0000"/>
                <w:sz w:val="28"/>
                <w:szCs w:val="28"/>
              </w:rPr>
            </w:pPr>
          </w:p>
        </w:tc>
        <w:tc>
          <w:tcPr>
            <w:tcW w:w="1257" w:type="dxa"/>
          </w:tcPr>
          <w:p w14:paraId="4FCCCAA6" w14:textId="77777777" w:rsidR="000C3CEC" w:rsidRPr="00315F7B" w:rsidRDefault="000C3CEC" w:rsidP="00253FBB">
            <w:pPr>
              <w:pStyle w:val="TableParagraph"/>
              <w:rPr>
                <w:rFonts w:ascii="Times New Roman" w:hAnsi="Times New Roman"/>
                <w:color w:val="EE0000"/>
                <w:sz w:val="28"/>
                <w:szCs w:val="28"/>
              </w:rPr>
            </w:pPr>
          </w:p>
        </w:tc>
        <w:tc>
          <w:tcPr>
            <w:tcW w:w="720" w:type="dxa"/>
          </w:tcPr>
          <w:p w14:paraId="7E871B77" w14:textId="77777777" w:rsidR="000C3CEC" w:rsidRPr="00315F7B" w:rsidRDefault="000C3CEC" w:rsidP="00253FBB">
            <w:pPr>
              <w:pStyle w:val="TableParagraph"/>
              <w:rPr>
                <w:rFonts w:ascii="Times New Roman" w:hAnsi="Times New Roman"/>
                <w:color w:val="EE0000"/>
                <w:sz w:val="28"/>
                <w:szCs w:val="28"/>
              </w:rPr>
            </w:pPr>
          </w:p>
        </w:tc>
      </w:tr>
    </w:tbl>
    <w:p w14:paraId="45D23DFC" w14:textId="331AF6DB" w:rsidR="000C3CEC" w:rsidRPr="009F222A" w:rsidRDefault="000C3CEC" w:rsidP="000C3CEC">
      <w:pPr>
        <w:pStyle w:val="BodyTextIndent"/>
        <w:numPr>
          <w:ilvl w:val="0"/>
          <w:numId w:val="1"/>
        </w:numPr>
        <w:tabs>
          <w:tab w:val="clear" w:pos="1080"/>
          <w:tab w:val="left" w:pos="851"/>
        </w:tabs>
        <w:spacing w:before="60"/>
        <w:ind w:left="0" w:firstLine="567"/>
        <w:rPr>
          <w:color w:val="EE0000"/>
          <w:sz w:val="28"/>
          <w:szCs w:val="28"/>
          <w:lang w:val="sv-SE"/>
        </w:rPr>
      </w:pPr>
      <w:r w:rsidRPr="009F222A">
        <w:rPr>
          <w:color w:val="EE0000"/>
          <w:sz w:val="28"/>
          <w:szCs w:val="28"/>
          <w:lang w:val="sv-SE"/>
        </w:rPr>
        <w:t xml:space="preserve">Tất cả các vật tư do nhà thầu cung cấp phải đáp ứng theo Quy định đặc tính kỹ thuật các vật tư thiết bị lưới điện trung hạ thế đã được Tổng công ty Điện lực miền Nam ban hành tại </w:t>
      </w:r>
      <w:r w:rsidR="00BD6D55">
        <w:rPr>
          <w:color w:val="EE0000"/>
          <w:sz w:val="28"/>
          <w:szCs w:val="28"/>
          <w:highlight w:val="yellow"/>
          <w:lang w:val="sv-SE"/>
        </w:rPr>
        <w:t>Quyết định số 23/QĐ-HĐTV ngày 15/02/2026</w:t>
      </w:r>
      <w:r w:rsidRPr="009F222A">
        <w:rPr>
          <w:color w:val="EE0000"/>
          <w:sz w:val="28"/>
          <w:szCs w:val="28"/>
          <w:lang w:val="sv-SE"/>
        </w:rPr>
        <w:t xml:space="preserve"> </w:t>
      </w:r>
      <w:r w:rsidR="0019296F">
        <w:rPr>
          <w:color w:val="EE0000"/>
          <w:sz w:val="28"/>
          <w:szCs w:val="28"/>
          <w:highlight w:val="yellow"/>
          <w:lang w:val="sv-SE"/>
        </w:rPr>
        <w:t>“Quy định Đặc tính  kỹ  thuật  vật  tư  thiết  bị  lưới điện trung hạ áp và 110kV áp dụng tại Tổng công  ty  Điện  lực  miền  Nam”</w:t>
      </w:r>
      <w:r w:rsidRPr="009F222A">
        <w:rPr>
          <w:color w:val="EE0000"/>
          <w:sz w:val="28"/>
          <w:szCs w:val="28"/>
          <w:lang w:val="sv-SE"/>
        </w:rPr>
        <w:t xml:space="preserve">  </w:t>
      </w:r>
      <w:r w:rsidRPr="009F222A">
        <w:rPr>
          <w:color w:val="EE0000"/>
          <w:sz w:val="28"/>
          <w:szCs w:val="28"/>
          <w:lang w:val="vi-VN"/>
        </w:rPr>
        <w:t>các quy định đang có hiệu lực của EVN, EVNSPC</w:t>
      </w:r>
      <w:r w:rsidRPr="009F222A">
        <w:rPr>
          <w:color w:val="EE0000"/>
          <w:sz w:val="28"/>
          <w:szCs w:val="28"/>
          <w:lang w:val="sv-SE"/>
        </w:rPr>
        <w:t>. Phần trụ điện BTLT phải được sản xuất theo tiêu chuẩn TCVN 5847:2016; và được thử nghiệm nghiệm thu dưới sự chứng kiến của Bên A. Toàn bộ chi phí thí nghiệm thuộc chi phí của Nhà thầu, Nhà thầu tự tính toán đưa chi phí này vào giá chào thầu (kể cả chi phí thiết bị sử dụng lắp đặt tạm để đóng cắt giới hạn phạm vị thi công nhằm hạn chế khu vực bị mất điện).</w:t>
      </w:r>
    </w:p>
    <w:p w14:paraId="2DA0BE5F" w14:textId="77777777" w:rsidR="000C3CEC" w:rsidRPr="009F222A" w:rsidRDefault="000C3CEC" w:rsidP="000C3CEC">
      <w:pPr>
        <w:pStyle w:val="BodyTextIndent"/>
        <w:numPr>
          <w:ilvl w:val="0"/>
          <w:numId w:val="1"/>
        </w:numPr>
        <w:tabs>
          <w:tab w:val="clear" w:pos="1080"/>
          <w:tab w:val="left" w:pos="990"/>
        </w:tabs>
        <w:spacing w:before="60"/>
        <w:ind w:left="0" w:firstLine="710"/>
        <w:rPr>
          <w:color w:val="EE0000"/>
          <w:sz w:val="28"/>
          <w:szCs w:val="28"/>
          <w:lang w:val="sv-SE"/>
        </w:rPr>
      </w:pPr>
      <w:r w:rsidRPr="009F222A">
        <w:rPr>
          <w:color w:val="EE0000"/>
          <w:sz w:val="28"/>
          <w:szCs w:val="28"/>
          <w:lang w:val="sv-SE"/>
        </w:rPr>
        <w:lastRenderedPageBreak/>
        <w:t>Trong trường hợp có nghi ngờ hoặc cần thiết kiểm tra tính xác thực của các hồ sơ, tài liệu nhà thầu cung cấp trong HSDT, hồ sơ làm rõ, Bên mời thầu sẽ tiến hành thực hiện xác minh tại bên thứ 3 liên quan hoặc yêu cầu nhà thầu cung cấp bản chính các hồ sơ liên quan (bằng cấp, chứng chỉ, văn bản xác nhận của nhà sản xuất, Biên bản thử nghiệm, xác nhận vận hành thành công, …) để kiểm tra, đối chiếu. Trường hợp phát hiện nhà thầu kê khai không trung thực thì nhà thầu sẽ bị coi là có hành vi gian lận Trường hợp phát hiện nhà thầu kê khai không trung thực thì nhà thầu sẽ bị coi là có hành vi gian lận  và sẽ bị xử lý vi phạm theo điều 133 của Nghị định 214/2025/NĐ-CP ngày 04 tháng 8 năm 2025.</w:t>
      </w:r>
    </w:p>
    <w:p w14:paraId="0AB4037A" w14:textId="77777777" w:rsidR="000C3CEC" w:rsidRPr="009F222A" w:rsidRDefault="000C3CEC" w:rsidP="000C3CEC">
      <w:pPr>
        <w:pStyle w:val="BodyTextIndent"/>
        <w:tabs>
          <w:tab w:val="clear" w:pos="1080"/>
          <w:tab w:val="left" w:pos="851"/>
        </w:tabs>
        <w:spacing w:before="60"/>
        <w:ind w:left="567" w:firstLine="0"/>
        <w:rPr>
          <w:b/>
          <w:color w:val="EE0000"/>
          <w:sz w:val="28"/>
          <w:szCs w:val="28"/>
          <w:lang w:val="sv-SE"/>
        </w:rPr>
      </w:pPr>
      <w:r w:rsidRPr="009F222A">
        <w:rPr>
          <w:b/>
          <w:color w:val="EE0000"/>
          <w:sz w:val="28"/>
          <w:szCs w:val="28"/>
          <w:lang w:val="sv-SE"/>
        </w:rPr>
        <w:t>2. Nội dung công việc chính và yêu cầu kỹ thuật:</w:t>
      </w:r>
    </w:p>
    <w:p w14:paraId="36F6254E" w14:textId="77777777" w:rsidR="000C3CEC" w:rsidRPr="009F222A" w:rsidRDefault="000C3CEC" w:rsidP="000C3CEC">
      <w:pPr>
        <w:pStyle w:val="BodyTextIndent"/>
        <w:numPr>
          <w:ilvl w:val="1"/>
          <w:numId w:val="8"/>
        </w:numPr>
        <w:tabs>
          <w:tab w:val="clear" w:pos="1080"/>
          <w:tab w:val="left" w:pos="851"/>
        </w:tabs>
        <w:spacing w:before="60"/>
        <w:rPr>
          <w:b/>
          <w:color w:val="EE0000"/>
          <w:sz w:val="28"/>
          <w:szCs w:val="28"/>
          <w:lang w:val="sv-SE"/>
        </w:rPr>
      </w:pPr>
      <w:r w:rsidRPr="009F222A">
        <w:rPr>
          <w:b/>
          <w:color w:val="EE0000"/>
          <w:sz w:val="28"/>
          <w:szCs w:val="28"/>
          <w:lang w:val="sv-SE"/>
        </w:rPr>
        <w:t>Những công việc ban đầu:</w:t>
      </w:r>
    </w:p>
    <w:p w14:paraId="1C01EDD7" w14:textId="77777777" w:rsidR="000C3CEC" w:rsidRPr="009F222A" w:rsidRDefault="000C3CEC" w:rsidP="000C3CEC">
      <w:pPr>
        <w:pStyle w:val="BodyTextIndent"/>
        <w:numPr>
          <w:ilvl w:val="0"/>
          <w:numId w:val="1"/>
        </w:numPr>
        <w:tabs>
          <w:tab w:val="clear" w:pos="1080"/>
          <w:tab w:val="left" w:pos="851"/>
        </w:tabs>
        <w:spacing w:before="60"/>
        <w:ind w:left="0" w:firstLine="567"/>
        <w:rPr>
          <w:color w:val="EE0000"/>
          <w:sz w:val="28"/>
          <w:szCs w:val="28"/>
          <w:lang w:val="sv-SE"/>
        </w:rPr>
      </w:pPr>
      <w:r w:rsidRPr="009F222A">
        <w:rPr>
          <w:color w:val="EE0000"/>
          <w:sz w:val="28"/>
          <w:szCs w:val="28"/>
          <w:lang w:val="sv-SE"/>
        </w:rPr>
        <w:t xml:space="preserve"> Sau khi nhận mặt bằng thi công do Chủ đầu tư và Đơn vị thiết kế giao, Nhà thầu có trách nhiệm đo đạc kiểm tra lại các mốc, xác định vị trí các hạng mục công trình chủ yếu. Trường hợp phát hiện có sai lệch khác với mốc đã giao, nhà thầu  kịp thời báo cho Chủ đầu tư và Tư vấn thiết kế để có biện pháp kiểm tra lại và hiệu chỉnh kịp thời.</w:t>
      </w:r>
    </w:p>
    <w:p w14:paraId="110E160B"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 xml:space="preserve"> Nhà thầu phải có người và có phương tiện đo đạc kiểm tra công việc nêu trên và phải chịu trách nhiệm việc đo đạc kiểm tra này.</w:t>
      </w:r>
    </w:p>
    <w:p w14:paraId="64705BAA" w14:textId="77777777" w:rsidR="000C3CEC" w:rsidRPr="009F222A" w:rsidRDefault="000C3CEC" w:rsidP="000C3CEC">
      <w:pPr>
        <w:pStyle w:val="BodyTextIndent"/>
        <w:numPr>
          <w:ilvl w:val="1"/>
          <w:numId w:val="8"/>
        </w:numPr>
        <w:tabs>
          <w:tab w:val="clear" w:pos="1080"/>
          <w:tab w:val="left" w:pos="851"/>
        </w:tabs>
        <w:spacing w:before="120"/>
        <w:rPr>
          <w:b/>
          <w:color w:val="EE0000"/>
          <w:sz w:val="28"/>
          <w:szCs w:val="28"/>
          <w:lang w:val="sv-SE"/>
        </w:rPr>
      </w:pPr>
      <w:r w:rsidRPr="009F222A">
        <w:rPr>
          <w:b/>
          <w:color w:val="EE0000"/>
          <w:sz w:val="28"/>
          <w:szCs w:val="28"/>
          <w:lang w:val="sv-SE"/>
        </w:rPr>
        <w:t>Yêu cầu kỹ thuật cụ thể đối với từng nội dung công việc:</w:t>
      </w:r>
    </w:p>
    <w:p w14:paraId="45798763"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2.2.1. Công tác định vị đường dây:</w:t>
      </w:r>
    </w:p>
    <w:p w14:paraId="624BB9C1" w14:textId="77777777" w:rsidR="000C3CEC" w:rsidRPr="009F222A" w:rsidRDefault="000C3CEC" w:rsidP="000C3CEC">
      <w:pPr>
        <w:pStyle w:val="BodyTextIndent"/>
        <w:tabs>
          <w:tab w:val="clear" w:pos="1080"/>
          <w:tab w:val="left" w:pos="851"/>
        </w:tabs>
        <w:spacing w:before="120"/>
        <w:ind w:left="0" w:firstLine="567"/>
        <w:rPr>
          <w:color w:val="EE0000"/>
          <w:sz w:val="28"/>
          <w:szCs w:val="28"/>
          <w:lang w:val="sv-SE"/>
        </w:rPr>
      </w:pPr>
      <w:r w:rsidRPr="009F222A">
        <w:rPr>
          <w:color w:val="EE0000"/>
          <w:sz w:val="28"/>
          <w:szCs w:val="28"/>
          <w:lang w:val="sv-SE"/>
        </w:rPr>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0E220452"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2.2.2. Công tác vận chuyển:</w:t>
      </w:r>
    </w:p>
    <w:p w14:paraId="4A0C8425" w14:textId="77777777" w:rsidR="000C3CEC" w:rsidRPr="009F222A" w:rsidRDefault="000C3CEC" w:rsidP="000C3CEC">
      <w:pPr>
        <w:pStyle w:val="BodyTextIndent"/>
        <w:tabs>
          <w:tab w:val="clear" w:pos="1080"/>
          <w:tab w:val="left" w:pos="851"/>
        </w:tabs>
        <w:spacing w:before="120"/>
        <w:ind w:left="0" w:firstLine="567"/>
        <w:rPr>
          <w:color w:val="EE0000"/>
          <w:sz w:val="28"/>
          <w:szCs w:val="28"/>
          <w:lang w:val="sv-SE"/>
        </w:rPr>
      </w:pPr>
      <w:r w:rsidRPr="009F222A">
        <w:rPr>
          <w:color w:val="EE0000"/>
          <w:sz w:val="28"/>
          <w:szCs w:val="28"/>
          <w:lang w:val="sv-SE"/>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Nhà thầu tự tổ chức xin phép với Cơ quan chức năng tại khu vực thi công để được phép đưa phương tiện cơ giới vào thi công.</w:t>
      </w:r>
    </w:p>
    <w:p w14:paraId="5D366EC9"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0C44EBB7"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Dây dẫn phải được vận chuyển ở tư thế lăn (tư thế thẳng đứng).</w:t>
      </w:r>
    </w:p>
    <w:p w14:paraId="4B13850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Cách điện khi vận chuyển phải được giữ nguyên kiện, tránh vận chuyển chung với các vật rắn khác có khả năng gây va đập, hư hỏng.</w:t>
      </w:r>
    </w:p>
    <w:p w14:paraId="46E32433"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lastRenderedPageBreak/>
        <w:t>Các loại vật tư thiết bị khác phải được vận chuyển và bốc dỡ theo đúng hướng dẫn của nhà chế tạo, không được để xẩy ra hư hỏng và thất lạc.</w:t>
      </w:r>
    </w:p>
    <w:p w14:paraId="12F09D62" w14:textId="77777777" w:rsidR="000C3CEC" w:rsidRPr="009F222A" w:rsidRDefault="000C3CEC" w:rsidP="000C3CEC">
      <w:pPr>
        <w:pStyle w:val="BodyTextIndent"/>
        <w:tabs>
          <w:tab w:val="clear" w:pos="1080"/>
          <w:tab w:val="left" w:pos="851"/>
        </w:tabs>
        <w:spacing w:before="120"/>
        <w:ind w:left="0" w:firstLine="567"/>
        <w:rPr>
          <w:color w:val="EE0000"/>
          <w:sz w:val="28"/>
          <w:szCs w:val="28"/>
          <w:lang w:val="sv-SE"/>
        </w:rPr>
      </w:pPr>
      <w:r w:rsidRPr="009F222A">
        <w:rPr>
          <w:color w:val="EE0000"/>
          <w:sz w:val="28"/>
          <w:szCs w:val="28"/>
          <w:lang w:val="sv-SE"/>
        </w:rPr>
        <w:t>Công tác tái lập mặt đường bị hư hỏng do quá trình vận chuyển vật liệu phục vụ thi công công trình, nhà thầu tự chịu chi phí để thực hiện.</w:t>
      </w:r>
    </w:p>
    <w:p w14:paraId="33D27ECF"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2.2.3. Công tác làm móng:</w:t>
      </w:r>
    </w:p>
    <w:p w14:paraId="2D57AC9C"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a. Định vị công trình:</w:t>
      </w:r>
    </w:p>
    <w:p w14:paraId="1785953F"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7ABB4AAE"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Yêu cầu của công tác định vị, dựng khuôn là phải xác định được vị trí tim, trục công trình, chân mái đất đắp, mép đỉnh mái đất đào.</w:t>
      </w:r>
    </w:p>
    <w:p w14:paraId="7E2CE945"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 xml:space="preserve">Phải sử dụng máy trắc địa để định vị công trình và phải có bộ phận trắc đạc  thường trực ở công trường để theo dõi kiểm tra tim cọc mốc công trình trong quá trình thi công.  </w:t>
      </w:r>
    </w:p>
    <w:p w14:paraId="1BFE0A35"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b. Công tác đào đất:</w:t>
      </w:r>
    </w:p>
    <w:p w14:paraId="7BDA5CC1"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03255F9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Đất thừa không đảm bảo chất lượng phải đổ ra bãi thải qui định, không được đổ bừa bãi làm ứ đọng nước làm ngập úng các công trình lân cận, làm trở ngại thi công.</w:t>
      </w:r>
    </w:p>
    <w:p w14:paraId="4BD0C08D"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Khi đào hố móng công trình cắt ngang qua hệ thống kỹ thuật ngầm đang hoạt động, trước khi tiến hành đào đất nhà thầu phải được sự chấp thuận của Chủ đầu tư.</w:t>
      </w:r>
    </w:p>
    <w:p w14:paraId="2277D0DF"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Khi đào hố móng công trình phải để lại một lớp bảo vệ để chống xâm thực và phá hoại của thiên nhiên (gió, mưa, nhiệt độ...).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994B7DA"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Khi đào hố móng công trình phải có biện pháp chống sạt lở, lún và làm biến dạng những công trình lân cận (nếu có).</w:t>
      </w:r>
    </w:p>
    <w:p w14:paraId="095E12EC"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lastRenderedPageBreak/>
        <w:t>Trường hợp móng công trình nằm trên nền đá cứng thì toàn bộ đáy móng phải đào tới độ  sâu công trình thiết kế. Không được để lại cục bộ những mô đá cao hơn cao trình thiết kế.</w:t>
      </w:r>
    </w:p>
    <w:p w14:paraId="79088A59"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c. Công tác đắp đất:</w:t>
      </w:r>
    </w:p>
    <w:p w14:paraId="57B07563"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Đắp đất móng phải đắp thành từng lớp rồi đầm chặt. Độ chặt và chiều dày từng lớp đất đắp theo như bản vẽ thiết kế qui định.</w:t>
      </w:r>
    </w:p>
    <w:p w14:paraId="279436F3"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Nền công trình và các kết cấu khuất lấp dưới đất trước khi đắp phải được kiểm tra và nghiệm thu.</w:t>
      </w:r>
    </w:p>
    <w:p w14:paraId="7C0CD5E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Khi đắp hố móng trên nền đất ướt hoặc ngập nước phải tiến hành tiêu thoát nước và vét bùn. Không được dùng đất khô nhào lẫn đất ướt để đắp.</w:t>
      </w:r>
    </w:p>
    <w:p w14:paraId="1376DFA7" w14:textId="77777777" w:rsidR="000C3CEC" w:rsidRPr="009F222A" w:rsidRDefault="000C3CEC" w:rsidP="000C3CEC">
      <w:pPr>
        <w:pStyle w:val="BodyTextIndent"/>
        <w:tabs>
          <w:tab w:val="clear" w:pos="1080"/>
          <w:tab w:val="left" w:pos="851"/>
        </w:tabs>
        <w:spacing w:before="120"/>
        <w:ind w:left="0" w:firstLine="567"/>
        <w:rPr>
          <w:bCs/>
          <w:color w:val="EE0000"/>
          <w:sz w:val="28"/>
          <w:szCs w:val="28"/>
          <w:lang w:val="sv-SE"/>
        </w:rPr>
      </w:pPr>
      <w:r w:rsidRPr="009F222A">
        <w:rPr>
          <w:b/>
          <w:color w:val="EE0000"/>
          <w:sz w:val="28"/>
          <w:szCs w:val="28"/>
          <w:lang w:val="sv-SE"/>
        </w:rPr>
        <w:t xml:space="preserve">2.2.4. Công tác bê tông: </w:t>
      </w:r>
      <w:r w:rsidRPr="009F222A">
        <w:rPr>
          <w:bCs/>
          <w:color w:val="EE0000"/>
          <w:sz w:val="28"/>
          <w:szCs w:val="28"/>
          <w:lang w:val="sv-SE"/>
        </w:rPr>
        <w:t>N</w:t>
      </w:r>
      <w:r w:rsidRPr="009F222A">
        <w:rPr>
          <w:bCs/>
          <w:color w:val="EE0000"/>
          <w:sz w:val="28"/>
          <w:szCs w:val="28"/>
          <w:lang w:val="vi-VN"/>
        </w:rPr>
        <w:t>hà thầu có thể chào bê tông thương phẩm để sử dụng trong quá trình đổ bê tông móng trụ. Đối với bê tông thương phẩm đề nghị nhà thầu chào nhà cung cấp, kèm theo biên bản thử nghiệm cường độ nén bê tông. Các hạng mục đổ bê tông móng trụ nhà thầu phải phân bổ chi phí thử nghiệm bê tông vào trong giá dự thầu.</w:t>
      </w:r>
    </w:p>
    <w:p w14:paraId="526ED053"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a. Vật liệu:</w:t>
      </w:r>
    </w:p>
    <w:p w14:paraId="003AE503"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color w:val="EE0000"/>
          <w:sz w:val="28"/>
          <w:szCs w:val="28"/>
          <w:lang w:val="sv-SE"/>
        </w:rPr>
        <w:t>* Xi măng:</w:t>
      </w:r>
    </w:p>
    <w:p w14:paraId="6E7043EF"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Xi măng đưa vào công trình phải có giấy xuất xưởng hoặc phiếu kiểm tra cường độ xi măng và phải được thử nghiệm theo TCVN 4029:1995. Thời hạn lưu kho xi măng không được quá 3 tháng.</w:t>
      </w:r>
    </w:p>
    <w:p w14:paraId="63EB093B"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color w:val="EE0000"/>
          <w:sz w:val="28"/>
          <w:szCs w:val="28"/>
          <w:lang w:val="sv-SE"/>
        </w:rPr>
        <w:t>* Cát, sỏi (đá):</w:t>
      </w:r>
    </w:p>
    <w:p w14:paraId="4ACE09C1"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Cỡ hạt của cát, sỏi (đá) phải theo phải theo TCVN 1771:1987 - cát xây dựng và TCVN 1770:1996 - đá dăm, sỏi và sỏi dăm dùng trong xây dựng.</w:t>
      </w:r>
    </w:p>
    <w:p w14:paraId="5D590B7A"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color w:val="EE0000"/>
          <w:sz w:val="28"/>
          <w:szCs w:val="28"/>
          <w:lang w:val="sv-SE"/>
        </w:rPr>
        <w:t>* Nước:</w:t>
      </w:r>
    </w:p>
    <w:p w14:paraId="3C1A2368"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Tất cả nước dùng để trộn bê tông phải là nước sạch, không có dầu, chất kiềm và các chất hữu cơ có hại. Nước để trộn bê tông và bảo dưỡng bê tông phải thỏa mãn các yêu cầu TCVN 5294:1995.</w:t>
      </w:r>
    </w:p>
    <w:p w14:paraId="51CD2FB0"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color w:val="EE0000"/>
          <w:sz w:val="28"/>
          <w:szCs w:val="28"/>
          <w:lang w:val="sv-SE"/>
        </w:rPr>
        <w:t>* Cốt thép:</w:t>
      </w:r>
    </w:p>
    <w:p w14:paraId="47AB43C9"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Cốt thép (BTCT) phải đảm bảo các yêu cầu của thiết kế đồng thời phù hợp với TCVN 5574:1991, TCVN 1651-85. Nhà thầu phải nêu cụ thể chủng loại và tên nhà sản xuất các loại thép xây dựng (kể cả thép dùng để gia công tiếp địa) trong Hồ sơ dự thầu. Tất cả các loại thép phải được thí nghiệm kiểm tra theo TCVN 197-95 “Kim loại phương pháp thử kéo” và TCVN 198-85 “Kim loại phương pháp thử uốn”.</w:t>
      </w:r>
    </w:p>
    <w:p w14:paraId="10544F7D"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b. Chứa xi măng</w:t>
      </w:r>
    </w:p>
    <w:p w14:paraId="0D7A1D3E"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lastRenderedPageBreak/>
        <w:t>Nếu xi măng được giao trong bao, phải chứa trong kho thoáng khí, không dột và được xếp cách li với mặt đất.</w:t>
      </w:r>
    </w:p>
    <w:p w14:paraId="20C09B28" w14:textId="77777777" w:rsidR="000C3CEC" w:rsidRPr="009F222A" w:rsidRDefault="000C3CEC" w:rsidP="000C3CEC">
      <w:pPr>
        <w:pStyle w:val="BodyTextIndent"/>
        <w:tabs>
          <w:tab w:val="clear" w:pos="1080"/>
          <w:tab w:val="left" w:pos="851"/>
        </w:tabs>
        <w:spacing w:before="120"/>
        <w:ind w:left="567" w:firstLine="0"/>
        <w:rPr>
          <w:b/>
          <w:color w:val="EE0000"/>
          <w:sz w:val="28"/>
          <w:szCs w:val="28"/>
          <w:lang w:val="sv-SE"/>
        </w:rPr>
      </w:pPr>
      <w:r w:rsidRPr="009F222A">
        <w:rPr>
          <w:b/>
          <w:color w:val="EE0000"/>
          <w:sz w:val="28"/>
          <w:szCs w:val="28"/>
          <w:lang w:val="sv-SE"/>
        </w:rPr>
        <w:t>c. Chứa cốt thép và các kết cấu thép</w:t>
      </w:r>
    </w:p>
    <w:p w14:paraId="180D19E3"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Cốt thép sẽ được chứa theo kích cỡ, loại và chiều dài, cách ly khỏi mặt đất bằng các gối kê.</w:t>
      </w:r>
    </w:p>
    <w:p w14:paraId="49A6D076" w14:textId="77777777" w:rsidR="000C3CEC" w:rsidRPr="009F222A" w:rsidRDefault="000C3CEC" w:rsidP="000C3CEC">
      <w:pPr>
        <w:pStyle w:val="BodyTextIndent"/>
        <w:tabs>
          <w:tab w:val="clear" w:pos="1080"/>
          <w:tab w:val="left" w:pos="851"/>
        </w:tabs>
        <w:spacing w:before="120"/>
        <w:rPr>
          <w:b/>
          <w:color w:val="EE0000"/>
          <w:sz w:val="28"/>
          <w:szCs w:val="28"/>
          <w:lang w:val="sv-SE"/>
        </w:rPr>
      </w:pPr>
      <w:r w:rsidRPr="009F222A">
        <w:rPr>
          <w:b/>
          <w:color w:val="EE0000"/>
          <w:sz w:val="28"/>
          <w:szCs w:val="28"/>
          <w:lang w:val="sv-SE"/>
        </w:rPr>
        <w:t xml:space="preserve">2.2.5. Công tác dựng cột: </w:t>
      </w:r>
    </w:p>
    <w:p w14:paraId="1F98252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Công tác dựng cột phải tiến hành theo qui trình thi công phù hợp với từng chủng loại cột, kết cấu móng.</w:t>
      </w:r>
    </w:p>
    <w:p w14:paraId="2AD5D3F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8313DD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Đối với các vị trí thi công dựng trụ bằng cơ giới : Nhà thầu tự tổ chức xin phép với Cơ quan chức năng tại khu vực thi công để được phép đưa phương tiện cơ giới vào thi công.</w:t>
      </w:r>
    </w:p>
    <w:p w14:paraId="441E20CB"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2.2.6. Công tác lắp đặt hệ thống tiếp địa:</w:t>
      </w:r>
      <w:r w:rsidRPr="009F222A">
        <w:rPr>
          <w:color w:val="EE0000"/>
          <w:sz w:val="28"/>
          <w:szCs w:val="28"/>
          <w:lang w:val="sv-SE"/>
        </w:rPr>
        <w:t xml:space="preserve"> </w:t>
      </w:r>
    </w:p>
    <w:p w14:paraId="52DCF4B8"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 xml:space="preserve">Độ chôn sâu của dây tiếp địa và cọc tiếp địa, khoảng cách giữa cọc tiếp địa, giải pháp nối tiếp địa ... Nhà thầu phải thực hiện theo đúng bản vẽ thiết kế. </w:t>
      </w:r>
    </w:p>
    <w:p w14:paraId="01A5230B"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373E1B90"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Nếu có vị trí chưa đạt trị số địên trở tiếp đất theo quy định, nhà thầu có trách nhiệm kiểm tra lại việc lắp đặt hệ thống tiếp địa đã được thi công, đồng thời thực hiện công tác lắp đặt bổ sung tiếp địa theo yêu cầu của cơ quan thiết kế.</w:t>
      </w:r>
    </w:p>
    <w:p w14:paraId="64B4307D"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 xml:space="preserve">2.2.7. Công tác rải căng dây dẫn: </w:t>
      </w:r>
    </w:p>
    <w:p w14:paraId="6FB51428"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w:t>
      </w:r>
    </w:p>
    <w:p w14:paraId="10D34030"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Dây sau khi kéo và đưa lên xà, tiến hành căng dây, lấy độ võng và lắp khóa cố định. Độ võng căng dây phù hợp theo yêu cầu của thiết kế.</w:t>
      </w:r>
    </w:p>
    <w:p w14:paraId="13523C72"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lastRenderedPageBreak/>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54E58E12"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2.2.8. Công tác lắp đặt cách điện:</w:t>
      </w:r>
    </w:p>
    <w:p w14:paraId="05882C46"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41723D7"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2.2.9. Công tác lắp đặt thiết bị:</w:t>
      </w:r>
    </w:p>
    <w:p w14:paraId="16C6C19B"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a. Các bước chuẩn bị:</w:t>
      </w:r>
    </w:p>
    <w:p w14:paraId="61FE0A42"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69DC7398"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b. Lắp đặt thiết bị điện:</w:t>
      </w:r>
    </w:p>
    <w:p w14:paraId="494B8475"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Công tác này phải được thực hiện theo tài liệu hướng dẫn của nhà chế tạo thiết bị, bản vẽ thiết kế, các quy phạm thi công hiện hành.</w:t>
      </w:r>
    </w:p>
    <w:p w14:paraId="7125481B" w14:textId="77777777" w:rsidR="000C3CEC" w:rsidRPr="009F222A" w:rsidRDefault="000C3CEC" w:rsidP="000C3CEC">
      <w:pPr>
        <w:pStyle w:val="BodyTextIndent"/>
        <w:tabs>
          <w:tab w:val="clear" w:pos="1080"/>
          <w:tab w:val="left" w:pos="851"/>
        </w:tabs>
        <w:spacing w:before="120"/>
        <w:ind w:left="567" w:firstLine="0"/>
        <w:rPr>
          <w:color w:val="EE0000"/>
          <w:sz w:val="28"/>
          <w:szCs w:val="28"/>
          <w:lang w:val="sv-SE"/>
        </w:rPr>
      </w:pPr>
      <w:r w:rsidRPr="009F222A">
        <w:rPr>
          <w:b/>
          <w:color w:val="EE0000"/>
          <w:sz w:val="28"/>
          <w:szCs w:val="28"/>
          <w:lang w:val="sv-SE"/>
        </w:rPr>
        <w:t>2.2.10. Thí nghiệm: (nếu có)</w:t>
      </w:r>
    </w:p>
    <w:p w14:paraId="3E4C1837"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849B8BF"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Các hạng mục thí nghiệm đạt tiêu chuẩn là cơ sở để tiếp tục tiến hành các công việc tiếp theo. Công tác thí nghiệm gồm có:</w:t>
      </w:r>
    </w:p>
    <w:p w14:paraId="0F4124CC" w14:textId="77777777" w:rsidR="000C3CEC" w:rsidRPr="009F222A" w:rsidRDefault="000C3CEC" w:rsidP="000C3CEC">
      <w:pPr>
        <w:pStyle w:val="BodyTextIndent"/>
        <w:numPr>
          <w:ilvl w:val="0"/>
          <w:numId w:val="5"/>
        </w:numPr>
        <w:tabs>
          <w:tab w:val="clear" w:pos="1080"/>
          <w:tab w:val="left" w:pos="851"/>
        </w:tabs>
        <w:spacing w:before="120"/>
        <w:rPr>
          <w:color w:val="EE0000"/>
          <w:sz w:val="28"/>
          <w:szCs w:val="28"/>
          <w:lang w:val="sv-SE"/>
        </w:rPr>
      </w:pPr>
      <w:r w:rsidRPr="009F222A">
        <w:rPr>
          <w:color w:val="EE0000"/>
          <w:sz w:val="28"/>
          <w:szCs w:val="28"/>
          <w:lang w:val="sv-SE"/>
        </w:rPr>
        <w:t>Thí nghiệm phần xây dựng.</w:t>
      </w:r>
    </w:p>
    <w:p w14:paraId="512D5C6F" w14:textId="77777777" w:rsidR="000C3CEC" w:rsidRPr="009F222A" w:rsidRDefault="000C3CEC" w:rsidP="000C3CEC">
      <w:pPr>
        <w:pStyle w:val="BodyTextIndent"/>
        <w:numPr>
          <w:ilvl w:val="0"/>
          <w:numId w:val="5"/>
        </w:numPr>
        <w:tabs>
          <w:tab w:val="clear" w:pos="1080"/>
          <w:tab w:val="left" w:pos="851"/>
        </w:tabs>
        <w:spacing w:before="120"/>
        <w:rPr>
          <w:color w:val="EE0000"/>
          <w:sz w:val="28"/>
          <w:szCs w:val="28"/>
          <w:lang w:val="sv-SE"/>
        </w:rPr>
      </w:pPr>
      <w:r w:rsidRPr="009F222A">
        <w:rPr>
          <w:color w:val="EE0000"/>
          <w:sz w:val="28"/>
          <w:szCs w:val="28"/>
          <w:lang w:val="sv-SE"/>
        </w:rPr>
        <w:t>Thí nghiệm phần điện.</w:t>
      </w:r>
    </w:p>
    <w:p w14:paraId="543FDC40" w14:textId="77777777" w:rsidR="000C3CEC" w:rsidRPr="009F222A" w:rsidRDefault="000C3CEC" w:rsidP="000C3CEC">
      <w:pPr>
        <w:pStyle w:val="BodyTextIndent"/>
        <w:numPr>
          <w:ilvl w:val="0"/>
          <w:numId w:val="1"/>
        </w:numPr>
        <w:tabs>
          <w:tab w:val="clear" w:pos="1080"/>
          <w:tab w:val="left" w:pos="851"/>
        </w:tabs>
        <w:spacing w:before="120"/>
        <w:ind w:left="0" w:firstLine="567"/>
        <w:rPr>
          <w:color w:val="EE0000"/>
          <w:sz w:val="28"/>
          <w:szCs w:val="28"/>
          <w:lang w:val="sv-SE"/>
        </w:rPr>
      </w:pPr>
      <w:r w:rsidRPr="009F222A">
        <w:rPr>
          <w:color w:val="EE0000"/>
          <w:sz w:val="28"/>
          <w:szCs w:val="28"/>
          <w:lang w:val="sv-SE"/>
        </w:rPr>
        <w:t>Nhà thầu có trách nhiệm kiểm tra, đo đạc lại thông số kỹ thuật của cáp ngầm khi thi công hoàn chỉnh để các Bên tiến hành đóng điện thử nghiệm vận hành, nếu kết quả không đạt thì Nhà thầu phải có trách nhiệm khắc phục, bồi thường thiệt hại (toàn bộ chi phí khắc phục thiệt hại do Nhà thầu chịu).</w:t>
      </w:r>
    </w:p>
    <w:p w14:paraId="30F1597E" w14:textId="77777777" w:rsidR="000C3CEC" w:rsidRPr="009F222A" w:rsidRDefault="000C3CEC" w:rsidP="000C3CEC">
      <w:pPr>
        <w:pStyle w:val="BodyTextIndent"/>
        <w:tabs>
          <w:tab w:val="clear" w:pos="1080"/>
          <w:tab w:val="left" w:pos="851"/>
        </w:tabs>
        <w:spacing w:before="120" w:after="120" w:line="288" w:lineRule="auto"/>
        <w:ind w:left="567" w:firstLine="0"/>
        <w:rPr>
          <w:color w:val="EE0000"/>
          <w:sz w:val="28"/>
          <w:szCs w:val="28"/>
          <w:lang w:val="sv-SE"/>
        </w:rPr>
      </w:pPr>
      <w:r w:rsidRPr="009F222A">
        <w:rPr>
          <w:b/>
          <w:color w:val="EE0000"/>
          <w:sz w:val="28"/>
          <w:szCs w:val="28"/>
          <w:lang w:val="sv-SE"/>
        </w:rPr>
        <w:t>2.2.11. Công tác thu dọn và vệ sinh sau khi thi công:</w:t>
      </w:r>
    </w:p>
    <w:p w14:paraId="3603133C" w14:textId="77777777" w:rsidR="000C3CEC" w:rsidRPr="009F222A" w:rsidRDefault="000C3CEC" w:rsidP="000C3CEC">
      <w:pPr>
        <w:pStyle w:val="BodyTextIndent"/>
        <w:numPr>
          <w:ilvl w:val="0"/>
          <w:numId w:val="1"/>
        </w:numPr>
        <w:tabs>
          <w:tab w:val="clear" w:pos="1080"/>
          <w:tab w:val="left" w:pos="851"/>
        </w:tabs>
        <w:spacing w:before="120" w:after="120" w:line="288" w:lineRule="auto"/>
        <w:ind w:left="0" w:firstLine="567"/>
        <w:rPr>
          <w:color w:val="EE0000"/>
          <w:sz w:val="28"/>
          <w:szCs w:val="28"/>
          <w:lang w:val="sv-SE"/>
        </w:rPr>
      </w:pPr>
      <w:r w:rsidRPr="009F222A">
        <w:rPr>
          <w:color w:val="EE0000"/>
          <w:sz w:val="28"/>
          <w:szCs w:val="28"/>
          <w:lang w:val="sv-SE"/>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F05C42F" w14:textId="77777777" w:rsidR="000C3CEC" w:rsidRPr="009F222A" w:rsidRDefault="000C3CEC" w:rsidP="000C3CEC">
      <w:pPr>
        <w:pStyle w:val="BodyTextIndent"/>
        <w:numPr>
          <w:ilvl w:val="0"/>
          <w:numId w:val="1"/>
        </w:numPr>
        <w:tabs>
          <w:tab w:val="clear" w:pos="1080"/>
          <w:tab w:val="left" w:pos="851"/>
        </w:tabs>
        <w:spacing w:before="120" w:after="120" w:line="288" w:lineRule="auto"/>
        <w:ind w:left="0" w:firstLine="567"/>
        <w:rPr>
          <w:color w:val="EE0000"/>
          <w:sz w:val="28"/>
          <w:szCs w:val="28"/>
          <w:lang w:val="sv-SE"/>
        </w:rPr>
      </w:pPr>
      <w:r w:rsidRPr="009F222A">
        <w:rPr>
          <w:color w:val="EE0000"/>
          <w:sz w:val="28"/>
          <w:szCs w:val="28"/>
          <w:lang w:val="sv-SE"/>
        </w:rPr>
        <w:lastRenderedPageBreak/>
        <w:t>Công tác này chỉ được công nhận là hoàn tất khi được chủ đầu tư xác nhận, và phải được hoàn tất trước ngày nghiệm thu bàn giao công trình 03 ngày.</w:t>
      </w:r>
    </w:p>
    <w:p w14:paraId="0B43FB52" w14:textId="77777777" w:rsidR="000C3CEC" w:rsidRPr="009F222A" w:rsidRDefault="000C3CEC" w:rsidP="000C3CEC">
      <w:pPr>
        <w:pStyle w:val="BodyTextIndent"/>
        <w:tabs>
          <w:tab w:val="clear" w:pos="1080"/>
          <w:tab w:val="left" w:pos="851"/>
        </w:tabs>
        <w:spacing w:before="120" w:after="120"/>
        <w:ind w:left="567" w:firstLine="0"/>
        <w:rPr>
          <w:color w:val="EE0000"/>
          <w:sz w:val="28"/>
          <w:szCs w:val="28"/>
          <w:lang w:val="sv-SE"/>
        </w:rPr>
      </w:pPr>
      <w:r w:rsidRPr="009F222A">
        <w:rPr>
          <w:b/>
          <w:color w:val="EE0000"/>
          <w:sz w:val="28"/>
          <w:szCs w:val="28"/>
          <w:lang w:val="sv-SE"/>
        </w:rPr>
        <w:t>2.2.11. Công tác nghiệm thu, bàn giao:</w:t>
      </w:r>
    </w:p>
    <w:p w14:paraId="4A0D2DC3" w14:textId="77777777" w:rsidR="000C3CEC" w:rsidRPr="009F222A" w:rsidRDefault="000C3CEC" w:rsidP="000C3CEC">
      <w:pPr>
        <w:pStyle w:val="BodyTextIndent"/>
        <w:numPr>
          <w:ilvl w:val="0"/>
          <w:numId w:val="1"/>
        </w:numPr>
        <w:tabs>
          <w:tab w:val="clear" w:pos="1080"/>
          <w:tab w:val="left" w:pos="851"/>
        </w:tabs>
        <w:spacing w:before="120" w:after="120"/>
        <w:ind w:left="0" w:firstLine="567"/>
        <w:rPr>
          <w:color w:val="EE0000"/>
          <w:sz w:val="28"/>
          <w:szCs w:val="28"/>
          <w:lang w:val="sv-SE"/>
        </w:rPr>
      </w:pPr>
      <w:r w:rsidRPr="009F222A">
        <w:rPr>
          <w:color w:val="EE0000"/>
          <w:sz w:val="28"/>
          <w:szCs w:val="28"/>
          <w:lang w:val="sv-SE"/>
        </w:rPr>
        <w:t>Nhà thầu phải chuẩn bị đầy đủ hồ sơ trước khi nghiệm thu như: các biên bản nghiệm thu kỹ thuật, các biên bản thí nghiệm, nhật ký công trình, các biên bản xử lý tồn tại, ...</w:t>
      </w:r>
    </w:p>
    <w:p w14:paraId="76A17BC9" w14:textId="77777777" w:rsidR="000C3CEC" w:rsidRPr="009F222A" w:rsidRDefault="000C3CEC" w:rsidP="000C3CEC">
      <w:pPr>
        <w:pStyle w:val="BodyTextIndent"/>
        <w:numPr>
          <w:ilvl w:val="0"/>
          <w:numId w:val="1"/>
        </w:numPr>
        <w:tabs>
          <w:tab w:val="clear" w:pos="1080"/>
          <w:tab w:val="left" w:pos="851"/>
        </w:tabs>
        <w:spacing w:before="120" w:after="120"/>
        <w:ind w:left="0" w:firstLine="567"/>
        <w:rPr>
          <w:color w:val="EE0000"/>
          <w:sz w:val="28"/>
          <w:szCs w:val="28"/>
          <w:lang w:val="sv-SE"/>
        </w:rPr>
      </w:pPr>
      <w:r w:rsidRPr="009F222A">
        <w:rPr>
          <w:color w:val="EE0000"/>
          <w:sz w:val="28"/>
          <w:szCs w:val="28"/>
          <w:lang w:val="sv-SE"/>
        </w:rPr>
        <w:t>Chuẩn bị nhân lực, phương tiện phục vụ cho đóng điện và xử lý sự cố.</w:t>
      </w:r>
    </w:p>
    <w:p w14:paraId="2C16C814" w14:textId="77777777" w:rsidR="000C3CEC" w:rsidRPr="009F222A" w:rsidRDefault="000C3CEC" w:rsidP="000C3CEC">
      <w:pPr>
        <w:pStyle w:val="BodyTextIndent"/>
        <w:tabs>
          <w:tab w:val="clear" w:pos="1080"/>
          <w:tab w:val="left" w:pos="851"/>
        </w:tabs>
        <w:spacing w:before="120" w:after="120"/>
        <w:ind w:left="0" w:firstLine="567"/>
        <w:rPr>
          <w:color w:val="EE0000"/>
          <w:sz w:val="28"/>
          <w:szCs w:val="28"/>
          <w:lang w:val="sv-SE"/>
        </w:rPr>
      </w:pPr>
      <w:r w:rsidRPr="009F222A">
        <w:rPr>
          <w:b/>
          <w:color w:val="EE0000"/>
          <w:sz w:val="28"/>
          <w:szCs w:val="28"/>
          <w:lang w:val="sv-SE"/>
        </w:rPr>
        <w:t>3. Nhật ký thi công, nghiệm thu hạng mục công việc và chuyển giai đoạn thi công; tổ chức lấy mẫu và thí nghiệm; biện pháp thi công và tổ chức giám sát nghiệm thu:</w:t>
      </w:r>
    </w:p>
    <w:p w14:paraId="01067D10" w14:textId="77777777" w:rsidR="000C3CEC" w:rsidRPr="009F222A" w:rsidRDefault="000C3CEC" w:rsidP="000C3CEC">
      <w:pPr>
        <w:pStyle w:val="BodyTextIndent"/>
        <w:numPr>
          <w:ilvl w:val="0"/>
          <w:numId w:val="1"/>
        </w:numPr>
        <w:tabs>
          <w:tab w:val="clear" w:pos="1080"/>
          <w:tab w:val="left" w:pos="851"/>
        </w:tabs>
        <w:spacing w:before="120" w:after="120"/>
        <w:ind w:left="0" w:firstLine="567"/>
        <w:rPr>
          <w:color w:val="EE0000"/>
          <w:sz w:val="28"/>
          <w:szCs w:val="28"/>
          <w:lang w:val="sv-SE"/>
        </w:rPr>
      </w:pPr>
      <w:r w:rsidRPr="009F222A">
        <w:rPr>
          <w:color w:val="EE0000"/>
          <w:sz w:val="28"/>
          <w:szCs w:val="28"/>
          <w:lang w:val="sv-SE"/>
        </w:rPr>
        <w:t>Đối với công tác ghi chép và lưu trữ Nhật ký thi công: Nhà thầu thực hiện ghi chép đầy đủ các bước từ trong quá trình thi công cho từng hạng mục công trình.</w:t>
      </w:r>
    </w:p>
    <w:p w14:paraId="70F88176" w14:textId="77777777" w:rsidR="000C3CEC" w:rsidRPr="009F222A" w:rsidRDefault="000C3CEC" w:rsidP="000C3CEC">
      <w:pPr>
        <w:pStyle w:val="BodyTextIndent"/>
        <w:numPr>
          <w:ilvl w:val="0"/>
          <w:numId w:val="1"/>
        </w:numPr>
        <w:tabs>
          <w:tab w:val="clear" w:pos="1080"/>
          <w:tab w:val="left" w:pos="851"/>
        </w:tabs>
        <w:spacing w:before="120" w:after="120"/>
        <w:ind w:left="0" w:firstLine="567"/>
        <w:rPr>
          <w:color w:val="EE0000"/>
          <w:sz w:val="28"/>
          <w:szCs w:val="28"/>
          <w:lang w:val="sv-SE"/>
        </w:rPr>
      </w:pPr>
      <w:r w:rsidRPr="009F222A">
        <w:rPr>
          <w:color w:val="EE0000"/>
          <w:sz w:val="28"/>
          <w:szCs w:val="28"/>
          <w:lang w:val="sv-SE"/>
        </w:rPr>
        <w:t>Đối với công tác tổ chức nghiệm thu hạng mục công việc: Thực hiện nghiệm thu kịp thời sau khi hạng mục công việc đã được kiểm tra tại công trường đạt yêu cầu thiết kế và đồng ý cho phép triển khai hạng mục công việc tiếp theo để công tác thi công được liên tục và có đầy đủ hồ sơ quản lý chất lượng cho các hạng mục công việc đã thực hiện tại công trường.</w:t>
      </w:r>
    </w:p>
    <w:p w14:paraId="088B83FB" w14:textId="77777777" w:rsidR="000C3CEC" w:rsidRPr="009F222A" w:rsidRDefault="000C3CEC" w:rsidP="000C3CEC">
      <w:pPr>
        <w:pStyle w:val="BodyTextIndent"/>
        <w:numPr>
          <w:ilvl w:val="0"/>
          <w:numId w:val="1"/>
        </w:numPr>
        <w:tabs>
          <w:tab w:val="clear" w:pos="1080"/>
          <w:tab w:val="left" w:pos="851"/>
        </w:tabs>
        <w:spacing w:before="120" w:after="120"/>
        <w:ind w:left="0" w:firstLine="567"/>
        <w:rPr>
          <w:color w:val="EE0000"/>
          <w:sz w:val="28"/>
          <w:szCs w:val="28"/>
          <w:lang w:val="sv-SE"/>
        </w:rPr>
      </w:pPr>
      <w:r w:rsidRPr="009F222A">
        <w:rPr>
          <w:color w:val="EE0000"/>
          <w:sz w:val="28"/>
          <w:szCs w:val="28"/>
          <w:lang w:val="sv-SE"/>
        </w:rPr>
        <w:t>Đối với công tác lấy mẫu phục vụ công tác thí nghiệm mẫu: Thực hiện lập Biên bản lấy mẫu và thí nghiệm mẫu phục vụ công tác nghiệm thu chuyển giai đoạn (hạng mục móng bê tông và đất đắp móng).</w:t>
      </w:r>
    </w:p>
    <w:p w14:paraId="6B52F9CA" w14:textId="77777777" w:rsidR="000C3CEC" w:rsidRPr="009F222A" w:rsidRDefault="000C3CEC" w:rsidP="000C3CEC">
      <w:pPr>
        <w:widowControl w:val="0"/>
        <w:tabs>
          <w:tab w:val="left" w:pos="700"/>
          <w:tab w:val="left" w:pos="1418"/>
        </w:tabs>
        <w:spacing w:before="120" w:after="120" w:line="264" w:lineRule="auto"/>
        <w:ind w:firstLine="709"/>
        <w:rPr>
          <w:b/>
          <w:bCs/>
          <w:sz w:val="28"/>
          <w:szCs w:val="28"/>
          <w:highlight w:val="cyan"/>
          <w:lang w:val="sv-SE"/>
        </w:rPr>
      </w:pPr>
      <w:r w:rsidRPr="009F222A">
        <w:rPr>
          <w:b/>
          <w:color w:val="EE0000"/>
          <w:sz w:val="28"/>
          <w:szCs w:val="28"/>
          <w:lang w:val="sv-SE"/>
        </w:rPr>
        <w:t>4. Phải thực hiện tốt biện pháp an toàn sau khi thực hiện từng hạng mục công việc, trong đó lưu ý công tác lấp đất, đầm chặt hoàn trả mặt bằng tránh việc mất an toàn xung quanh vị trí móng tạo thành hố sâu, hồ nước đọng lại hoặc không thể tháo gỡ các bộ chằng tạm phục vụ thi công, ...</w:t>
      </w:r>
    </w:p>
    <w:p w14:paraId="6945B0C4" w14:textId="77777777" w:rsidR="000C3CEC" w:rsidRPr="009F222A" w:rsidRDefault="000C3CEC" w:rsidP="000C3CEC">
      <w:pPr>
        <w:widowControl w:val="0"/>
        <w:tabs>
          <w:tab w:val="left" w:pos="1418"/>
        </w:tabs>
        <w:spacing w:before="120" w:after="120" w:line="264" w:lineRule="auto"/>
        <w:ind w:firstLine="709"/>
        <w:rPr>
          <w:b/>
          <w:sz w:val="28"/>
          <w:szCs w:val="28"/>
          <w:lang w:val="vi-VN"/>
        </w:rPr>
      </w:pPr>
      <w:r w:rsidRPr="009F222A">
        <w:rPr>
          <w:b/>
          <w:sz w:val="28"/>
          <w:szCs w:val="28"/>
          <w:lang w:val="vi-VN"/>
        </w:rPr>
        <w:t>IV. Các bản vẽ</w:t>
      </w:r>
    </w:p>
    <w:p w14:paraId="319B4F1B" w14:textId="77777777" w:rsidR="000C3CEC" w:rsidRPr="009F222A" w:rsidRDefault="000C3CEC" w:rsidP="000C3CEC">
      <w:pPr>
        <w:widowControl w:val="0"/>
        <w:tabs>
          <w:tab w:val="left" w:pos="1418"/>
        </w:tabs>
        <w:spacing w:before="120" w:after="120" w:line="264" w:lineRule="auto"/>
        <w:ind w:firstLine="709"/>
        <w:rPr>
          <w:sz w:val="28"/>
          <w:szCs w:val="28"/>
          <w:lang w:val="vi-VN"/>
        </w:rPr>
      </w:pPr>
      <w:r w:rsidRPr="009F222A">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0C3CEC" w:rsidRPr="009F222A" w14:paraId="178BCCAA" w14:textId="77777777" w:rsidTr="00253FBB">
        <w:trPr>
          <w:trHeight w:val="70"/>
        </w:trPr>
        <w:tc>
          <w:tcPr>
            <w:tcW w:w="850" w:type="dxa"/>
            <w:shd w:val="clear" w:color="auto" w:fill="E2EFD9"/>
          </w:tcPr>
          <w:p w14:paraId="2E369AF9" w14:textId="77777777" w:rsidR="000C3CEC" w:rsidRPr="009F222A" w:rsidRDefault="000C3CEC" w:rsidP="00253FBB">
            <w:pPr>
              <w:widowControl w:val="0"/>
              <w:tabs>
                <w:tab w:val="left" w:pos="1418"/>
              </w:tabs>
              <w:spacing w:before="120" w:after="120" w:line="264" w:lineRule="auto"/>
              <w:jc w:val="center"/>
              <w:rPr>
                <w:b/>
                <w:szCs w:val="24"/>
                <w:lang w:val="en-GB"/>
              </w:rPr>
            </w:pPr>
            <w:r w:rsidRPr="009F222A">
              <w:rPr>
                <w:b/>
                <w:szCs w:val="24"/>
                <w:lang w:val="en-GB"/>
              </w:rPr>
              <w:t>STT</w:t>
            </w:r>
          </w:p>
        </w:tc>
        <w:tc>
          <w:tcPr>
            <w:tcW w:w="2073" w:type="dxa"/>
            <w:shd w:val="clear" w:color="auto" w:fill="E2EFD9"/>
          </w:tcPr>
          <w:p w14:paraId="7FE405F7" w14:textId="77777777" w:rsidR="000C3CEC" w:rsidRPr="009F222A" w:rsidRDefault="000C3CEC" w:rsidP="00253FBB">
            <w:pPr>
              <w:widowControl w:val="0"/>
              <w:tabs>
                <w:tab w:val="left" w:pos="1418"/>
              </w:tabs>
              <w:spacing w:before="120" w:after="120" w:line="264" w:lineRule="auto"/>
              <w:jc w:val="center"/>
              <w:rPr>
                <w:b/>
                <w:szCs w:val="24"/>
                <w:lang w:val="en-GB"/>
              </w:rPr>
            </w:pPr>
            <w:r w:rsidRPr="009F222A">
              <w:rPr>
                <w:b/>
                <w:szCs w:val="24"/>
                <w:lang w:val="en-GB"/>
              </w:rPr>
              <w:t>Ký hiệu</w:t>
            </w:r>
          </w:p>
        </w:tc>
        <w:tc>
          <w:tcPr>
            <w:tcW w:w="2300" w:type="dxa"/>
            <w:shd w:val="clear" w:color="auto" w:fill="E2EFD9"/>
          </w:tcPr>
          <w:p w14:paraId="69C5C7D1" w14:textId="77777777" w:rsidR="000C3CEC" w:rsidRPr="009F222A" w:rsidRDefault="000C3CEC" w:rsidP="00253FBB">
            <w:pPr>
              <w:widowControl w:val="0"/>
              <w:tabs>
                <w:tab w:val="left" w:pos="1418"/>
              </w:tabs>
              <w:spacing w:before="120" w:after="120" w:line="264" w:lineRule="auto"/>
              <w:jc w:val="center"/>
              <w:rPr>
                <w:b/>
                <w:szCs w:val="24"/>
                <w:lang w:val="en-GB"/>
              </w:rPr>
            </w:pPr>
            <w:r w:rsidRPr="009F222A">
              <w:rPr>
                <w:b/>
                <w:szCs w:val="24"/>
                <w:lang w:val="en-GB"/>
              </w:rPr>
              <w:t>Tên bản vẽ</w:t>
            </w:r>
          </w:p>
        </w:tc>
        <w:tc>
          <w:tcPr>
            <w:tcW w:w="3428" w:type="dxa"/>
            <w:shd w:val="clear" w:color="auto" w:fill="E2EFD9"/>
          </w:tcPr>
          <w:p w14:paraId="638F9D20" w14:textId="77777777" w:rsidR="000C3CEC" w:rsidRPr="009F222A" w:rsidRDefault="000C3CEC" w:rsidP="00253FBB">
            <w:pPr>
              <w:widowControl w:val="0"/>
              <w:tabs>
                <w:tab w:val="left" w:pos="1418"/>
              </w:tabs>
              <w:spacing w:before="120" w:after="120" w:line="264" w:lineRule="auto"/>
              <w:jc w:val="center"/>
              <w:rPr>
                <w:b/>
                <w:szCs w:val="24"/>
                <w:lang w:val="en-GB"/>
              </w:rPr>
            </w:pPr>
            <w:r w:rsidRPr="009F222A">
              <w:rPr>
                <w:b/>
                <w:szCs w:val="24"/>
                <w:lang w:val="en-GB"/>
              </w:rPr>
              <w:t>Phiên bản/ngày phát hành</w:t>
            </w:r>
          </w:p>
        </w:tc>
      </w:tr>
      <w:tr w:rsidR="000C3CEC" w:rsidRPr="009F222A" w14:paraId="02A9309F" w14:textId="77777777" w:rsidTr="00253FBB">
        <w:trPr>
          <w:trHeight w:val="70"/>
        </w:trPr>
        <w:tc>
          <w:tcPr>
            <w:tcW w:w="850" w:type="dxa"/>
          </w:tcPr>
          <w:p w14:paraId="693748C8" w14:textId="77777777" w:rsidR="000C3CEC" w:rsidRPr="009F222A" w:rsidRDefault="000C3CEC" w:rsidP="00253FBB">
            <w:pPr>
              <w:widowControl w:val="0"/>
              <w:tabs>
                <w:tab w:val="left" w:pos="1418"/>
              </w:tabs>
              <w:spacing w:before="120" w:after="120" w:line="264" w:lineRule="auto"/>
              <w:jc w:val="center"/>
              <w:rPr>
                <w:color w:val="C00000"/>
                <w:szCs w:val="24"/>
                <w:lang w:val="en-GB"/>
              </w:rPr>
            </w:pPr>
            <w:r w:rsidRPr="009F222A">
              <w:rPr>
                <w:color w:val="C00000"/>
                <w:szCs w:val="24"/>
                <w:lang w:val="en-GB"/>
              </w:rPr>
              <w:t>1</w:t>
            </w:r>
          </w:p>
        </w:tc>
        <w:tc>
          <w:tcPr>
            <w:tcW w:w="2073" w:type="dxa"/>
          </w:tcPr>
          <w:p w14:paraId="08F01540" w14:textId="77777777" w:rsidR="000C3CEC" w:rsidRPr="009F222A" w:rsidRDefault="000C3CEC" w:rsidP="00253FBB">
            <w:pPr>
              <w:widowControl w:val="0"/>
              <w:tabs>
                <w:tab w:val="left" w:pos="1418"/>
              </w:tabs>
              <w:spacing w:before="120" w:after="120" w:line="264" w:lineRule="auto"/>
              <w:jc w:val="center"/>
              <w:rPr>
                <w:color w:val="C00000"/>
                <w:szCs w:val="24"/>
                <w:lang w:val="en-GB"/>
              </w:rPr>
            </w:pPr>
          </w:p>
        </w:tc>
        <w:tc>
          <w:tcPr>
            <w:tcW w:w="2300" w:type="dxa"/>
          </w:tcPr>
          <w:p w14:paraId="7D6BDDA3" w14:textId="2A73F98A" w:rsidR="000C3CEC" w:rsidRPr="009F222A" w:rsidRDefault="000C3CEC" w:rsidP="0096403C">
            <w:pPr>
              <w:widowControl w:val="0"/>
              <w:spacing w:before="120" w:after="120" w:line="264" w:lineRule="auto"/>
              <w:jc w:val="center"/>
              <w:rPr>
                <w:color w:val="C00000"/>
                <w:szCs w:val="24"/>
                <w:lang w:val="en-GB"/>
              </w:rPr>
            </w:pPr>
            <w:r w:rsidRPr="0096403C">
              <w:rPr>
                <w:color w:val="C00000"/>
                <w:szCs w:val="24"/>
                <w:lang w:val="en-GB"/>
              </w:rPr>
              <w:t>Bản vẽ mặt bằng tuyến được phê duyệt theo Quyết định số 2818</w:t>
            </w:r>
            <w:r w:rsidRPr="0096403C">
              <w:rPr>
                <w:color w:val="C00000"/>
                <w:spacing w:val="-10"/>
                <w:szCs w:val="24"/>
                <w:lang w:val="pt-BR"/>
              </w:rPr>
              <w:t>/QĐ-PCĐT ngày 03/11/2025</w:t>
            </w:r>
            <w:r w:rsidR="004764E4" w:rsidRPr="0096403C">
              <w:rPr>
                <w:color w:val="C00000"/>
                <w:spacing w:val="-10"/>
                <w:szCs w:val="24"/>
                <w:lang w:val="pt-BR"/>
              </w:rPr>
              <w:t xml:space="preserve"> và </w:t>
            </w:r>
            <w:r w:rsidR="004764E4" w:rsidRPr="0096403C">
              <w:rPr>
                <w:color w:val="C00000"/>
                <w:szCs w:val="24"/>
                <w:lang w:val="en-GB"/>
              </w:rPr>
              <w:t>Quyết định số 744</w:t>
            </w:r>
            <w:r w:rsidR="004764E4" w:rsidRPr="0096403C">
              <w:rPr>
                <w:color w:val="C00000"/>
                <w:spacing w:val="-10"/>
                <w:szCs w:val="24"/>
                <w:lang w:val="pt-BR"/>
              </w:rPr>
              <w:t>/QĐ-PCĐT ngày 14/02/2026</w:t>
            </w:r>
            <w:r w:rsidR="006B144B" w:rsidRPr="0096403C">
              <w:rPr>
                <w:color w:val="C00000"/>
                <w:spacing w:val="-10"/>
                <w:szCs w:val="24"/>
                <w:lang w:val="pt-BR"/>
              </w:rPr>
              <w:t>.</w:t>
            </w:r>
          </w:p>
        </w:tc>
        <w:tc>
          <w:tcPr>
            <w:tcW w:w="3428" w:type="dxa"/>
          </w:tcPr>
          <w:p w14:paraId="2E22A88F" w14:textId="226C292A" w:rsidR="000C3CEC" w:rsidRPr="009F222A" w:rsidRDefault="000C3CEC" w:rsidP="0096403C">
            <w:pPr>
              <w:widowControl w:val="0"/>
              <w:tabs>
                <w:tab w:val="left" w:pos="1418"/>
              </w:tabs>
              <w:spacing w:before="120" w:after="120" w:line="264" w:lineRule="auto"/>
              <w:jc w:val="center"/>
              <w:rPr>
                <w:color w:val="C00000"/>
                <w:szCs w:val="24"/>
                <w:lang w:val="en-GB"/>
              </w:rPr>
            </w:pPr>
            <w:r w:rsidRPr="009F222A">
              <w:rPr>
                <w:color w:val="C00000"/>
                <w:szCs w:val="24"/>
                <w:lang w:val="en-GB"/>
              </w:rPr>
              <w:t>Đính kèm hồ sơ mời thầu</w:t>
            </w:r>
            <w:r w:rsidR="006B144B">
              <w:rPr>
                <w:color w:val="C00000"/>
                <w:szCs w:val="24"/>
                <w:lang w:val="en-GB"/>
              </w:rPr>
              <w:t>.</w:t>
            </w:r>
          </w:p>
        </w:tc>
      </w:tr>
    </w:tbl>
    <w:p w14:paraId="3ED47E0D" w14:textId="77777777" w:rsidR="00A3047A" w:rsidRPr="000C3CEC" w:rsidRDefault="00A3047A" w:rsidP="000C3CEC"/>
    <w:sectPr w:rsidR="00A3047A" w:rsidRPr="000C3CEC" w:rsidSect="0001478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Arial">
    <w:altName w:val="Segoe Print"/>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BF"/>
    <w:multiLevelType w:val="hybridMultilevel"/>
    <w:tmpl w:val="3DF8CB08"/>
    <w:lvl w:ilvl="0" w:tplc="6CDEEE76">
      <w:start w:val="1"/>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6043012">
      <w:start w:val="1"/>
      <w:numFmt w:val="bullet"/>
      <w:lvlText w:val="•"/>
      <w:lvlJc w:val="left"/>
      <w:pPr>
        <w:ind w:left="820" w:hanging="164"/>
      </w:pPr>
      <w:rPr>
        <w:rFonts w:hint="default"/>
        <w:lang w:eastAsia="en-US" w:bidi="ar-SA"/>
      </w:rPr>
    </w:lvl>
    <w:lvl w:ilvl="2" w:tplc="9B2EB5E6">
      <w:start w:val="1"/>
      <w:numFmt w:val="bullet"/>
      <w:lvlText w:val="•"/>
      <w:lvlJc w:val="left"/>
      <w:pPr>
        <w:ind w:left="1541" w:hanging="164"/>
      </w:pPr>
      <w:rPr>
        <w:rFonts w:hint="default"/>
        <w:lang w:eastAsia="en-US" w:bidi="ar-SA"/>
      </w:rPr>
    </w:lvl>
    <w:lvl w:ilvl="3" w:tplc="CC8E2268">
      <w:start w:val="1"/>
      <w:numFmt w:val="bullet"/>
      <w:lvlText w:val="•"/>
      <w:lvlJc w:val="left"/>
      <w:pPr>
        <w:ind w:left="2262" w:hanging="164"/>
      </w:pPr>
      <w:rPr>
        <w:rFonts w:hint="default"/>
        <w:lang w:eastAsia="en-US" w:bidi="ar-SA"/>
      </w:rPr>
    </w:lvl>
    <w:lvl w:ilvl="4" w:tplc="33467F14">
      <w:start w:val="1"/>
      <w:numFmt w:val="bullet"/>
      <w:lvlText w:val="•"/>
      <w:lvlJc w:val="left"/>
      <w:pPr>
        <w:ind w:left="2983" w:hanging="164"/>
      </w:pPr>
      <w:rPr>
        <w:rFonts w:hint="default"/>
        <w:lang w:eastAsia="en-US" w:bidi="ar-SA"/>
      </w:rPr>
    </w:lvl>
    <w:lvl w:ilvl="5" w:tplc="98CA28EA">
      <w:start w:val="1"/>
      <w:numFmt w:val="bullet"/>
      <w:lvlText w:val="•"/>
      <w:lvlJc w:val="left"/>
      <w:pPr>
        <w:ind w:left="3704" w:hanging="164"/>
      </w:pPr>
      <w:rPr>
        <w:rFonts w:hint="default"/>
        <w:lang w:eastAsia="en-US" w:bidi="ar-SA"/>
      </w:rPr>
    </w:lvl>
    <w:lvl w:ilvl="6" w:tplc="E542CBE0">
      <w:start w:val="1"/>
      <w:numFmt w:val="bullet"/>
      <w:lvlText w:val="•"/>
      <w:lvlJc w:val="left"/>
      <w:pPr>
        <w:ind w:left="4424" w:hanging="164"/>
      </w:pPr>
      <w:rPr>
        <w:rFonts w:hint="default"/>
        <w:lang w:eastAsia="en-US" w:bidi="ar-SA"/>
      </w:rPr>
    </w:lvl>
    <w:lvl w:ilvl="7" w:tplc="DE3670D0">
      <w:start w:val="1"/>
      <w:numFmt w:val="bullet"/>
      <w:lvlText w:val="•"/>
      <w:lvlJc w:val="left"/>
      <w:pPr>
        <w:ind w:left="5145" w:hanging="164"/>
      </w:pPr>
      <w:rPr>
        <w:rFonts w:hint="default"/>
        <w:lang w:eastAsia="en-US" w:bidi="ar-SA"/>
      </w:rPr>
    </w:lvl>
    <w:lvl w:ilvl="8" w:tplc="67B04748">
      <w:start w:val="1"/>
      <w:numFmt w:val="bullet"/>
      <w:lvlText w:val="•"/>
      <w:lvlJc w:val="left"/>
      <w:pPr>
        <w:ind w:left="5866" w:hanging="164"/>
      </w:pPr>
      <w:rPr>
        <w:rFonts w:hint="default"/>
        <w:lang w:eastAsia="en-US" w:bidi="ar-SA"/>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913572"/>
    <w:multiLevelType w:val="hybridMultilevel"/>
    <w:tmpl w:val="20ACC6A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DD3FC6"/>
    <w:multiLevelType w:val="hybridMultilevel"/>
    <w:tmpl w:val="C5EA3F34"/>
    <w:lvl w:ilvl="0" w:tplc="6F86F20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063F9B"/>
    <w:multiLevelType w:val="hybridMultilevel"/>
    <w:tmpl w:val="A94C52EA"/>
    <w:lvl w:ilvl="0" w:tplc="6C0EDAEC">
      <w:start w:val="1"/>
      <w:numFmt w:val="decimal"/>
      <w:lvlText w:val="%1."/>
      <w:lvlJc w:val="left"/>
      <w:pPr>
        <w:ind w:left="892" w:hanging="280"/>
        <w:jc w:val="right"/>
      </w:pPr>
      <w:rPr>
        <w:rFonts w:ascii="Times New Roman" w:eastAsia="Times New Roman" w:hAnsi="Times New Roman" w:cs="Times New Roman" w:hint="default"/>
        <w:spacing w:val="-10"/>
        <w:w w:val="100"/>
        <w:sz w:val="28"/>
        <w:szCs w:val="28"/>
        <w:lang w:val="vi" w:eastAsia="vi" w:bidi="vi"/>
      </w:rPr>
    </w:lvl>
    <w:lvl w:ilvl="1" w:tplc="2FE84480">
      <w:numFmt w:val="bullet"/>
      <w:lvlText w:val="•"/>
      <w:lvlJc w:val="left"/>
      <w:pPr>
        <w:ind w:left="1080" w:hanging="280"/>
      </w:pPr>
      <w:rPr>
        <w:rFonts w:hint="default"/>
        <w:lang w:val="vi" w:eastAsia="vi" w:bidi="vi"/>
      </w:rPr>
    </w:lvl>
    <w:lvl w:ilvl="2" w:tplc="71986772">
      <w:numFmt w:val="bullet"/>
      <w:lvlText w:val="•"/>
      <w:lvlJc w:val="left"/>
      <w:pPr>
        <w:ind w:left="1675" w:hanging="280"/>
      </w:pPr>
      <w:rPr>
        <w:rFonts w:hint="default"/>
        <w:lang w:val="vi" w:eastAsia="vi" w:bidi="vi"/>
      </w:rPr>
    </w:lvl>
    <w:lvl w:ilvl="3" w:tplc="F634D71E">
      <w:numFmt w:val="bullet"/>
      <w:lvlText w:val="•"/>
      <w:lvlJc w:val="left"/>
      <w:pPr>
        <w:ind w:left="2271" w:hanging="280"/>
      </w:pPr>
      <w:rPr>
        <w:rFonts w:hint="default"/>
        <w:lang w:val="vi" w:eastAsia="vi" w:bidi="vi"/>
      </w:rPr>
    </w:lvl>
    <w:lvl w:ilvl="4" w:tplc="40E6475E">
      <w:numFmt w:val="bullet"/>
      <w:lvlText w:val="•"/>
      <w:lvlJc w:val="left"/>
      <w:pPr>
        <w:ind w:left="2866" w:hanging="280"/>
      </w:pPr>
      <w:rPr>
        <w:rFonts w:hint="default"/>
        <w:lang w:val="vi" w:eastAsia="vi" w:bidi="vi"/>
      </w:rPr>
    </w:lvl>
    <w:lvl w:ilvl="5" w:tplc="4FC480DC">
      <w:numFmt w:val="bullet"/>
      <w:lvlText w:val="•"/>
      <w:lvlJc w:val="left"/>
      <w:pPr>
        <w:ind w:left="3462" w:hanging="280"/>
      </w:pPr>
      <w:rPr>
        <w:rFonts w:hint="default"/>
        <w:lang w:val="vi" w:eastAsia="vi" w:bidi="vi"/>
      </w:rPr>
    </w:lvl>
    <w:lvl w:ilvl="6" w:tplc="03985DCC">
      <w:numFmt w:val="bullet"/>
      <w:lvlText w:val="•"/>
      <w:lvlJc w:val="left"/>
      <w:pPr>
        <w:ind w:left="4057" w:hanging="280"/>
      </w:pPr>
      <w:rPr>
        <w:rFonts w:hint="default"/>
        <w:lang w:val="vi" w:eastAsia="vi" w:bidi="vi"/>
      </w:rPr>
    </w:lvl>
    <w:lvl w:ilvl="7" w:tplc="B832EC26">
      <w:numFmt w:val="bullet"/>
      <w:lvlText w:val="•"/>
      <w:lvlJc w:val="left"/>
      <w:pPr>
        <w:ind w:left="4653" w:hanging="280"/>
      </w:pPr>
      <w:rPr>
        <w:rFonts w:hint="default"/>
        <w:lang w:val="vi" w:eastAsia="vi" w:bidi="vi"/>
      </w:rPr>
    </w:lvl>
    <w:lvl w:ilvl="8" w:tplc="ED186A4E">
      <w:numFmt w:val="bullet"/>
      <w:lvlText w:val="•"/>
      <w:lvlJc w:val="left"/>
      <w:pPr>
        <w:ind w:left="5248" w:hanging="280"/>
      </w:pPr>
      <w:rPr>
        <w:rFonts w:hint="default"/>
        <w:lang w:val="vi" w:eastAsia="vi" w:bidi="vi"/>
      </w:rPr>
    </w:lvl>
  </w:abstractNum>
  <w:abstractNum w:abstractNumId="1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5"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EF47529"/>
    <w:multiLevelType w:val="hybridMultilevel"/>
    <w:tmpl w:val="E4AE8C88"/>
    <w:lvl w:ilvl="0" w:tplc="7C7C3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C01B1"/>
    <w:multiLevelType w:val="hybridMultilevel"/>
    <w:tmpl w:val="30CC7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9D4DEE"/>
    <w:multiLevelType w:val="hybridMultilevel"/>
    <w:tmpl w:val="C088AF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A109A"/>
    <w:multiLevelType w:val="hybridMultilevel"/>
    <w:tmpl w:val="D8F4B3B6"/>
    <w:lvl w:ilvl="0" w:tplc="0A4C4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50F02BE"/>
    <w:multiLevelType w:val="hybridMultilevel"/>
    <w:tmpl w:val="B172CF1A"/>
    <w:lvl w:ilvl="0" w:tplc="AA587D1A">
      <w:start w:val="1"/>
      <w:numFmt w:val="decimal"/>
      <w:lvlText w:val="%1."/>
      <w:lvlJc w:val="left"/>
      <w:pPr>
        <w:ind w:left="104" w:hanging="327"/>
      </w:pPr>
      <w:rPr>
        <w:rFonts w:hint="default"/>
        <w:w w:val="99"/>
        <w:lang w:val="vi" w:eastAsia="en-US" w:bidi="ar-SA"/>
      </w:rPr>
    </w:lvl>
    <w:lvl w:ilvl="1" w:tplc="AB4AAFBE">
      <w:numFmt w:val="bullet"/>
      <w:lvlText w:val="•"/>
      <w:lvlJc w:val="left"/>
      <w:pPr>
        <w:ind w:left="443" w:hanging="327"/>
      </w:pPr>
      <w:rPr>
        <w:rFonts w:hint="default"/>
        <w:lang w:val="vi" w:eastAsia="en-US" w:bidi="ar-SA"/>
      </w:rPr>
    </w:lvl>
    <w:lvl w:ilvl="2" w:tplc="85768F64">
      <w:numFmt w:val="bullet"/>
      <w:lvlText w:val="•"/>
      <w:lvlJc w:val="left"/>
      <w:pPr>
        <w:ind w:left="786" w:hanging="327"/>
      </w:pPr>
      <w:rPr>
        <w:rFonts w:hint="default"/>
        <w:lang w:val="vi" w:eastAsia="en-US" w:bidi="ar-SA"/>
      </w:rPr>
    </w:lvl>
    <w:lvl w:ilvl="3" w:tplc="71F648A8">
      <w:numFmt w:val="bullet"/>
      <w:lvlText w:val="•"/>
      <w:lvlJc w:val="left"/>
      <w:pPr>
        <w:ind w:left="1129" w:hanging="327"/>
      </w:pPr>
      <w:rPr>
        <w:rFonts w:hint="default"/>
        <w:lang w:val="vi" w:eastAsia="en-US" w:bidi="ar-SA"/>
      </w:rPr>
    </w:lvl>
    <w:lvl w:ilvl="4" w:tplc="A6A4925A">
      <w:numFmt w:val="bullet"/>
      <w:lvlText w:val="•"/>
      <w:lvlJc w:val="left"/>
      <w:pPr>
        <w:ind w:left="1473" w:hanging="327"/>
      </w:pPr>
      <w:rPr>
        <w:rFonts w:hint="default"/>
        <w:lang w:val="vi" w:eastAsia="en-US" w:bidi="ar-SA"/>
      </w:rPr>
    </w:lvl>
    <w:lvl w:ilvl="5" w:tplc="FFD2BCEA">
      <w:numFmt w:val="bullet"/>
      <w:lvlText w:val="•"/>
      <w:lvlJc w:val="left"/>
      <w:pPr>
        <w:ind w:left="1816" w:hanging="327"/>
      </w:pPr>
      <w:rPr>
        <w:rFonts w:hint="default"/>
        <w:lang w:val="vi" w:eastAsia="en-US" w:bidi="ar-SA"/>
      </w:rPr>
    </w:lvl>
    <w:lvl w:ilvl="6" w:tplc="D6A27BD8">
      <w:numFmt w:val="bullet"/>
      <w:lvlText w:val="•"/>
      <w:lvlJc w:val="left"/>
      <w:pPr>
        <w:ind w:left="2159" w:hanging="327"/>
      </w:pPr>
      <w:rPr>
        <w:rFonts w:hint="default"/>
        <w:lang w:val="vi" w:eastAsia="en-US" w:bidi="ar-SA"/>
      </w:rPr>
    </w:lvl>
    <w:lvl w:ilvl="7" w:tplc="86BC6594">
      <w:numFmt w:val="bullet"/>
      <w:lvlText w:val="•"/>
      <w:lvlJc w:val="left"/>
      <w:pPr>
        <w:ind w:left="2503" w:hanging="327"/>
      </w:pPr>
      <w:rPr>
        <w:rFonts w:hint="default"/>
        <w:lang w:val="vi" w:eastAsia="en-US" w:bidi="ar-SA"/>
      </w:rPr>
    </w:lvl>
    <w:lvl w:ilvl="8" w:tplc="79BCC600">
      <w:numFmt w:val="bullet"/>
      <w:lvlText w:val="•"/>
      <w:lvlJc w:val="left"/>
      <w:pPr>
        <w:ind w:left="2846" w:hanging="327"/>
      </w:pPr>
      <w:rPr>
        <w:rFonts w:hint="default"/>
        <w:lang w:val="vi" w:eastAsia="en-US" w:bidi="ar-SA"/>
      </w:rPr>
    </w:lvl>
  </w:abstractNum>
  <w:abstractNum w:abstractNumId="2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48012088"/>
    <w:multiLevelType w:val="hybridMultilevel"/>
    <w:tmpl w:val="6E36ACD0"/>
    <w:lvl w:ilvl="0" w:tplc="2174BB82">
      <w:start w:val="1"/>
      <w:numFmt w:val="lowerLetter"/>
      <w:lvlText w:val="%1)"/>
      <w:lvlJc w:val="left"/>
      <w:pPr>
        <w:ind w:left="107" w:hanging="267"/>
      </w:pPr>
      <w:rPr>
        <w:rFonts w:ascii="Times New Roman" w:eastAsia="Times New Roman" w:hAnsi="Times New Roman" w:cs="Times New Roman" w:hint="default"/>
        <w:w w:val="99"/>
        <w:sz w:val="26"/>
        <w:szCs w:val="26"/>
        <w:lang w:val="vi" w:eastAsia="en-US" w:bidi="ar-SA"/>
      </w:rPr>
    </w:lvl>
    <w:lvl w:ilvl="1" w:tplc="0CEE6284">
      <w:numFmt w:val="bullet"/>
      <w:lvlText w:val="•"/>
      <w:lvlJc w:val="left"/>
      <w:pPr>
        <w:ind w:left="404" w:hanging="267"/>
      </w:pPr>
      <w:rPr>
        <w:rFonts w:hint="default"/>
        <w:lang w:val="vi" w:eastAsia="en-US" w:bidi="ar-SA"/>
      </w:rPr>
    </w:lvl>
    <w:lvl w:ilvl="2" w:tplc="C40488EE">
      <w:numFmt w:val="bullet"/>
      <w:lvlText w:val="•"/>
      <w:lvlJc w:val="left"/>
      <w:pPr>
        <w:ind w:left="708" w:hanging="267"/>
      </w:pPr>
      <w:rPr>
        <w:rFonts w:hint="default"/>
        <w:lang w:val="vi" w:eastAsia="en-US" w:bidi="ar-SA"/>
      </w:rPr>
    </w:lvl>
    <w:lvl w:ilvl="3" w:tplc="9A04283C">
      <w:numFmt w:val="bullet"/>
      <w:lvlText w:val="•"/>
      <w:lvlJc w:val="left"/>
      <w:pPr>
        <w:ind w:left="1012" w:hanging="267"/>
      </w:pPr>
      <w:rPr>
        <w:rFonts w:hint="default"/>
        <w:lang w:val="vi" w:eastAsia="en-US" w:bidi="ar-SA"/>
      </w:rPr>
    </w:lvl>
    <w:lvl w:ilvl="4" w:tplc="DE7A9D84">
      <w:numFmt w:val="bullet"/>
      <w:lvlText w:val="•"/>
      <w:lvlJc w:val="left"/>
      <w:pPr>
        <w:ind w:left="1316" w:hanging="267"/>
      </w:pPr>
      <w:rPr>
        <w:rFonts w:hint="default"/>
        <w:lang w:val="vi" w:eastAsia="en-US" w:bidi="ar-SA"/>
      </w:rPr>
    </w:lvl>
    <w:lvl w:ilvl="5" w:tplc="413E4DB4">
      <w:numFmt w:val="bullet"/>
      <w:lvlText w:val="•"/>
      <w:lvlJc w:val="left"/>
      <w:pPr>
        <w:ind w:left="1621" w:hanging="267"/>
      </w:pPr>
      <w:rPr>
        <w:rFonts w:hint="default"/>
        <w:lang w:val="vi" w:eastAsia="en-US" w:bidi="ar-SA"/>
      </w:rPr>
    </w:lvl>
    <w:lvl w:ilvl="6" w:tplc="7A6E6D1E">
      <w:numFmt w:val="bullet"/>
      <w:lvlText w:val="•"/>
      <w:lvlJc w:val="left"/>
      <w:pPr>
        <w:ind w:left="1925" w:hanging="267"/>
      </w:pPr>
      <w:rPr>
        <w:rFonts w:hint="default"/>
        <w:lang w:val="vi" w:eastAsia="en-US" w:bidi="ar-SA"/>
      </w:rPr>
    </w:lvl>
    <w:lvl w:ilvl="7" w:tplc="752CBA4C">
      <w:numFmt w:val="bullet"/>
      <w:lvlText w:val="•"/>
      <w:lvlJc w:val="left"/>
      <w:pPr>
        <w:ind w:left="2229" w:hanging="267"/>
      </w:pPr>
      <w:rPr>
        <w:rFonts w:hint="default"/>
        <w:lang w:val="vi" w:eastAsia="en-US" w:bidi="ar-SA"/>
      </w:rPr>
    </w:lvl>
    <w:lvl w:ilvl="8" w:tplc="903E3B74">
      <w:numFmt w:val="bullet"/>
      <w:lvlText w:val="•"/>
      <w:lvlJc w:val="left"/>
      <w:pPr>
        <w:ind w:left="2533" w:hanging="267"/>
      </w:pPr>
      <w:rPr>
        <w:rFonts w:hint="default"/>
        <w:lang w:val="vi" w:eastAsia="en-US" w:bidi="ar-SA"/>
      </w:rPr>
    </w:lvl>
  </w:abstractNum>
  <w:abstractNum w:abstractNumId="3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4" w15:restartNumberingAfterBreak="0">
    <w:nsid w:val="4F884CBC"/>
    <w:multiLevelType w:val="hybridMultilevel"/>
    <w:tmpl w:val="1032A0FE"/>
    <w:lvl w:ilvl="0" w:tplc="AC061780">
      <w:start w:val="1"/>
      <w:numFmt w:val="bullet"/>
      <w:lvlText w:val=""/>
      <w:lvlJc w:val="left"/>
      <w:pPr>
        <w:ind w:left="3054"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2" w15:restartNumberingAfterBreak="0">
    <w:nsid w:val="6D896594"/>
    <w:multiLevelType w:val="hybridMultilevel"/>
    <w:tmpl w:val="ABEE730A"/>
    <w:lvl w:ilvl="0" w:tplc="9656DA9E">
      <w:start w:val="1"/>
      <w:numFmt w:val="bullet"/>
      <w:lvlText w:val="-"/>
      <w:lvlJc w:val="left"/>
      <w:pPr>
        <w:ind w:left="720" w:hanging="360"/>
      </w:pPr>
      <w:rPr>
        <w:rFonts w:ascii="Times New Roman" w:eastAsia="Calibri" w:hAnsi="Times New Roman" w:cs="Times New Roman" w:hint="default"/>
        <w:b/>
        <w:color w:val="0000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F59D6"/>
    <w:multiLevelType w:val="multilevel"/>
    <w:tmpl w:val="E1AE6710"/>
    <w:lvl w:ilvl="0">
      <w:start w:val="1"/>
      <w:numFmt w:val="decimal"/>
      <w:lvlText w:val="%1."/>
      <w:lvlJc w:val="left"/>
      <w:pPr>
        <w:ind w:left="1287" w:hanging="360"/>
      </w:pPr>
    </w:lvl>
    <w:lvl w:ilvl="1">
      <w:start w:val="13"/>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1" w15:restartNumberingAfterBreak="0">
    <w:nsid w:val="78CF760B"/>
    <w:multiLevelType w:val="multilevel"/>
    <w:tmpl w:val="CA803E46"/>
    <w:lvl w:ilvl="0">
      <w:start w:val="2"/>
      <w:numFmt w:val="decimal"/>
      <w:lvlText w:val="%1"/>
      <w:lvlJc w:val="left"/>
      <w:pPr>
        <w:ind w:left="375" w:hanging="375"/>
      </w:pPr>
      <w:rPr>
        <w:rFonts w:hint="default"/>
      </w:rPr>
    </w:lvl>
    <w:lvl w:ilvl="1">
      <w:start w:val="1"/>
      <w:numFmt w:val="decimal"/>
      <w:lvlText w:val="%1.%2"/>
      <w:lvlJc w:val="left"/>
      <w:pPr>
        <w:ind w:left="931" w:hanging="375"/>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748" w:hanging="108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4220" w:hanging="144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692" w:hanging="1800"/>
      </w:pPr>
      <w:rPr>
        <w:rFonts w:hint="default"/>
      </w:rPr>
    </w:lvl>
    <w:lvl w:ilvl="8">
      <w:start w:val="1"/>
      <w:numFmt w:val="decimal"/>
      <w:lvlText w:val="%1.%2.%3.%4.%5.%6.%7.%8.%9"/>
      <w:lvlJc w:val="left"/>
      <w:pPr>
        <w:ind w:left="6608" w:hanging="2160"/>
      </w:pPr>
      <w:rPr>
        <w:rFonts w:hint="default"/>
      </w:rPr>
    </w:lvl>
  </w:abstractNum>
  <w:abstractNum w:abstractNumId="5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995213">
    <w:abstractNumId w:val="34"/>
  </w:num>
  <w:num w:numId="2" w16cid:durableId="633490979">
    <w:abstractNumId w:val="25"/>
  </w:num>
  <w:num w:numId="3" w16cid:durableId="1337541980">
    <w:abstractNumId w:val="43"/>
  </w:num>
  <w:num w:numId="4" w16cid:durableId="757214564">
    <w:abstractNumId w:val="2"/>
  </w:num>
  <w:num w:numId="5" w16cid:durableId="491724454">
    <w:abstractNumId w:val="3"/>
  </w:num>
  <w:num w:numId="6" w16cid:durableId="193470372">
    <w:abstractNumId w:val="21"/>
  </w:num>
  <w:num w:numId="7" w16cid:durableId="121658460">
    <w:abstractNumId w:val="27"/>
  </w:num>
  <w:num w:numId="8" w16cid:durableId="1018778916">
    <w:abstractNumId w:val="51"/>
  </w:num>
  <w:num w:numId="9" w16cid:durableId="848133006">
    <w:abstractNumId w:val="29"/>
  </w:num>
  <w:num w:numId="10" w16cid:durableId="180365249">
    <w:abstractNumId w:val="10"/>
  </w:num>
  <w:num w:numId="11" w16cid:durableId="1923054947">
    <w:abstractNumId w:val="33"/>
  </w:num>
  <w:num w:numId="12" w16cid:durableId="1495878923">
    <w:abstractNumId w:val="49"/>
  </w:num>
  <w:num w:numId="13" w16cid:durableId="671371399">
    <w:abstractNumId w:val="19"/>
  </w:num>
  <w:num w:numId="14" w16cid:durableId="1076586486">
    <w:abstractNumId w:val="41"/>
  </w:num>
  <w:num w:numId="15" w16cid:durableId="1743676517">
    <w:abstractNumId w:val="16"/>
  </w:num>
  <w:num w:numId="16" w16cid:durableId="1938557843">
    <w:abstractNumId w:val="38"/>
  </w:num>
  <w:num w:numId="17" w16cid:durableId="1029985826">
    <w:abstractNumId w:val="36"/>
  </w:num>
  <w:num w:numId="18" w16cid:durableId="667251762">
    <w:abstractNumId w:val="53"/>
  </w:num>
  <w:num w:numId="19" w16cid:durableId="1222407056">
    <w:abstractNumId w:val="7"/>
  </w:num>
  <w:num w:numId="20" w16cid:durableId="829836231">
    <w:abstractNumId w:val="5"/>
  </w:num>
  <w:num w:numId="21" w16cid:durableId="871068631">
    <w:abstractNumId w:val="50"/>
  </w:num>
  <w:num w:numId="22" w16cid:durableId="1656298559">
    <w:abstractNumId w:val="44"/>
  </w:num>
  <w:num w:numId="23" w16cid:durableId="1661495520">
    <w:abstractNumId w:val="6"/>
  </w:num>
  <w:num w:numId="24" w16cid:durableId="1620185142">
    <w:abstractNumId w:val="23"/>
  </w:num>
  <w:num w:numId="25" w16cid:durableId="227423334">
    <w:abstractNumId w:val="30"/>
  </w:num>
  <w:num w:numId="26" w16cid:durableId="436171027">
    <w:abstractNumId w:val="40"/>
  </w:num>
  <w:num w:numId="27" w16cid:durableId="1208954369">
    <w:abstractNumId w:val="35"/>
  </w:num>
  <w:num w:numId="28" w16cid:durableId="1398624750">
    <w:abstractNumId w:val="20"/>
  </w:num>
  <w:num w:numId="29" w16cid:durableId="8147117">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9190066">
    <w:abstractNumId w:val="17"/>
  </w:num>
  <w:num w:numId="31" w16cid:durableId="1463579322">
    <w:abstractNumId w:val="9"/>
  </w:num>
  <w:num w:numId="32" w16cid:durableId="1489051139">
    <w:abstractNumId w:val="47"/>
  </w:num>
  <w:num w:numId="33" w16cid:durableId="691537139">
    <w:abstractNumId w:val="22"/>
  </w:num>
  <w:num w:numId="34" w16cid:durableId="629627797">
    <w:abstractNumId w:val="26"/>
  </w:num>
  <w:num w:numId="35" w16cid:durableId="1747801030">
    <w:abstractNumId w:val="46"/>
  </w:num>
  <w:num w:numId="36" w16cid:durableId="1441027642">
    <w:abstractNumId w:val="1"/>
  </w:num>
  <w:num w:numId="37" w16cid:durableId="758067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7885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7141926">
    <w:abstractNumId w:val="14"/>
  </w:num>
  <w:num w:numId="40" w16cid:durableId="230694464">
    <w:abstractNumId w:val="4"/>
  </w:num>
  <w:num w:numId="41" w16cid:durableId="548347998">
    <w:abstractNumId w:val="12"/>
  </w:num>
  <w:num w:numId="42" w16cid:durableId="1271819006">
    <w:abstractNumId w:val="32"/>
  </w:num>
  <w:num w:numId="43" w16cid:durableId="1977563073">
    <w:abstractNumId w:val="13"/>
  </w:num>
  <w:num w:numId="44" w16cid:durableId="2036808480">
    <w:abstractNumId w:val="24"/>
  </w:num>
  <w:num w:numId="45" w16cid:durableId="1315647964">
    <w:abstractNumId w:val="48"/>
  </w:num>
  <w:num w:numId="46" w16cid:durableId="170148290">
    <w:abstractNumId w:val="45"/>
  </w:num>
  <w:num w:numId="47" w16cid:durableId="1157696666">
    <w:abstractNumId w:val="37"/>
  </w:num>
  <w:num w:numId="48" w16cid:durableId="513571027">
    <w:abstractNumId w:val="15"/>
  </w:num>
  <w:num w:numId="49" w16cid:durableId="1736388241">
    <w:abstractNumId w:val="52"/>
  </w:num>
  <w:num w:numId="50" w16cid:durableId="895167688">
    <w:abstractNumId w:val="39"/>
  </w:num>
  <w:num w:numId="51" w16cid:durableId="1166701007">
    <w:abstractNumId w:val="0"/>
  </w:num>
  <w:num w:numId="52" w16cid:durableId="1720977011">
    <w:abstractNumId w:val="11"/>
  </w:num>
  <w:num w:numId="53" w16cid:durableId="2095779097">
    <w:abstractNumId w:val="28"/>
  </w:num>
  <w:num w:numId="54" w16cid:durableId="769862108">
    <w:abstractNumId w:val="31"/>
  </w:num>
  <w:num w:numId="55" w16cid:durableId="541597234">
    <w:abstractNumId w:val="18"/>
  </w:num>
  <w:num w:numId="56" w16cid:durableId="13440424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B1"/>
    <w:rsid w:val="0001478C"/>
    <w:rsid w:val="000534D2"/>
    <w:rsid w:val="0008075A"/>
    <w:rsid w:val="000C3CEC"/>
    <w:rsid w:val="000F3474"/>
    <w:rsid w:val="00112E0F"/>
    <w:rsid w:val="00117BA5"/>
    <w:rsid w:val="00153645"/>
    <w:rsid w:val="0019296F"/>
    <w:rsid w:val="001C00B1"/>
    <w:rsid w:val="00315F7B"/>
    <w:rsid w:val="003F28B2"/>
    <w:rsid w:val="004764E4"/>
    <w:rsid w:val="00533C1C"/>
    <w:rsid w:val="00565EE3"/>
    <w:rsid w:val="00626508"/>
    <w:rsid w:val="00676018"/>
    <w:rsid w:val="00690F2A"/>
    <w:rsid w:val="006B144B"/>
    <w:rsid w:val="00734527"/>
    <w:rsid w:val="00746E95"/>
    <w:rsid w:val="00886611"/>
    <w:rsid w:val="008D17BB"/>
    <w:rsid w:val="008F09BD"/>
    <w:rsid w:val="0096403C"/>
    <w:rsid w:val="009A0185"/>
    <w:rsid w:val="009C13E3"/>
    <w:rsid w:val="009F2BB4"/>
    <w:rsid w:val="00A24E7D"/>
    <w:rsid w:val="00A3047A"/>
    <w:rsid w:val="00B32668"/>
    <w:rsid w:val="00BA01BD"/>
    <w:rsid w:val="00BD3BCE"/>
    <w:rsid w:val="00BD6D55"/>
    <w:rsid w:val="00BE24D0"/>
    <w:rsid w:val="00BF6C6C"/>
    <w:rsid w:val="00CC3D4D"/>
    <w:rsid w:val="00CD7666"/>
    <w:rsid w:val="00D677F9"/>
    <w:rsid w:val="00E7556E"/>
    <w:rsid w:val="00F15F50"/>
    <w:rsid w:val="00FC22E5"/>
    <w:rsid w:val="00FF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688"/>
  <w15:chartTrackingRefBased/>
  <w15:docId w15:val="{C273F53E-23C0-4A02-ADAA-B85C91DF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B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BVI,RepHead1"/>
    <w:basedOn w:val="Normal"/>
    <w:next w:val="Normal"/>
    <w:link w:val="Heading1Char"/>
    <w:qFormat/>
    <w:rsid w:val="001C0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1C0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1C0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1C0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C0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C00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C00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C00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00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1C00B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1C00B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1C00B1"/>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1C00B1"/>
    <w:rPr>
      <w:rFonts w:eastAsiaTheme="majorEastAsia" w:cstheme="majorBidi"/>
      <w:i/>
      <w:iCs/>
      <w:color w:val="0F4761" w:themeColor="accent1" w:themeShade="BF"/>
    </w:rPr>
  </w:style>
  <w:style w:type="character" w:customStyle="1" w:styleId="Heading5Char">
    <w:name w:val="Heading 5 Char"/>
    <w:basedOn w:val="DefaultParagraphFont"/>
    <w:link w:val="Heading5"/>
    <w:rsid w:val="001C00B1"/>
    <w:rPr>
      <w:rFonts w:eastAsiaTheme="majorEastAsia" w:cstheme="majorBidi"/>
      <w:color w:val="0F4761" w:themeColor="accent1" w:themeShade="BF"/>
    </w:rPr>
  </w:style>
  <w:style w:type="character" w:customStyle="1" w:styleId="Heading6Char">
    <w:name w:val="Heading 6 Char"/>
    <w:basedOn w:val="DefaultParagraphFont"/>
    <w:link w:val="Heading6"/>
    <w:rsid w:val="001C00B1"/>
    <w:rPr>
      <w:rFonts w:eastAsiaTheme="majorEastAsia" w:cstheme="majorBidi"/>
      <w:i/>
      <w:iCs/>
      <w:color w:val="595959" w:themeColor="text1" w:themeTint="A6"/>
    </w:rPr>
  </w:style>
  <w:style w:type="character" w:customStyle="1" w:styleId="Heading7Char">
    <w:name w:val="Heading 7 Char"/>
    <w:basedOn w:val="DefaultParagraphFont"/>
    <w:link w:val="Heading7"/>
    <w:rsid w:val="001C00B1"/>
    <w:rPr>
      <w:rFonts w:eastAsiaTheme="majorEastAsia" w:cstheme="majorBidi"/>
      <w:color w:val="595959" w:themeColor="text1" w:themeTint="A6"/>
    </w:rPr>
  </w:style>
  <w:style w:type="character" w:customStyle="1" w:styleId="Heading8Char">
    <w:name w:val="Heading 8 Char"/>
    <w:basedOn w:val="DefaultParagraphFont"/>
    <w:link w:val="Heading8"/>
    <w:rsid w:val="001C0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00B1"/>
    <w:rPr>
      <w:rFonts w:eastAsiaTheme="majorEastAsia" w:cstheme="majorBidi"/>
      <w:color w:val="272727" w:themeColor="text1" w:themeTint="D8"/>
    </w:rPr>
  </w:style>
  <w:style w:type="paragraph" w:styleId="Title">
    <w:name w:val="Title"/>
    <w:basedOn w:val="Normal"/>
    <w:next w:val="Normal"/>
    <w:link w:val="TitleChar"/>
    <w:qFormat/>
    <w:rsid w:val="001C00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0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C0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C0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0B1"/>
    <w:pPr>
      <w:spacing w:before="160"/>
      <w:jc w:val="center"/>
    </w:pPr>
    <w:rPr>
      <w:i/>
      <w:iCs/>
      <w:color w:val="404040" w:themeColor="text1" w:themeTint="BF"/>
    </w:rPr>
  </w:style>
  <w:style w:type="character" w:customStyle="1" w:styleId="QuoteChar">
    <w:name w:val="Quote Char"/>
    <w:basedOn w:val="DefaultParagraphFont"/>
    <w:link w:val="Quote"/>
    <w:uiPriority w:val="29"/>
    <w:rsid w:val="001C00B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мой"/>
    <w:basedOn w:val="Normal"/>
    <w:link w:val="ListParagraphChar"/>
    <w:uiPriority w:val="1"/>
    <w:qFormat/>
    <w:rsid w:val="001C00B1"/>
    <w:pPr>
      <w:ind w:left="720"/>
      <w:contextualSpacing/>
    </w:pPr>
  </w:style>
  <w:style w:type="character" w:styleId="IntenseEmphasis">
    <w:name w:val="Intense Emphasis"/>
    <w:basedOn w:val="DefaultParagraphFont"/>
    <w:uiPriority w:val="21"/>
    <w:qFormat/>
    <w:rsid w:val="001C00B1"/>
    <w:rPr>
      <w:i/>
      <w:iCs/>
      <w:color w:val="0F4761" w:themeColor="accent1" w:themeShade="BF"/>
    </w:rPr>
  </w:style>
  <w:style w:type="paragraph" w:styleId="IntenseQuote">
    <w:name w:val="Intense Quote"/>
    <w:basedOn w:val="Normal"/>
    <w:next w:val="Normal"/>
    <w:link w:val="IntenseQuoteChar"/>
    <w:uiPriority w:val="30"/>
    <w:qFormat/>
    <w:rsid w:val="001C0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0B1"/>
    <w:rPr>
      <w:i/>
      <w:iCs/>
      <w:color w:val="0F4761" w:themeColor="accent1" w:themeShade="BF"/>
    </w:rPr>
  </w:style>
  <w:style w:type="character" w:styleId="IntenseReference">
    <w:name w:val="Intense Reference"/>
    <w:basedOn w:val="DefaultParagraphFont"/>
    <w:uiPriority w:val="32"/>
    <w:qFormat/>
    <w:rsid w:val="001C00B1"/>
    <w:rPr>
      <w:b/>
      <w:bCs/>
      <w:smallCaps/>
      <w:color w:val="0F4761" w:themeColor="accent1" w:themeShade="BF"/>
      <w:spacing w:val="5"/>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1C00B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1C00B1"/>
    <w:rPr>
      <w:rFonts w:ascii="Times New Roman" w:eastAsia="Times New Roman" w:hAnsi="Times New Roman" w:cs="Times New Roman"/>
      <w:kern w:val="0"/>
      <w:sz w:val="24"/>
      <w:szCs w:val="20"/>
      <w:lang w:val="en-US"/>
      <w14:ligatures w14:val="none"/>
    </w:rPr>
  </w:style>
  <w:style w:type="paragraph" w:styleId="BodyText3">
    <w:name w:val="Body Text 3"/>
    <w:basedOn w:val="Normal"/>
    <w:link w:val="BodyText3Char"/>
    <w:rsid w:val="001C00B1"/>
    <w:pPr>
      <w:suppressAutoHyphens/>
      <w:spacing w:after="140"/>
      <w:jc w:val="left"/>
    </w:pPr>
    <w:rPr>
      <w:i/>
      <w:iCs/>
      <w:color w:val="000000"/>
      <w:szCs w:val="24"/>
    </w:rPr>
  </w:style>
  <w:style w:type="character" w:customStyle="1" w:styleId="BodyText3Char">
    <w:name w:val="Body Text 3 Char"/>
    <w:basedOn w:val="DefaultParagraphFont"/>
    <w:link w:val="BodyText3"/>
    <w:rsid w:val="001C00B1"/>
    <w:rPr>
      <w:rFonts w:ascii="Times New Roman" w:eastAsia="Times New Roman" w:hAnsi="Times New Roman" w:cs="Times New Roman"/>
      <w:i/>
      <w:iCs/>
      <w:color w:val="000000"/>
      <w:kern w:val="0"/>
      <w:sz w:val="24"/>
      <w:szCs w:val="24"/>
      <w:lang w:val="en-US"/>
      <w14:ligatures w14:val="none"/>
    </w:rPr>
  </w:style>
  <w:style w:type="paragraph" w:customStyle="1" w:styleId="Style11">
    <w:name w:val="Style 11"/>
    <w:basedOn w:val="Normal"/>
    <w:rsid w:val="001C00B1"/>
    <w:pPr>
      <w:widowControl w:val="0"/>
      <w:autoSpaceDE w:val="0"/>
      <w:autoSpaceDN w:val="0"/>
      <w:spacing w:line="384" w:lineRule="atLeast"/>
      <w:jc w:val="left"/>
    </w:pPr>
    <w:rPr>
      <w:szCs w:val="24"/>
    </w:rPr>
  </w:style>
  <w:style w:type="character" w:customStyle="1" w:styleId="Vnbnnidung">
    <w:name w:val="Văn b?n n?i dung_"/>
    <w:link w:val="Vnbnnidung1"/>
    <w:uiPriority w:val="99"/>
    <w:locked/>
    <w:rsid w:val="001C00B1"/>
    <w:rPr>
      <w:rFonts w:ascii="Times New Roman" w:hAnsi="Times New Roman"/>
      <w:sz w:val="26"/>
      <w:szCs w:val="26"/>
      <w:shd w:val="clear" w:color="auto" w:fill="FFFFFF"/>
    </w:rPr>
  </w:style>
  <w:style w:type="paragraph" w:customStyle="1" w:styleId="Vnbnnidung1">
    <w:name w:val="Văn b?n n?i dung1"/>
    <w:basedOn w:val="Normal"/>
    <w:link w:val="Vnbnnidung"/>
    <w:uiPriority w:val="99"/>
    <w:rsid w:val="001C00B1"/>
    <w:pPr>
      <w:widowControl w:val="0"/>
      <w:shd w:val="clear" w:color="auto" w:fill="FFFFFF"/>
      <w:spacing w:line="240" w:lineRule="atLeast"/>
      <w:ind w:hanging="520"/>
      <w:jc w:val="center"/>
    </w:pPr>
    <w:rPr>
      <w:rFonts w:eastAsiaTheme="minorHAnsi" w:cstheme="minorBidi"/>
      <w:kern w:val="2"/>
      <w:sz w:val="26"/>
      <w:szCs w:val="26"/>
      <w:lang w:val="en-GB"/>
      <w14:ligatures w14:val="standardContextual"/>
    </w:rPr>
  </w:style>
  <w:style w:type="paragraph" w:customStyle="1" w:styleId="TableParagraph">
    <w:name w:val="Table Paragraph"/>
    <w:basedOn w:val="Normal"/>
    <w:uiPriority w:val="1"/>
    <w:qFormat/>
    <w:rsid w:val="001C00B1"/>
    <w:pPr>
      <w:widowControl w:val="0"/>
      <w:jc w:val="left"/>
    </w:pPr>
    <w:rPr>
      <w:rFonts w:ascii="Calibri" w:eastAsia="Calibri" w:hAnsi="Calibri"/>
      <w:sz w:val="22"/>
      <w:szCs w:val="22"/>
    </w:rPr>
  </w:style>
  <w:style w:type="paragraph" w:customStyle="1" w:styleId="CharCharCharCharCharCharChar">
    <w:name w:val="Char Char Char Char Char Char Char"/>
    <w:basedOn w:val="Normal"/>
    <w:rsid w:val="00626508"/>
    <w:pPr>
      <w:spacing w:after="160" w:line="240" w:lineRule="exact"/>
      <w:jc w:val="left"/>
    </w:pPr>
    <w:rPr>
      <w:rFonts w:ascii="Tahoma" w:eastAsia="PMingLiU" w:hAnsi="Tahoma"/>
      <w:sz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0C3CEC"/>
    <w:rPr>
      <w:rFonts w:ascii="Times New Roman" w:eastAsia="Times New Roman" w:hAnsi="Times New Roman" w:cs="Times New Roman"/>
      <w:b/>
      <w:sz w:val="28"/>
      <w:szCs w:val="20"/>
    </w:rPr>
  </w:style>
  <w:style w:type="character" w:customStyle="1" w:styleId="Bibliogrphy">
    <w:name w:val="Bibliogrphy"/>
    <w:basedOn w:val="DefaultParagraphFont"/>
    <w:rsid w:val="000C3CEC"/>
  </w:style>
  <w:style w:type="character" w:customStyle="1" w:styleId="DocInit">
    <w:name w:val="Doc Init"/>
    <w:basedOn w:val="DefaultParagraphFont"/>
    <w:rsid w:val="000C3CEC"/>
  </w:style>
  <w:style w:type="paragraph" w:customStyle="1" w:styleId="Document1">
    <w:name w:val="Document 1"/>
    <w:rsid w:val="000C3CEC"/>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0C3CEC"/>
    <w:rPr>
      <w:rFonts w:ascii="Times" w:hAnsi="Times"/>
      <w:noProof w:val="0"/>
      <w:sz w:val="24"/>
      <w:lang w:val="en-US"/>
    </w:rPr>
  </w:style>
  <w:style w:type="character" w:customStyle="1" w:styleId="Document3">
    <w:name w:val="Document 3"/>
    <w:rsid w:val="000C3CEC"/>
    <w:rPr>
      <w:rFonts w:ascii="Times" w:hAnsi="Times"/>
      <w:noProof w:val="0"/>
      <w:sz w:val="24"/>
      <w:lang w:val="en-US"/>
    </w:rPr>
  </w:style>
  <w:style w:type="character" w:customStyle="1" w:styleId="Document4">
    <w:name w:val="Document 4"/>
    <w:rsid w:val="000C3CEC"/>
    <w:rPr>
      <w:b/>
      <w:i/>
      <w:sz w:val="24"/>
    </w:rPr>
  </w:style>
  <w:style w:type="character" w:customStyle="1" w:styleId="Document5">
    <w:name w:val="Document 5"/>
    <w:basedOn w:val="DefaultParagraphFont"/>
    <w:rsid w:val="000C3CEC"/>
  </w:style>
  <w:style w:type="character" w:customStyle="1" w:styleId="Document6">
    <w:name w:val="Document 6"/>
    <w:basedOn w:val="DefaultParagraphFont"/>
    <w:rsid w:val="000C3CEC"/>
  </w:style>
  <w:style w:type="character" w:customStyle="1" w:styleId="Document7">
    <w:name w:val="Document 7"/>
    <w:basedOn w:val="DefaultParagraphFont"/>
    <w:rsid w:val="000C3CEC"/>
  </w:style>
  <w:style w:type="character" w:customStyle="1" w:styleId="Document8">
    <w:name w:val="Document 8"/>
    <w:basedOn w:val="DefaultParagraphFont"/>
    <w:rsid w:val="000C3CEC"/>
  </w:style>
  <w:style w:type="character" w:customStyle="1" w:styleId="TechInit">
    <w:name w:val="Tech Init"/>
    <w:rsid w:val="000C3CEC"/>
    <w:rPr>
      <w:rFonts w:ascii="Times" w:hAnsi="Times"/>
      <w:noProof w:val="0"/>
      <w:sz w:val="24"/>
      <w:lang w:val="en-US"/>
    </w:rPr>
  </w:style>
  <w:style w:type="character" w:customStyle="1" w:styleId="Technical1">
    <w:name w:val="Technical 1"/>
    <w:rsid w:val="000C3CEC"/>
    <w:rPr>
      <w:rFonts w:ascii="Times" w:hAnsi="Times"/>
      <w:noProof w:val="0"/>
      <w:sz w:val="24"/>
      <w:lang w:val="en-US"/>
    </w:rPr>
  </w:style>
  <w:style w:type="character" w:customStyle="1" w:styleId="Technical2">
    <w:name w:val="Technical 2"/>
    <w:rsid w:val="000C3CEC"/>
    <w:rPr>
      <w:rFonts w:ascii="Times" w:hAnsi="Times"/>
      <w:noProof w:val="0"/>
      <w:sz w:val="24"/>
      <w:lang w:val="en-US"/>
    </w:rPr>
  </w:style>
  <w:style w:type="character" w:customStyle="1" w:styleId="Technical3">
    <w:name w:val="Technical 3"/>
    <w:rsid w:val="000C3CEC"/>
    <w:rPr>
      <w:rFonts w:ascii="Times" w:hAnsi="Times"/>
      <w:noProof w:val="0"/>
      <w:sz w:val="24"/>
      <w:lang w:val="en-US"/>
    </w:rPr>
  </w:style>
  <w:style w:type="paragraph" w:customStyle="1" w:styleId="Technical4">
    <w:name w:val="Technical 4"/>
    <w:rsid w:val="000C3CEC"/>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0C3CEC"/>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0C3CEC"/>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0C3CEC"/>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0C3CEC"/>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0C3CEC"/>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0C3CEC"/>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0C3CE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0C3C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0C3C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0C3C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0C3C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0C3C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0C3C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1">
    <w:name w:val="toc 1"/>
    <w:basedOn w:val="Normal"/>
    <w:next w:val="Normal"/>
    <w:rsid w:val="000C3CEC"/>
    <w:pPr>
      <w:tabs>
        <w:tab w:val="right" w:leader="dot" w:pos="9000"/>
      </w:tabs>
      <w:suppressAutoHyphens/>
      <w:spacing w:before="240"/>
      <w:ind w:left="720" w:right="720" w:hanging="720"/>
    </w:pPr>
    <w:rPr>
      <w:b/>
    </w:rPr>
  </w:style>
  <w:style w:type="paragraph" w:styleId="TOC2">
    <w:name w:val="toc 2"/>
    <w:basedOn w:val="Normal"/>
    <w:next w:val="Normal"/>
    <w:uiPriority w:val="39"/>
    <w:rsid w:val="000C3CEC"/>
    <w:pPr>
      <w:tabs>
        <w:tab w:val="right" w:leader="dot" w:pos="9000"/>
      </w:tabs>
      <w:suppressAutoHyphens/>
      <w:ind w:left="1440" w:hanging="720"/>
    </w:pPr>
  </w:style>
  <w:style w:type="paragraph" w:styleId="TOC3">
    <w:name w:val="toc 3"/>
    <w:basedOn w:val="Normal"/>
    <w:next w:val="Normal"/>
    <w:uiPriority w:val="39"/>
    <w:rsid w:val="000C3CEC"/>
    <w:pPr>
      <w:tabs>
        <w:tab w:val="right" w:leader="dot" w:pos="9000"/>
      </w:tabs>
      <w:suppressAutoHyphens/>
      <w:ind w:left="1440" w:hanging="720"/>
    </w:pPr>
    <w:rPr>
      <w:i/>
    </w:rPr>
  </w:style>
  <w:style w:type="paragraph" w:styleId="TOC4">
    <w:name w:val="toc 4"/>
    <w:basedOn w:val="Normal"/>
    <w:next w:val="Normal"/>
    <w:rsid w:val="000C3CEC"/>
    <w:pPr>
      <w:tabs>
        <w:tab w:val="left" w:leader="dot" w:pos="8640"/>
        <w:tab w:val="right" w:pos="9000"/>
      </w:tabs>
      <w:suppressAutoHyphens/>
      <w:ind w:left="2880" w:right="720" w:hanging="720"/>
    </w:pPr>
  </w:style>
  <w:style w:type="paragraph" w:styleId="TOC5">
    <w:name w:val="toc 5"/>
    <w:basedOn w:val="Normal"/>
    <w:next w:val="Normal"/>
    <w:rsid w:val="000C3CEC"/>
    <w:pPr>
      <w:tabs>
        <w:tab w:val="left" w:leader="dot" w:pos="8640"/>
        <w:tab w:val="right" w:pos="9000"/>
      </w:tabs>
      <w:suppressAutoHyphens/>
      <w:ind w:left="3600" w:right="720" w:hanging="720"/>
    </w:pPr>
  </w:style>
  <w:style w:type="paragraph" w:styleId="TOC6">
    <w:name w:val="toc 6"/>
    <w:basedOn w:val="Normal"/>
    <w:next w:val="Normal"/>
    <w:rsid w:val="000C3CEC"/>
    <w:pPr>
      <w:tabs>
        <w:tab w:val="left" w:pos="8640"/>
        <w:tab w:val="right" w:pos="9000"/>
      </w:tabs>
      <w:suppressAutoHyphens/>
      <w:ind w:left="720" w:hanging="720"/>
    </w:pPr>
  </w:style>
  <w:style w:type="paragraph" w:styleId="TOC7">
    <w:name w:val="toc 7"/>
    <w:basedOn w:val="Normal"/>
    <w:next w:val="Normal"/>
    <w:rsid w:val="000C3CEC"/>
    <w:pPr>
      <w:suppressAutoHyphens/>
      <w:ind w:left="720" w:hanging="720"/>
    </w:pPr>
  </w:style>
  <w:style w:type="paragraph" w:styleId="TOC8">
    <w:name w:val="toc 8"/>
    <w:basedOn w:val="Normal"/>
    <w:next w:val="Normal"/>
    <w:rsid w:val="000C3CEC"/>
    <w:pPr>
      <w:tabs>
        <w:tab w:val="left" w:pos="8640"/>
        <w:tab w:val="right" w:pos="9000"/>
      </w:tabs>
      <w:suppressAutoHyphens/>
      <w:ind w:left="720" w:hanging="720"/>
    </w:pPr>
  </w:style>
  <w:style w:type="paragraph" w:styleId="TOC9">
    <w:name w:val="toc 9"/>
    <w:basedOn w:val="Normal"/>
    <w:next w:val="Normal"/>
    <w:rsid w:val="000C3CEC"/>
    <w:pPr>
      <w:tabs>
        <w:tab w:val="left" w:leader="dot" w:pos="8640"/>
        <w:tab w:val="right" w:pos="9000"/>
      </w:tabs>
      <w:suppressAutoHyphens/>
      <w:ind w:left="720" w:hanging="720"/>
    </w:pPr>
  </w:style>
  <w:style w:type="paragraph" w:styleId="TOAHeading">
    <w:name w:val="toa heading"/>
    <w:basedOn w:val="Normal"/>
    <w:next w:val="Normal"/>
    <w:rsid w:val="000C3CEC"/>
    <w:pPr>
      <w:tabs>
        <w:tab w:val="left" w:pos="9000"/>
        <w:tab w:val="right" w:pos="9360"/>
      </w:tabs>
      <w:suppressAutoHyphens/>
    </w:pPr>
  </w:style>
  <w:style w:type="paragraph" w:styleId="Caption">
    <w:name w:val="caption"/>
    <w:basedOn w:val="Normal"/>
    <w:next w:val="Normal"/>
    <w:qFormat/>
    <w:rsid w:val="000C3CEC"/>
    <w:rPr>
      <w:rFonts w:ascii="Courier New" w:hAnsi="Courier New"/>
    </w:rPr>
  </w:style>
  <w:style w:type="character" w:customStyle="1" w:styleId="EquationCaption">
    <w:name w:val="_Equation Caption"/>
    <w:rsid w:val="000C3CEC"/>
  </w:style>
  <w:style w:type="character" w:customStyle="1" w:styleId="vlpgno">
    <w:name w:val="vl.pg.no."/>
    <w:rsid w:val="000C3CEC"/>
    <w:rPr>
      <w:rFonts w:ascii="Times" w:hAnsi="Times"/>
      <w:b/>
      <w:noProof w:val="0"/>
      <w:sz w:val="20"/>
      <w:lang w:val="en-US"/>
    </w:rPr>
  </w:style>
  <w:style w:type="character" w:styleId="LineNumber">
    <w:name w:val="line number"/>
    <w:basedOn w:val="DefaultParagraphFont"/>
    <w:uiPriority w:val="99"/>
    <w:rsid w:val="000C3CEC"/>
  </w:style>
  <w:style w:type="character" w:customStyle="1" w:styleId="footnote">
    <w:name w:val="footnote"/>
    <w:rsid w:val="000C3CEC"/>
    <w:rPr>
      <w:rFonts w:ascii="Book Antiqua" w:hAnsi="Book Antiqua"/>
      <w:noProof w:val="0"/>
      <w:sz w:val="24"/>
      <w:lang w:val="en-US"/>
    </w:rPr>
  </w:style>
  <w:style w:type="paragraph" w:styleId="Header">
    <w:name w:val="header"/>
    <w:aliases w:val="S-title"/>
    <w:basedOn w:val="Normal"/>
    <w:link w:val="HeaderChar"/>
    <w:uiPriority w:val="99"/>
    <w:rsid w:val="000C3CEC"/>
    <w:rPr>
      <w:sz w:val="20"/>
    </w:rPr>
  </w:style>
  <w:style w:type="character" w:customStyle="1" w:styleId="HeaderChar">
    <w:name w:val="Header Char"/>
    <w:aliases w:val="S-title Char"/>
    <w:basedOn w:val="DefaultParagraphFont"/>
    <w:link w:val="Header"/>
    <w:uiPriority w:val="99"/>
    <w:rsid w:val="000C3CE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0C3CEC"/>
    <w:rPr>
      <w:sz w:val="20"/>
    </w:rPr>
  </w:style>
  <w:style w:type="character" w:customStyle="1" w:styleId="FooterChar">
    <w:name w:val="Footer Char"/>
    <w:basedOn w:val="DefaultParagraphFont"/>
    <w:link w:val="Footer"/>
    <w:uiPriority w:val="99"/>
    <w:rsid w:val="000C3CEC"/>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0C3C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C3CE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C3CEC"/>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0C3C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C3CEC"/>
    <w:pPr>
      <w:tabs>
        <w:tab w:val="left" w:pos="360"/>
      </w:tabs>
      <w:suppressAutoHyphens/>
      <w:spacing w:after="240"/>
      <w:ind w:left="360" w:hanging="360"/>
      <w:jc w:val="left"/>
    </w:pPr>
    <w:rPr>
      <w:b/>
    </w:rPr>
  </w:style>
  <w:style w:type="character" w:styleId="FootnoteReference">
    <w:name w:val="footnote reference"/>
    <w:aliases w:val="callout"/>
    <w:uiPriority w:val="99"/>
    <w:rsid w:val="000C3CEC"/>
    <w:rPr>
      <w:vertAlign w:val="superscript"/>
    </w:rPr>
  </w:style>
  <w:style w:type="character" w:customStyle="1" w:styleId="insert2">
    <w:name w:val="insert2"/>
    <w:rsid w:val="000C3CEC"/>
    <w:rPr>
      <w:rFonts w:ascii="Arial" w:hAnsi="Arial"/>
      <w:i/>
      <w:noProof w:val="0"/>
      <w:sz w:val="24"/>
      <w:lang w:val="en-US"/>
    </w:rPr>
  </w:style>
  <w:style w:type="character" w:customStyle="1" w:styleId="reference">
    <w:name w:val="reference"/>
    <w:rsid w:val="000C3CEC"/>
    <w:rPr>
      <w:rFonts w:ascii="Book Antiqua" w:hAnsi="Book Antiqua"/>
      <w:i/>
      <w:noProof w:val="0"/>
      <w:sz w:val="24"/>
      <w:lang w:val="en-US"/>
    </w:rPr>
  </w:style>
  <w:style w:type="paragraph" w:styleId="Index9">
    <w:name w:val="index 9"/>
    <w:basedOn w:val="Normal"/>
    <w:next w:val="Normal"/>
    <w:uiPriority w:val="99"/>
    <w:rsid w:val="000C3CEC"/>
    <w:pPr>
      <w:tabs>
        <w:tab w:val="right" w:pos="4140"/>
      </w:tabs>
      <w:ind w:left="2160" w:hanging="240"/>
      <w:jc w:val="left"/>
    </w:pPr>
    <w:rPr>
      <w:sz w:val="20"/>
    </w:rPr>
  </w:style>
  <w:style w:type="paragraph" w:styleId="Index1">
    <w:name w:val="index 1"/>
    <w:basedOn w:val="Normal"/>
    <w:next w:val="Normal"/>
    <w:autoRedefine/>
    <w:semiHidden/>
    <w:unhideWhenUsed/>
    <w:rsid w:val="000C3CEC"/>
    <w:pPr>
      <w:ind w:left="240" w:hanging="240"/>
    </w:pPr>
  </w:style>
  <w:style w:type="paragraph" w:styleId="IndexHeading">
    <w:name w:val="index heading"/>
    <w:basedOn w:val="Normal"/>
    <w:next w:val="Index1"/>
    <w:rsid w:val="000C3CEC"/>
    <w:pPr>
      <w:jc w:val="left"/>
    </w:pPr>
    <w:rPr>
      <w:sz w:val="20"/>
    </w:rPr>
  </w:style>
  <w:style w:type="paragraph" w:customStyle="1" w:styleId="Headingrb2">
    <w:name w:val="Heading rb2"/>
    <w:basedOn w:val="Normal"/>
    <w:rsid w:val="000C3C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C3CEC"/>
  </w:style>
  <w:style w:type="paragraph" w:customStyle="1" w:styleId="Head2">
    <w:name w:val="Head 2"/>
    <w:basedOn w:val="Normal"/>
    <w:autoRedefine/>
    <w:rsid w:val="000C3CEC"/>
    <w:pPr>
      <w:spacing w:before="120" w:after="120"/>
    </w:pPr>
    <w:rPr>
      <w:b/>
      <w:lang w:val="en-GB"/>
    </w:rPr>
  </w:style>
  <w:style w:type="paragraph" w:customStyle="1" w:styleId="explanatoryclause">
    <w:name w:val="explanatory_clause"/>
    <w:basedOn w:val="Normal"/>
    <w:rsid w:val="000C3C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C3CEC"/>
    <w:pPr>
      <w:suppressAutoHyphens/>
      <w:spacing w:after="240" w:line="360" w:lineRule="exact"/>
    </w:pPr>
    <w:rPr>
      <w:rFonts w:ascii="Arial" w:hAnsi="Arial"/>
    </w:rPr>
  </w:style>
  <w:style w:type="paragraph" w:customStyle="1" w:styleId="Head22b">
    <w:name w:val="Head 2.2b"/>
    <w:basedOn w:val="Normal"/>
    <w:rsid w:val="000C3CEC"/>
    <w:pPr>
      <w:suppressAutoHyphens/>
      <w:spacing w:after="240"/>
      <w:ind w:left="360" w:hanging="360"/>
      <w:jc w:val="left"/>
    </w:pPr>
    <w:rPr>
      <w:rFonts w:ascii="Tms Rmn" w:hAnsi="Tms Rmn"/>
      <w:b/>
    </w:rPr>
  </w:style>
  <w:style w:type="paragraph" w:customStyle="1" w:styleId="Head31">
    <w:name w:val="Head 3.1"/>
    <w:basedOn w:val="Head21"/>
    <w:rsid w:val="000C3CEC"/>
  </w:style>
  <w:style w:type="paragraph" w:customStyle="1" w:styleId="Head41">
    <w:name w:val="Head 4.1"/>
    <w:basedOn w:val="Head21"/>
    <w:rsid w:val="000C3CEC"/>
  </w:style>
  <w:style w:type="paragraph" w:customStyle="1" w:styleId="Head42">
    <w:name w:val="Head 4.2"/>
    <w:basedOn w:val="Normal"/>
    <w:rsid w:val="000C3CEC"/>
    <w:pPr>
      <w:suppressAutoHyphens/>
      <w:spacing w:after="240"/>
      <w:ind w:left="360" w:hanging="360"/>
      <w:jc w:val="left"/>
    </w:pPr>
    <w:rPr>
      <w:b/>
    </w:rPr>
  </w:style>
  <w:style w:type="paragraph" w:customStyle="1" w:styleId="Head51">
    <w:name w:val="Head 5.1"/>
    <w:basedOn w:val="Head21"/>
    <w:rsid w:val="000C3CEC"/>
    <w:pPr>
      <w:spacing w:after="0"/>
    </w:pPr>
  </w:style>
  <w:style w:type="paragraph" w:customStyle="1" w:styleId="Head52">
    <w:name w:val="Head 5.2"/>
    <w:basedOn w:val="Normal"/>
    <w:rsid w:val="000C3CEC"/>
    <w:pPr>
      <w:keepNext/>
      <w:suppressAutoHyphens/>
      <w:spacing w:before="480" w:after="240"/>
      <w:ind w:left="547" w:hanging="547"/>
      <w:jc w:val="center"/>
    </w:pPr>
    <w:rPr>
      <w:b/>
    </w:rPr>
  </w:style>
  <w:style w:type="paragraph" w:customStyle="1" w:styleId="Head61">
    <w:name w:val="Head 6.1"/>
    <w:basedOn w:val="Head51"/>
    <w:rsid w:val="000C3CEC"/>
    <w:pPr>
      <w:pBdr>
        <w:bottom w:val="none" w:sz="0" w:space="0" w:color="auto"/>
      </w:pBdr>
      <w:spacing w:before="0" w:after="240"/>
    </w:pPr>
    <w:rPr>
      <w:caps/>
    </w:rPr>
  </w:style>
  <w:style w:type="paragraph" w:customStyle="1" w:styleId="Head71">
    <w:name w:val="Head 7.1"/>
    <w:basedOn w:val="Head21"/>
    <w:rsid w:val="000C3CEC"/>
  </w:style>
  <w:style w:type="paragraph" w:customStyle="1" w:styleId="Head72">
    <w:name w:val="Head 7.2"/>
    <w:basedOn w:val="Normal"/>
    <w:rsid w:val="000C3CE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C3CE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0C3CEC"/>
    <w:rPr>
      <w:smallCaps/>
      <w:sz w:val="28"/>
    </w:rPr>
  </w:style>
  <w:style w:type="paragraph" w:styleId="BodyText">
    <w:name w:val="Body Text"/>
    <w:basedOn w:val="Normal"/>
    <w:link w:val="BodyTextChar"/>
    <w:rsid w:val="000C3CEC"/>
    <w:pPr>
      <w:suppressAutoHyphens/>
      <w:ind w:right="-72"/>
    </w:pPr>
    <w:rPr>
      <w:spacing w:val="-4"/>
    </w:rPr>
  </w:style>
  <w:style w:type="character" w:customStyle="1" w:styleId="BodyTextChar">
    <w:name w:val="Body Text Char"/>
    <w:basedOn w:val="DefaultParagraphFont"/>
    <w:link w:val="BodyText"/>
    <w:rsid w:val="000C3CEC"/>
    <w:rPr>
      <w:rFonts w:ascii="Times New Roman" w:eastAsia="Times New Roman" w:hAnsi="Times New Roman" w:cs="Times New Roman"/>
      <w:spacing w:val="-4"/>
      <w:kern w:val="0"/>
      <w:sz w:val="24"/>
      <w:szCs w:val="20"/>
      <w:lang w:val="en-US"/>
      <w14:ligatures w14:val="none"/>
    </w:rPr>
  </w:style>
  <w:style w:type="paragraph" w:styleId="BlockText">
    <w:name w:val="Block Text"/>
    <w:basedOn w:val="Normal"/>
    <w:uiPriority w:val="99"/>
    <w:rsid w:val="000C3CEC"/>
    <w:pPr>
      <w:tabs>
        <w:tab w:val="left" w:pos="1080"/>
      </w:tabs>
      <w:suppressAutoHyphens/>
      <w:spacing w:after="200"/>
      <w:ind w:left="547" w:right="-72" w:hanging="547"/>
    </w:pPr>
  </w:style>
  <w:style w:type="character" w:customStyle="1" w:styleId="EndnoteTextChar">
    <w:name w:val="Endnote Text Char"/>
    <w:link w:val="EndnoteText"/>
    <w:semiHidden/>
    <w:rsid w:val="000C3CEC"/>
    <w:rPr>
      <w:rFonts w:ascii="Times New Roman" w:eastAsia="Times New Roman" w:hAnsi="Times New Roman" w:cs="Times New Roman"/>
      <w:sz w:val="20"/>
      <w:szCs w:val="20"/>
    </w:rPr>
  </w:style>
  <w:style w:type="paragraph" w:styleId="EndnoteText">
    <w:name w:val="endnote text"/>
    <w:basedOn w:val="Normal"/>
    <w:link w:val="EndnoteTextChar"/>
    <w:semiHidden/>
    <w:rsid w:val="000C3CEC"/>
    <w:pPr>
      <w:tabs>
        <w:tab w:val="left" w:pos="-720"/>
      </w:tabs>
      <w:suppressAutoHyphens/>
      <w:jc w:val="left"/>
    </w:pPr>
    <w:rPr>
      <w:kern w:val="2"/>
      <w:sz w:val="20"/>
      <w:lang w:val="en-GB"/>
      <w14:ligatures w14:val="standardContextual"/>
    </w:rPr>
  </w:style>
  <w:style w:type="character" w:customStyle="1" w:styleId="EndnoteTextChar1">
    <w:name w:val="Endnote Text Char1"/>
    <w:basedOn w:val="DefaultParagraphFont"/>
    <w:uiPriority w:val="99"/>
    <w:semiHidden/>
    <w:rsid w:val="000C3CEC"/>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0C3CEC"/>
    <w:rPr>
      <w:rFonts w:ascii="CG Times" w:hAnsi="CG Times"/>
      <w:noProof w:val="0"/>
      <w:sz w:val="22"/>
      <w:vertAlign w:val="superscript"/>
      <w:lang w:val="en-US"/>
    </w:rPr>
  </w:style>
  <w:style w:type="paragraph" w:styleId="NormalWeb">
    <w:name w:val="Normal (Web)"/>
    <w:basedOn w:val="Normal"/>
    <w:link w:val="NormalWebChar"/>
    <w:uiPriority w:val="99"/>
    <w:rsid w:val="000C3CEC"/>
    <w:pPr>
      <w:spacing w:before="100" w:beforeAutospacing="1" w:after="100" w:afterAutospacing="1"/>
      <w:jc w:val="left"/>
    </w:pPr>
    <w:rPr>
      <w:rFonts w:ascii="Arial Unicode MS" w:eastAsia="Arial Unicode MS" w:hAnsi="Arial Unicode MS" w:cs="Arial Unicode MS"/>
      <w:szCs w:val="24"/>
    </w:rPr>
  </w:style>
  <w:style w:type="paragraph" w:styleId="BodyText2">
    <w:name w:val="Body Text 2"/>
    <w:basedOn w:val="Normal"/>
    <w:link w:val="BodyText2Char"/>
    <w:rsid w:val="000C3CEC"/>
    <w:pPr>
      <w:suppressAutoHyphens/>
    </w:pPr>
    <w:rPr>
      <w:i/>
    </w:rPr>
  </w:style>
  <w:style w:type="character" w:customStyle="1" w:styleId="BodyText2Char">
    <w:name w:val="Body Text 2 Char"/>
    <w:basedOn w:val="DefaultParagraphFont"/>
    <w:link w:val="BodyText2"/>
    <w:rsid w:val="000C3CEC"/>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0C3CEC"/>
    <w:pPr>
      <w:tabs>
        <w:tab w:val="num" w:pos="720"/>
      </w:tabs>
      <w:ind w:left="720" w:hanging="720"/>
      <w:jc w:val="left"/>
    </w:pPr>
  </w:style>
  <w:style w:type="character" w:customStyle="1" w:styleId="BodyTextIndent2Char">
    <w:name w:val="Body Text Indent 2 Char"/>
    <w:basedOn w:val="DefaultParagraphFont"/>
    <w:link w:val="BodyTextIndent2"/>
    <w:rsid w:val="000C3CEC"/>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0C3CEC"/>
    <w:pPr>
      <w:spacing w:before="120" w:after="120"/>
      <w:ind w:left="1440"/>
    </w:pPr>
  </w:style>
  <w:style w:type="paragraph" w:customStyle="1" w:styleId="TOCNumber1">
    <w:name w:val="TOC Number1"/>
    <w:basedOn w:val="Heading4"/>
    <w:autoRedefine/>
    <w:rsid w:val="000C3CEC"/>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0C3C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C3CEC"/>
    <w:pPr>
      <w:suppressAutoHyphens/>
    </w:pPr>
    <w:rPr>
      <w:rFonts w:ascii="Tms Rmn" w:hAnsi="Tms Rmn"/>
    </w:rPr>
  </w:style>
  <w:style w:type="character" w:customStyle="1" w:styleId="iChar">
    <w:name w:val="(i) Char"/>
    <w:link w:val="i"/>
    <w:uiPriority w:val="99"/>
    <w:locked/>
    <w:rsid w:val="000C3CEC"/>
    <w:rPr>
      <w:rFonts w:ascii="Tms Rmn" w:eastAsia="Times New Roman" w:hAnsi="Tms Rmn" w:cs="Times New Roman"/>
      <w:kern w:val="0"/>
      <w:sz w:val="24"/>
      <w:szCs w:val="20"/>
      <w:lang w:val="en-US"/>
      <w14:ligatures w14:val="none"/>
    </w:rPr>
  </w:style>
  <w:style w:type="character" w:styleId="Hyperlink">
    <w:name w:val="Hyperlink"/>
    <w:uiPriority w:val="99"/>
    <w:rsid w:val="000C3CEC"/>
    <w:rPr>
      <w:color w:val="0000FF"/>
      <w:u w:val="single"/>
    </w:rPr>
  </w:style>
  <w:style w:type="paragraph" w:customStyle="1" w:styleId="2AutoList1">
    <w:name w:val="2AutoList1"/>
    <w:basedOn w:val="Normal"/>
    <w:rsid w:val="000C3CEC"/>
    <w:pPr>
      <w:tabs>
        <w:tab w:val="num" w:pos="504"/>
      </w:tabs>
      <w:ind w:left="504" w:hanging="504"/>
    </w:pPr>
    <w:rPr>
      <w:lang w:val="es-ES_tradnl"/>
    </w:rPr>
  </w:style>
  <w:style w:type="paragraph" w:customStyle="1" w:styleId="Header1-Clauses">
    <w:name w:val="Header 1 - Clauses"/>
    <w:basedOn w:val="Normal"/>
    <w:rsid w:val="000C3CEC"/>
    <w:pPr>
      <w:spacing w:after="200"/>
      <w:jc w:val="left"/>
    </w:pPr>
    <w:rPr>
      <w:b/>
      <w:lang w:val="es-ES_tradnl"/>
    </w:rPr>
  </w:style>
  <w:style w:type="paragraph" w:customStyle="1" w:styleId="Header2-SubClauses">
    <w:name w:val="Header 2 - SubClauses"/>
    <w:basedOn w:val="Normal"/>
    <w:link w:val="Header2-SubClausesCharChar"/>
    <w:autoRedefine/>
    <w:rsid w:val="000C3CEC"/>
    <w:pPr>
      <w:spacing w:after="200"/>
      <w:ind w:left="567" w:hanging="567"/>
    </w:pPr>
    <w:rPr>
      <w:lang w:val="es-ES_tradnl"/>
    </w:rPr>
  </w:style>
  <w:style w:type="character" w:customStyle="1" w:styleId="Header2-SubClausesCharChar">
    <w:name w:val="Header 2 - SubClauses Char Char"/>
    <w:link w:val="Header2-SubClauses"/>
    <w:rsid w:val="000C3CEC"/>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0C3CEC"/>
    <w:pPr>
      <w:tabs>
        <w:tab w:val="num" w:pos="864"/>
        <w:tab w:val="left" w:pos="972"/>
      </w:tabs>
      <w:ind w:left="432" w:firstLine="144"/>
      <w:jc w:val="both"/>
    </w:pPr>
    <w:rPr>
      <w:b w:val="0"/>
    </w:rPr>
  </w:style>
  <w:style w:type="paragraph" w:customStyle="1" w:styleId="Outline3">
    <w:name w:val="Outline3"/>
    <w:basedOn w:val="Normal"/>
    <w:rsid w:val="000C3CEC"/>
    <w:pPr>
      <w:tabs>
        <w:tab w:val="num" w:pos="1728"/>
      </w:tabs>
      <w:spacing w:before="240"/>
      <w:ind w:left="1728" w:hanging="432"/>
      <w:jc w:val="left"/>
    </w:pPr>
    <w:rPr>
      <w:kern w:val="28"/>
    </w:rPr>
  </w:style>
  <w:style w:type="paragraph" w:customStyle="1" w:styleId="Outline4">
    <w:name w:val="Outline4"/>
    <w:basedOn w:val="Normal"/>
    <w:autoRedefine/>
    <w:rsid w:val="000C3CEC"/>
    <w:pPr>
      <w:tabs>
        <w:tab w:val="left" w:pos="2160"/>
      </w:tabs>
      <w:ind w:firstLine="567"/>
    </w:pPr>
    <w:rPr>
      <w:kern w:val="28"/>
    </w:rPr>
  </w:style>
  <w:style w:type="paragraph" w:customStyle="1" w:styleId="Outlinei">
    <w:name w:val="Outline i)"/>
    <w:basedOn w:val="Normal"/>
    <w:rsid w:val="000C3CEC"/>
    <w:pPr>
      <w:tabs>
        <w:tab w:val="num" w:pos="1782"/>
      </w:tabs>
      <w:spacing w:before="120"/>
      <w:ind w:left="1782" w:hanging="792"/>
      <w:jc w:val="left"/>
    </w:pPr>
  </w:style>
  <w:style w:type="paragraph" w:customStyle="1" w:styleId="Outline">
    <w:name w:val="Outline"/>
    <w:basedOn w:val="Normal"/>
    <w:rsid w:val="000C3CEC"/>
    <w:pPr>
      <w:spacing w:before="240"/>
      <w:jc w:val="left"/>
    </w:pPr>
    <w:rPr>
      <w:kern w:val="28"/>
    </w:rPr>
  </w:style>
  <w:style w:type="paragraph" w:customStyle="1" w:styleId="BankNormal">
    <w:name w:val="BankNormal"/>
    <w:basedOn w:val="Normal"/>
    <w:rsid w:val="000C3CEC"/>
    <w:pPr>
      <w:spacing w:after="240"/>
      <w:jc w:val="left"/>
    </w:pPr>
  </w:style>
  <w:style w:type="paragraph" w:customStyle="1" w:styleId="SectionVHeader">
    <w:name w:val="Section V. Header"/>
    <w:basedOn w:val="Normal"/>
    <w:uiPriority w:val="99"/>
    <w:rsid w:val="000C3CEC"/>
    <w:pPr>
      <w:jc w:val="center"/>
    </w:pPr>
    <w:rPr>
      <w:b/>
      <w:sz w:val="36"/>
      <w:lang w:val="es-ES_tradnl"/>
    </w:rPr>
  </w:style>
  <w:style w:type="character" w:customStyle="1" w:styleId="Table">
    <w:name w:val="Table"/>
    <w:rsid w:val="000C3CEC"/>
    <w:rPr>
      <w:rFonts w:ascii="Arial" w:hAnsi="Arial"/>
      <w:sz w:val="20"/>
    </w:rPr>
  </w:style>
  <w:style w:type="paragraph" w:customStyle="1" w:styleId="SectionVIIHeader2">
    <w:name w:val="Section VII Header2"/>
    <w:basedOn w:val="Heading1"/>
    <w:autoRedefine/>
    <w:rsid w:val="000C3CE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0C3CEC"/>
    <w:pPr>
      <w:spacing w:before="60" w:after="60" w:line="240" w:lineRule="auto"/>
      <w:ind w:left="2268"/>
    </w:pPr>
    <w:rPr>
      <w:rFonts w:ascii="Times New Roman" w:eastAsia="Times New Roman" w:hAnsi="Times New Roman" w:cs="Times New Roman"/>
      <w:kern w:val="0"/>
      <w14:ligatures w14:val="none"/>
    </w:rPr>
  </w:style>
  <w:style w:type="character" w:customStyle="1" w:styleId="ClauseSubParaChar">
    <w:name w:val="ClauseSub_Para Char"/>
    <w:link w:val="ClauseSubPara"/>
    <w:rsid w:val="000C3CEC"/>
    <w:rPr>
      <w:rFonts w:ascii="Times New Roman" w:eastAsia="Times New Roman" w:hAnsi="Times New Roman" w:cs="Times New Roman"/>
      <w:kern w:val="0"/>
      <w14:ligatures w14:val="none"/>
    </w:rPr>
  </w:style>
  <w:style w:type="paragraph" w:customStyle="1" w:styleId="ClauseSubList">
    <w:name w:val="ClauseSub_List"/>
    <w:rsid w:val="000C3CEC"/>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0C3CEC"/>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0C3CEC"/>
    <w:pPr>
      <w:ind w:left="2835"/>
    </w:pPr>
  </w:style>
  <w:style w:type="paragraph" w:styleId="BalloonText">
    <w:name w:val="Balloon Text"/>
    <w:basedOn w:val="Normal"/>
    <w:link w:val="BalloonTextChar"/>
    <w:rsid w:val="000C3CEC"/>
    <w:rPr>
      <w:rFonts w:ascii="Tahoma" w:hAnsi="Tahoma"/>
      <w:sz w:val="16"/>
      <w:szCs w:val="16"/>
      <w:lang w:val="es-ES_tradnl"/>
    </w:rPr>
  </w:style>
  <w:style w:type="character" w:customStyle="1" w:styleId="BalloonTextChar">
    <w:name w:val="Balloon Text Char"/>
    <w:basedOn w:val="DefaultParagraphFont"/>
    <w:link w:val="BalloonText"/>
    <w:rsid w:val="000C3CEC"/>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C3CEC"/>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0C3CEC"/>
    <w:rPr>
      <w:sz w:val="16"/>
    </w:rPr>
  </w:style>
  <w:style w:type="paragraph" w:customStyle="1" w:styleId="Part1">
    <w:name w:val="Part 1"/>
    <w:aliases w:val="2,3 Header 4"/>
    <w:basedOn w:val="Normal"/>
    <w:autoRedefine/>
    <w:rsid w:val="000C3CEC"/>
    <w:pPr>
      <w:spacing w:before="240" w:after="240"/>
      <w:jc w:val="center"/>
    </w:pPr>
    <w:rPr>
      <w:b/>
      <w:sz w:val="48"/>
    </w:rPr>
  </w:style>
  <w:style w:type="paragraph" w:styleId="CommentText">
    <w:name w:val="annotation text"/>
    <w:aliases w:val="Char1"/>
    <w:basedOn w:val="Normal"/>
    <w:link w:val="CommentTextChar"/>
    <w:uiPriority w:val="99"/>
    <w:rsid w:val="000C3CEC"/>
    <w:pPr>
      <w:jc w:val="left"/>
    </w:pPr>
    <w:rPr>
      <w:sz w:val="20"/>
    </w:rPr>
  </w:style>
  <w:style w:type="character" w:customStyle="1" w:styleId="CommentTextChar">
    <w:name w:val="Comment Text Char"/>
    <w:aliases w:val="Char1 Char"/>
    <w:basedOn w:val="DefaultParagraphFont"/>
    <w:link w:val="CommentText"/>
    <w:uiPriority w:val="99"/>
    <w:rsid w:val="000C3CEC"/>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3CEC"/>
    <w:pPr>
      <w:spacing w:before="120"/>
      <w:ind w:left="1440" w:hanging="1440"/>
    </w:pPr>
    <w:rPr>
      <w:b/>
    </w:rPr>
  </w:style>
  <w:style w:type="character" w:customStyle="1" w:styleId="BodyTextIndent3Char">
    <w:name w:val="Body Text Indent 3 Char"/>
    <w:basedOn w:val="DefaultParagraphFont"/>
    <w:link w:val="BodyTextIndent3"/>
    <w:rsid w:val="000C3CEC"/>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0C3C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C3CEC"/>
    <w:pPr>
      <w:spacing w:before="100" w:after="300"/>
    </w:pPr>
    <w:rPr>
      <w:sz w:val="30"/>
      <w:szCs w:val="30"/>
    </w:rPr>
  </w:style>
  <w:style w:type="paragraph" w:customStyle="1" w:styleId="FIDICClauseSubName">
    <w:name w:val="FIDIC_ClauseSubName"/>
    <w:basedOn w:val="FIDICCoverTitle"/>
    <w:rsid w:val="000C3CEC"/>
    <w:pPr>
      <w:spacing w:before="240" w:line="240" w:lineRule="exact"/>
    </w:pPr>
    <w:rPr>
      <w:sz w:val="24"/>
      <w:szCs w:val="24"/>
    </w:rPr>
  </w:style>
  <w:style w:type="paragraph" w:customStyle="1" w:styleId="FIDICCoverTitle">
    <w:name w:val="FIDIC__CoverTitle"/>
    <w:basedOn w:val="Normal"/>
    <w:rsid w:val="000C3C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C3CEC"/>
    <w:rPr>
      <w:sz w:val="28"/>
      <w:szCs w:val="28"/>
    </w:rPr>
  </w:style>
  <w:style w:type="paragraph" w:customStyle="1" w:styleId="FIDICClauseSubSubPara">
    <w:name w:val="FIDIC_ClauseSubSubPara"/>
    <w:basedOn w:val="FIDICClauseSubName"/>
    <w:rsid w:val="000C3C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C3C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C3C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C3CE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C3CEC"/>
    <w:pPr>
      <w:tabs>
        <w:tab w:val="left" w:pos="573"/>
      </w:tabs>
      <w:spacing w:after="0"/>
      <w:ind w:left="576" w:hanging="576"/>
    </w:pPr>
    <w:rPr>
      <w:bCs/>
      <w:szCs w:val="24"/>
      <w:lang w:val="en-US"/>
    </w:rPr>
  </w:style>
  <w:style w:type="paragraph" w:customStyle="1" w:styleId="Sec7-Clauses">
    <w:name w:val="Sec7-Clauses"/>
    <w:basedOn w:val="Header1-Clauses"/>
    <w:rsid w:val="000C3CEC"/>
    <w:pPr>
      <w:spacing w:after="0"/>
    </w:pPr>
    <w:rPr>
      <w:bCs/>
      <w:szCs w:val="24"/>
    </w:rPr>
  </w:style>
  <w:style w:type="paragraph" w:customStyle="1" w:styleId="sec7-header1">
    <w:name w:val="sec7-header1"/>
    <w:basedOn w:val="FIDICClauseSubName"/>
    <w:rsid w:val="000C3C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C3CEC"/>
    <w:rPr>
      <w:lang w:val="en-US"/>
    </w:rPr>
  </w:style>
  <w:style w:type="paragraph" w:customStyle="1" w:styleId="SectionIXHeader">
    <w:name w:val="Section IX Header"/>
    <w:basedOn w:val="SectionVHeader"/>
    <w:rsid w:val="000C3CEC"/>
    <w:rPr>
      <w:lang w:val="en-US"/>
    </w:rPr>
  </w:style>
  <w:style w:type="paragraph" w:customStyle="1" w:styleId="Parts">
    <w:name w:val="Parts"/>
    <w:basedOn w:val="Heading1"/>
    <w:rsid w:val="000C3CE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0C3C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C3CEC"/>
    <w:rPr>
      <w:b/>
      <w:bCs/>
    </w:rPr>
  </w:style>
  <w:style w:type="character" w:customStyle="1" w:styleId="StyleHeader2-SubClausesBoldChar">
    <w:name w:val="Style Header 2 - SubClauses + Bold Char"/>
    <w:link w:val="StyleHeader2-SubClausesBold"/>
    <w:rsid w:val="000C3CEC"/>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0C3CEC"/>
    <w:pPr>
      <w:jc w:val="both"/>
    </w:pPr>
    <w:rPr>
      <w:b w:val="0"/>
      <w:bCs/>
    </w:rPr>
  </w:style>
  <w:style w:type="paragraph" w:customStyle="1" w:styleId="StyleStyleHeader1-ClausesAfter0ptLeft0Hanging">
    <w:name w:val="Style Style Header 1 - Clauses + After:  0 pt + Left:  0&quot; Hanging:..."/>
    <w:basedOn w:val="StyleHeader1-ClausesAfter0pt"/>
    <w:rsid w:val="000C3C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C3C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C3C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C3CEC"/>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0C3CEC"/>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0C3CEC"/>
    <w:pPr>
      <w:keepNext w:val="0"/>
      <w:keepLines w:val="0"/>
      <w:tabs>
        <w:tab w:val="left" w:pos="576"/>
      </w:tabs>
      <w:suppressAutoHyphens/>
      <w:spacing w:before="0" w:after="0"/>
      <w:ind w:left="576" w:hanging="576"/>
      <w:jc w:val="left"/>
    </w:pPr>
    <w:rPr>
      <w:rFonts w:eastAsia="Times New Roman" w:cs="Times New Roman"/>
      <w:b/>
      <w:color w:val="auto"/>
      <w:sz w:val="24"/>
      <w:szCs w:val="20"/>
    </w:rPr>
  </w:style>
  <w:style w:type="character" w:customStyle="1" w:styleId="Section7heading4Char">
    <w:name w:val="Section 7 heading 4 Char"/>
    <w:link w:val="Section7heading4"/>
    <w:rsid w:val="000C3CEC"/>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0C3CEC"/>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0C3CEC"/>
    <w:pPr>
      <w:spacing w:after="200"/>
    </w:pPr>
    <w:rPr>
      <w:rFonts w:ascii="Times New Roman Bold" w:hAnsi="Times New Roman Bold"/>
      <w:bCs/>
      <w:szCs w:val="28"/>
    </w:rPr>
  </w:style>
  <w:style w:type="paragraph" w:customStyle="1" w:styleId="StyleTOC1Before8pt">
    <w:name w:val="Style TOC 1 + Before:  8 pt"/>
    <w:basedOn w:val="TOC1"/>
    <w:rsid w:val="000C3CEC"/>
    <w:pPr>
      <w:tabs>
        <w:tab w:val="right" w:pos="720"/>
      </w:tabs>
      <w:spacing w:before="160"/>
    </w:pPr>
    <w:rPr>
      <w:bCs/>
    </w:rPr>
  </w:style>
  <w:style w:type="paragraph" w:customStyle="1" w:styleId="StyleClauseSubList12ptJustifiedAfter10pt">
    <w:name w:val="Style ClauseSub_List + 12 pt Justified After:  10 pt"/>
    <w:basedOn w:val="ClauseSubList"/>
    <w:rsid w:val="000C3CEC"/>
    <w:pPr>
      <w:spacing w:after="200"/>
      <w:jc w:val="both"/>
    </w:pPr>
    <w:rPr>
      <w:sz w:val="24"/>
      <w:szCs w:val="24"/>
    </w:rPr>
  </w:style>
  <w:style w:type="character" w:styleId="FollowedHyperlink">
    <w:name w:val="FollowedHyperlink"/>
    <w:rsid w:val="000C3CEC"/>
    <w:rPr>
      <w:color w:val="606420"/>
      <w:u w:val="single"/>
    </w:rPr>
  </w:style>
  <w:style w:type="paragraph" w:customStyle="1" w:styleId="UG-Sec3-Heading2">
    <w:name w:val="UG - Sec 3 - Heading 2"/>
    <w:basedOn w:val="UG-Heading2"/>
    <w:rsid w:val="000C3CEC"/>
  </w:style>
  <w:style w:type="paragraph" w:customStyle="1" w:styleId="UG-Heading2">
    <w:name w:val="UG - Heading 2"/>
    <w:basedOn w:val="Heading2"/>
    <w:next w:val="Normal"/>
    <w:rsid w:val="000C3CE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0C3CEC"/>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0C3CEC"/>
    <w:pPr>
      <w:tabs>
        <w:tab w:val="num" w:pos="360"/>
      </w:tabs>
      <w:ind w:left="360" w:hanging="360"/>
    </w:pPr>
  </w:style>
  <w:style w:type="paragraph" w:customStyle="1" w:styleId="DefaultParagraphFont1">
    <w:name w:val="Default Paragraph Font1"/>
    <w:next w:val="Normal"/>
    <w:rsid w:val="000C3CEC"/>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0C3CE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C3CEC"/>
    <w:pPr>
      <w:jc w:val="both"/>
    </w:pPr>
    <w:rPr>
      <w:b/>
      <w:bCs/>
    </w:rPr>
  </w:style>
  <w:style w:type="character" w:customStyle="1" w:styleId="CommentSubjectChar">
    <w:name w:val="Comment Subject Char"/>
    <w:basedOn w:val="CommentTextChar"/>
    <w:link w:val="CommentSubject"/>
    <w:uiPriority w:val="99"/>
    <w:rsid w:val="000C3CEC"/>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0C3CEC"/>
    <w:pPr>
      <w:ind w:left="706" w:hanging="706"/>
      <w:jc w:val="left"/>
    </w:pPr>
    <w:rPr>
      <w:bCs/>
    </w:rPr>
  </w:style>
  <w:style w:type="paragraph" w:customStyle="1" w:styleId="BlockQuotation">
    <w:name w:val="Block Quotation"/>
    <w:basedOn w:val="Normal"/>
    <w:rsid w:val="000C3CEC"/>
    <w:pPr>
      <w:ind w:left="855" w:right="-72" w:hanging="315"/>
    </w:pPr>
    <w:rPr>
      <w:lang w:val="en-GB" w:eastAsia="fr-FR"/>
    </w:rPr>
  </w:style>
  <w:style w:type="paragraph" w:customStyle="1" w:styleId="Header3-Paragraph">
    <w:name w:val="Header 3 - Paragraph"/>
    <w:basedOn w:val="Normal"/>
    <w:rsid w:val="000C3CEC"/>
    <w:pPr>
      <w:tabs>
        <w:tab w:val="num" w:pos="864"/>
        <w:tab w:val="num" w:pos="1152"/>
      </w:tabs>
      <w:spacing w:after="200"/>
      <w:ind w:left="1238" w:hanging="619"/>
    </w:pPr>
    <w:rPr>
      <w:lang w:eastAsia="fr-FR"/>
    </w:rPr>
  </w:style>
  <w:style w:type="paragraph" w:customStyle="1" w:styleId="outlinebullet">
    <w:name w:val="outlinebullet"/>
    <w:basedOn w:val="Normal"/>
    <w:rsid w:val="000C3CE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C3CEC"/>
    <w:pPr>
      <w:keepNext/>
      <w:tabs>
        <w:tab w:val="num" w:pos="360"/>
        <w:tab w:val="num" w:pos="420"/>
      </w:tabs>
      <w:ind w:left="360" w:hanging="360"/>
    </w:pPr>
    <w:rPr>
      <w:lang w:eastAsia="fr-FR"/>
    </w:rPr>
  </w:style>
  <w:style w:type="paragraph" w:customStyle="1" w:styleId="Outline2">
    <w:name w:val="Outline2"/>
    <w:basedOn w:val="Normal"/>
    <w:rsid w:val="000C3CEC"/>
    <w:pPr>
      <w:tabs>
        <w:tab w:val="num" w:pos="360"/>
        <w:tab w:val="num" w:pos="420"/>
        <w:tab w:val="num" w:pos="864"/>
      </w:tabs>
      <w:spacing w:before="240"/>
      <w:ind w:left="864" w:hanging="504"/>
      <w:jc w:val="left"/>
    </w:pPr>
    <w:rPr>
      <w:kern w:val="28"/>
      <w:lang w:eastAsia="fr-FR"/>
    </w:rPr>
  </w:style>
  <w:style w:type="paragraph" w:customStyle="1" w:styleId="a11">
    <w:name w:val="a1 1"/>
    <w:rsid w:val="000C3CEC"/>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0C3C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0C3CEC"/>
    <w:rPr>
      <w:sz w:val="24"/>
      <w:lang w:val="en-US" w:eastAsia="fr-FR" w:bidi="ar-SA"/>
    </w:rPr>
  </w:style>
  <w:style w:type="paragraph" w:customStyle="1" w:styleId="UGHeader1">
    <w:name w:val="UG Header 1"/>
    <w:basedOn w:val="Heading1"/>
    <w:next w:val="Normal"/>
    <w:rsid w:val="000C3CE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0C3CE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C3CEC"/>
  </w:style>
  <w:style w:type="paragraph" w:customStyle="1" w:styleId="UG-Sec3b-Heading3">
    <w:name w:val="UG - Sec 3b - Heading 3"/>
    <w:basedOn w:val="UG-Sec3-Heading3"/>
    <w:rsid w:val="000C3CEC"/>
  </w:style>
  <w:style w:type="paragraph" w:customStyle="1" w:styleId="UG-Sec3b-Heading4">
    <w:name w:val="UG - Sec 3b - Heading 4"/>
    <w:basedOn w:val="Normal"/>
    <w:rsid w:val="000C3CE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C3CEC"/>
    <w:pPr>
      <w:spacing w:before="120" w:after="240"/>
      <w:jc w:val="center"/>
    </w:pPr>
    <w:rPr>
      <w:b/>
      <w:sz w:val="36"/>
    </w:rPr>
  </w:style>
  <w:style w:type="paragraph" w:customStyle="1" w:styleId="SectionVHeading2">
    <w:name w:val="Section V. Heading 2"/>
    <w:basedOn w:val="SectionVHeader"/>
    <w:rsid w:val="000C3CEC"/>
    <w:pPr>
      <w:spacing w:before="120" w:after="200"/>
    </w:pPr>
    <w:rPr>
      <w:sz w:val="28"/>
    </w:rPr>
  </w:style>
  <w:style w:type="paragraph" w:customStyle="1" w:styleId="UG-Sec4-heading3">
    <w:name w:val="UG-Sec 4 - heading 3"/>
    <w:basedOn w:val="Normal"/>
    <w:rsid w:val="000C3CEC"/>
    <w:pPr>
      <w:spacing w:before="120" w:after="200"/>
      <w:jc w:val="center"/>
    </w:pPr>
    <w:rPr>
      <w:b/>
      <w:sz w:val="28"/>
      <w:szCs w:val="28"/>
    </w:rPr>
  </w:style>
  <w:style w:type="paragraph" w:customStyle="1" w:styleId="Section1Header2">
    <w:name w:val="Section 1 Header 2"/>
    <w:basedOn w:val="StyleHeader1-ClausesLeft0Hanging03After0pt"/>
    <w:rsid w:val="000C3CEC"/>
    <w:rPr>
      <w:lang w:val="en-US"/>
    </w:rPr>
  </w:style>
  <w:style w:type="paragraph" w:customStyle="1" w:styleId="Section1Header1">
    <w:name w:val="Section 1 Header 1"/>
    <w:basedOn w:val="BodyText2"/>
    <w:rsid w:val="000C3CEC"/>
    <w:pPr>
      <w:spacing w:before="120" w:after="200"/>
      <w:jc w:val="center"/>
    </w:pPr>
    <w:rPr>
      <w:b/>
      <w:bCs/>
      <w:i w:val="0"/>
      <w:iCs/>
      <w:sz w:val="28"/>
    </w:rPr>
  </w:style>
  <w:style w:type="paragraph" w:customStyle="1" w:styleId="Section4heading">
    <w:name w:val="Section 4 heading"/>
    <w:basedOn w:val="Normal"/>
    <w:next w:val="Normal"/>
    <w:rsid w:val="000C3CEC"/>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0C3C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C3CEC"/>
    <w:pPr>
      <w:widowControl w:val="0"/>
      <w:autoSpaceDE w:val="0"/>
      <w:autoSpaceDN w:val="0"/>
      <w:adjustRightInd w:val="0"/>
      <w:jc w:val="left"/>
    </w:pPr>
    <w:rPr>
      <w:szCs w:val="24"/>
    </w:rPr>
  </w:style>
  <w:style w:type="paragraph" w:customStyle="1" w:styleId="Style17">
    <w:name w:val="Style 17"/>
    <w:basedOn w:val="Normal"/>
    <w:rsid w:val="000C3CEC"/>
    <w:pPr>
      <w:widowControl w:val="0"/>
      <w:autoSpaceDE w:val="0"/>
      <w:autoSpaceDN w:val="0"/>
      <w:spacing w:line="264" w:lineRule="exact"/>
      <w:ind w:left="576" w:hanging="360"/>
      <w:jc w:val="left"/>
    </w:pPr>
    <w:rPr>
      <w:szCs w:val="24"/>
    </w:rPr>
  </w:style>
  <w:style w:type="paragraph" w:customStyle="1" w:styleId="Style20">
    <w:name w:val="Style 20"/>
    <w:basedOn w:val="Normal"/>
    <w:rsid w:val="000C3CEC"/>
    <w:pPr>
      <w:widowControl w:val="0"/>
      <w:autoSpaceDE w:val="0"/>
      <w:autoSpaceDN w:val="0"/>
      <w:spacing w:before="144" w:after="360" w:line="264" w:lineRule="exact"/>
      <w:jc w:val="left"/>
    </w:pPr>
    <w:rPr>
      <w:szCs w:val="24"/>
    </w:rPr>
  </w:style>
  <w:style w:type="paragraph" w:customStyle="1" w:styleId="Header1">
    <w:name w:val="Header1"/>
    <w:basedOn w:val="Normal"/>
    <w:rsid w:val="000C3CEC"/>
    <w:pPr>
      <w:widowControl w:val="0"/>
      <w:autoSpaceDE w:val="0"/>
      <w:autoSpaceDN w:val="0"/>
      <w:spacing w:before="240" w:after="480"/>
      <w:jc w:val="center"/>
    </w:pPr>
    <w:rPr>
      <w:b/>
      <w:bCs/>
      <w:spacing w:val="4"/>
      <w:sz w:val="44"/>
      <w:szCs w:val="46"/>
    </w:rPr>
  </w:style>
  <w:style w:type="paragraph" w:customStyle="1" w:styleId="Default">
    <w:name w:val="Default"/>
    <w:rsid w:val="000C3CE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0C3CEC"/>
    <w:pPr>
      <w:suppressAutoHyphens/>
      <w:spacing w:after="100"/>
      <w:jc w:val="center"/>
    </w:pPr>
    <w:rPr>
      <w:rFonts w:ascii="Times New Roman Bold" w:hAnsi="Times New Roman Bold"/>
      <w:b/>
    </w:rPr>
  </w:style>
  <w:style w:type="paragraph" w:customStyle="1" w:styleId="Style12">
    <w:name w:val="Style 12"/>
    <w:basedOn w:val="Normal"/>
    <w:rsid w:val="000C3CEC"/>
    <w:pPr>
      <w:widowControl w:val="0"/>
      <w:autoSpaceDE w:val="0"/>
      <w:autoSpaceDN w:val="0"/>
      <w:spacing w:line="264" w:lineRule="exact"/>
      <w:ind w:hanging="576"/>
    </w:pPr>
    <w:rPr>
      <w:szCs w:val="24"/>
    </w:rPr>
  </w:style>
  <w:style w:type="paragraph" w:customStyle="1" w:styleId="TextBox">
    <w:name w:val="Text Box"/>
    <w:rsid w:val="000C3CEC"/>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0C3CEC"/>
    <w:pPr>
      <w:spacing w:before="120" w:after="120"/>
    </w:pPr>
    <w:rPr>
      <w:spacing w:val="-4"/>
    </w:rPr>
  </w:style>
  <w:style w:type="paragraph" w:customStyle="1" w:styleId="Heading1-Clausename">
    <w:name w:val="Heading 1- Clause name"/>
    <w:basedOn w:val="Normal"/>
    <w:rsid w:val="000C3CEC"/>
    <w:pPr>
      <w:tabs>
        <w:tab w:val="num" w:pos="360"/>
      </w:tabs>
      <w:spacing w:before="120" w:after="120"/>
      <w:ind w:left="360" w:hanging="360"/>
      <w:jc w:val="left"/>
    </w:pPr>
    <w:rPr>
      <w:b/>
    </w:rPr>
  </w:style>
  <w:style w:type="paragraph" w:customStyle="1" w:styleId="sec7-clauses0">
    <w:name w:val="sec7-clauses"/>
    <w:basedOn w:val="Heading1-Clausename"/>
    <w:rsid w:val="000C3CEC"/>
  </w:style>
  <w:style w:type="paragraph" w:customStyle="1" w:styleId="Sec1-Clauses">
    <w:name w:val="Sec1-Clauses"/>
    <w:basedOn w:val="Heading1-Clausename"/>
    <w:rsid w:val="000C3CEC"/>
  </w:style>
  <w:style w:type="paragraph" w:customStyle="1" w:styleId="SectionVIHeader0">
    <w:name w:val="Section VI. Header"/>
    <w:basedOn w:val="SectionVHeader"/>
    <w:rsid w:val="000C3CEC"/>
    <w:pPr>
      <w:spacing w:before="120" w:after="240"/>
    </w:pPr>
    <w:rPr>
      <w:lang w:val="en-US"/>
    </w:rPr>
  </w:style>
  <w:style w:type="paragraph" w:styleId="DocumentMap">
    <w:name w:val="Document Map"/>
    <w:basedOn w:val="Normal"/>
    <w:link w:val="DocumentMapChar"/>
    <w:rsid w:val="000C3CEC"/>
    <w:pPr>
      <w:shd w:val="clear" w:color="auto" w:fill="000080"/>
      <w:jc w:val="left"/>
    </w:pPr>
    <w:rPr>
      <w:rFonts w:ascii="Tahoma" w:hAnsi="Tahoma"/>
    </w:rPr>
  </w:style>
  <w:style w:type="character" w:customStyle="1" w:styleId="DocumentMapChar">
    <w:name w:val="Document Map Char"/>
    <w:basedOn w:val="DefaultParagraphFont"/>
    <w:link w:val="DocumentMap"/>
    <w:rsid w:val="000C3CEC"/>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0C3CEC"/>
    <w:pPr>
      <w:tabs>
        <w:tab w:val="num" w:pos="360"/>
      </w:tabs>
      <w:ind w:left="360" w:hanging="360"/>
    </w:pPr>
    <w:rPr>
      <w:rFonts w:ascii="Arial" w:hAnsi="Arial"/>
      <w:sz w:val="20"/>
    </w:rPr>
  </w:style>
  <w:style w:type="paragraph" w:customStyle="1" w:styleId="ChapterNumber">
    <w:name w:val="ChapterNumber"/>
    <w:rsid w:val="000C3CEC"/>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0C3CE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0C3CEC"/>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0C3CEC"/>
    <w:rPr>
      <w:rFonts w:ascii="Cambria" w:eastAsia="Times New Roman" w:hAnsi="Cambria" w:cs="Times New Roman"/>
      <w:b/>
      <w:bCs/>
      <w:color w:val="365F91"/>
      <w:sz w:val="28"/>
      <w:szCs w:val="28"/>
    </w:rPr>
  </w:style>
  <w:style w:type="character" w:customStyle="1" w:styleId="st">
    <w:name w:val="st"/>
    <w:basedOn w:val="DefaultParagraphFont"/>
    <w:rsid w:val="000C3CEC"/>
  </w:style>
  <w:style w:type="paragraph" w:customStyle="1" w:styleId="plane">
    <w:name w:val="plane"/>
    <w:basedOn w:val="Normal"/>
    <w:rsid w:val="000C3CEC"/>
    <w:pPr>
      <w:suppressAutoHyphens/>
    </w:pPr>
    <w:rPr>
      <w:rFonts w:ascii="Tms Rmn" w:hAnsi="Tms Rmn"/>
    </w:rPr>
  </w:style>
  <w:style w:type="paragraph" w:customStyle="1" w:styleId="S1-Header2">
    <w:name w:val="S1-Header2"/>
    <w:basedOn w:val="Normal"/>
    <w:rsid w:val="000C3CEC"/>
    <w:pPr>
      <w:tabs>
        <w:tab w:val="num" w:pos="360"/>
      </w:tabs>
      <w:spacing w:after="200"/>
      <w:jc w:val="left"/>
    </w:pPr>
    <w:rPr>
      <w:b/>
      <w:szCs w:val="24"/>
    </w:rPr>
  </w:style>
  <w:style w:type="paragraph" w:customStyle="1" w:styleId="S4-Header2">
    <w:name w:val="S4-Header 2"/>
    <w:basedOn w:val="Normal"/>
    <w:rsid w:val="000C3CEC"/>
    <w:pPr>
      <w:spacing w:before="120" w:after="240"/>
      <w:jc w:val="center"/>
    </w:pPr>
    <w:rPr>
      <w:b/>
      <w:sz w:val="32"/>
      <w:szCs w:val="24"/>
    </w:rPr>
  </w:style>
  <w:style w:type="paragraph" w:styleId="NormalIndent">
    <w:name w:val="Normal Indent"/>
    <w:basedOn w:val="Normal"/>
    <w:unhideWhenUsed/>
    <w:rsid w:val="000C3CEC"/>
    <w:pPr>
      <w:ind w:left="720"/>
      <w:jc w:val="left"/>
    </w:pPr>
    <w:rPr>
      <w:szCs w:val="24"/>
    </w:rPr>
  </w:style>
  <w:style w:type="paragraph" w:styleId="ListBullet">
    <w:name w:val="List Bullet"/>
    <w:basedOn w:val="Normal"/>
    <w:autoRedefine/>
    <w:unhideWhenUsed/>
    <w:rsid w:val="000C3CEC"/>
    <w:pPr>
      <w:tabs>
        <w:tab w:val="num" w:pos="360"/>
      </w:tabs>
      <w:ind w:left="360" w:hanging="360"/>
      <w:jc w:val="left"/>
    </w:pPr>
    <w:rPr>
      <w:sz w:val="20"/>
    </w:rPr>
  </w:style>
  <w:style w:type="paragraph" w:styleId="List2">
    <w:name w:val="List 2"/>
    <w:basedOn w:val="Normal"/>
    <w:unhideWhenUsed/>
    <w:rsid w:val="000C3CEC"/>
    <w:pPr>
      <w:ind w:left="720" w:hanging="360"/>
      <w:jc w:val="left"/>
    </w:pPr>
    <w:rPr>
      <w:szCs w:val="24"/>
    </w:rPr>
  </w:style>
  <w:style w:type="paragraph" w:styleId="List3">
    <w:name w:val="List 3"/>
    <w:basedOn w:val="Normal"/>
    <w:unhideWhenUsed/>
    <w:rsid w:val="000C3CEC"/>
    <w:pPr>
      <w:ind w:left="1080" w:hanging="360"/>
      <w:jc w:val="left"/>
    </w:pPr>
    <w:rPr>
      <w:szCs w:val="24"/>
    </w:rPr>
  </w:style>
  <w:style w:type="paragraph" w:styleId="ListBullet2">
    <w:name w:val="List Bullet 2"/>
    <w:basedOn w:val="Normal"/>
    <w:autoRedefine/>
    <w:unhideWhenUsed/>
    <w:rsid w:val="000C3CEC"/>
    <w:pPr>
      <w:tabs>
        <w:tab w:val="num" w:pos="720"/>
      </w:tabs>
      <w:ind w:left="720" w:hanging="360"/>
      <w:jc w:val="left"/>
    </w:pPr>
    <w:rPr>
      <w:sz w:val="20"/>
    </w:rPr>
  </w:style>
  <w:style w:type="paragraph" w:styleId="ListBullet3">
    <w:name w:val="List Bullet 3"/>
    <w:basedOn w:val="Normal"/>
    <w:autoRedefine/>
    <w:unhideWhenUsed/>
    <w:rsid w:val="000C3CEC"/>
    <w:pPr>
      <w:tabs>
        <w:tab w:val="num" w:pos="1080"/>
      </w:tabs>
      <w:ind w:left="1080" w:hanging="360"/>
      <w:jc w:val="left"/>
    </w:pPr>
    <w:rPr>
      <w:sz w:val="20"/>
    </w:rPr>
  </w:style>
  <w:style w:type="paragraph" w:styleId="ListBullet4">
    <w:name w:val="List Bullet 4"/>
    <w:basedOn w:val="Normal"/>
    <w:autoRedefine/>
    <w:unhideWhenUsed/>
    <w:rsid w:val="000C3CEC"/>
    <w:pPr>
      <w:tabs>
        <w:tab w:val="num" w:pos="1440"/>
      </w:tabs>
      <w:ind w:left="1440" w:hanging="360"/>
      <w:jc w:val="left"/>
    </w:pPr>
    <w:rPr>
      <w:sz w:val="20"/>
    </w:rPr>
  </w:style>
  <w:style w:type="paragraph" w:styleId="ListBullet5">
    <w:name w:val="List Bullet 5"/>
    <w:basedOn w:val="Normal"/>
    <w:autoRedefine/>
    <w:unhideWhenUsed/>
    <w:rsid w:val="000C3CEC"/>
    <w:pPr>
      <w:tabs>
        <w:tab w:val="num" w:pos="1800"/>
      </w:tabs>
      <w:ind w:left="1800" w:hanging="360"/>
      <w:jc w:val="left"/>
    </w:pPr>
    <w:rPr>
      <w:sz w:val="20"/>
    </w:rPr>
  </w:style>
  <w:style w:type="paragraph" w:styleId="ListNumber2">
    <w:name w:val="List Number 2"/>
    <w:basedOn w:val="Normal"/>
    <w:unhideWhenUsed/>
    <w:rsid w:val="000C3CEC"/>
    <w:pPr>
      <w:tabs>
        <w:tab w:val="num" w:pos="720"/>
      </w:tabs>
      <w:ind w:left="720" w:hanging="360"/>
      <w:jc w:val="left"/>
    </w:pPr>
    <w:rPr>
      <w:sz w:val="20"/>
    </w:rPr>
  </w:style>
  <w:style w:type="paragraph" w:styleId="ListNumber3">
    <w:name w:val="List Number 3"/>
    <w:basedOn w:val="Normal"/>
    <w:unhideWhenUsed/>
    <w:rsid w:val="000C3CEC"/>
    <w:pPr>
      <w:tabs>
        <w:tab w:val="num" w:pos="1080"/>
      </w:tabs>
      <w:ind w:left="1080" w:hanging="360"/>
      <w:jc w:val="left"/>
    </w:pPr>
    <w:rPr>
      <w:sz w:val="20"/>
    </w:rPr>
  </w:style>
  <w:style w:type="paragraph" w:styleId="ListNumber4">
    <w:name w:val="List Number 4"/>
    <w:basedOn w:val="Normal"/>
    <w:unhideWhenUsed/>
    <w:rsid w:val="000C3CEC"/>
    <w:pPr>
      <w:tabs>
        <w:tab w:val="num" w:pos="1440"/>
      </w:tabs>
      <w:ind w:left="1440" w:hanging="360"/>
      <w:jc w:val="left"/>
    </w:pPr>
    <w:rPr>
      <w:sz w:val="20"/>
    </w:rPr>
  </w:style>
  <w:style w:type="paragraph" w:styleId="ListNumber5">
    <w:name w:val="List Number 5"/>
    <w:basedOn w:val="Normal"/>
    <w:unhideWhenUsed/>
    <w:rsid w:val="000C3CEC"/>
    <w:pPr>
      <w:tabs>
        <w:tab w:val="num" w:pos="1800"/>
      </w:tabs>
      <w:ind w:left="1800" w:hanging="360"/>
      <w:jc w:val="left"/>
    </w:pPr>
    <w:rPr>
      <w:sz w:val="20"/>
    </w:rPr>
  </w:style>
  <w:style w:type="paragraph" w:styleId="ListContinue2">
    <w:name w:val="List Continue 2"/>
    <w:basedOn w:val="Normal"/>
    <w:unhideWhenUsed/>
    <w:rsid w:val="000C3CEC"/>
    <w:pPr>
      <w:spacing w:after="120"/>
      <w:ind w:left="720"/>
      <w:jc w:val="left"/>
    </w:pPr>
    <w:rPr>
      <w:szCs w:val="24"/>
    </w:rPr>
  </w:style>
  <w:style w:type="paragraph" w:styleId="ListContinue3">
    <w:name w:val="List Continue 3"/>
    <w:basedOn w:val="Normal"/>
    <w:unhideWhenUsed/>
    <w:rsid w:val="000C3CEC"/>
    <w:pPr>
      <w:spacing w:after="120"/>
      <w:ind w:left="1080"/>
      <w:jc w:val="left"/>
    </w:pPr>
    <w:rPr>
      <w:szCs w:val="24"/>
    </w:rPr>
  </w:style>
  <w:style w:type="paragraph" w:styleId="MessageHeader">
    <w:name w:val="Message Header"/>
    <w:basedOn w:val="Normal"/>
    <w:link w:val="MessageHeaderChar"/>
    <w:unhideWhenUsed/>
    <w:rsid w:val="000C3C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C3CEC"/>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0C3CEC"/>
    <w:pPr>
      <w:suppressAutoHyphens/>
      <w:overflowPunct w:val="0"/>
      <w:autoSpaceDE w:val="0"/>
      <w:autoSpaceDN w:val="0"/>
      <w:adjustRightInd w:val="0"/>
    </w:pPr>
  </w:style>
  <w:style w:type="character" w:customStyle="1" w:styleId="NoteHeadingChar">
    <w:name w:val="Note Heading Char"/>
    <w:basedOn w:val="DefaultParagraphFont"/>
    <w:link w:val="NoteHeading"/>
    <w:rsid w:val="000C3CEC"/>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0C3CEC"/>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0C3CEC"/>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0C3CEC"/>
    <w:pPr>
      <w:jc w:val="left"/>
    </w:pPr>
    <w:rPr>
      <w:szCs w:val="24"/>
    </w:rPr>
  </w:style>
  <w:style w:type="paragraph" w:customStyle="1" w:styleId="ShortReturnAddress">
    <w:name w:val="Short Return Address"/>
    <w:basedOn w:val="Normal"/>
    <w:rsid w:val="000C3CEC"/>
    <w:pPr>
      <w:jc w:val="left"/>
    </w:pPr>
    <w:rPr>
      <w:szCs w:val="24"/>
    </w:rPr>
  </w:style>
  <w:style w:type="paragraph" w:customStyle="1" w:styleId="BHead">
    <w:name w:val="B Head"/>
    <w:rsid w:val="000C3C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0C3C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0C3C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0C3C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0C3C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0C3C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0C3C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0C3C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0C3C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0C3C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0C3C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0C3CEC"/>
    <w:pPr>
      <w:spacing w:before="240" w:after="240"/>
      <w:ind w:left="1418"/>
      <w:jc w:val="left"/>
    </w:pPr>
    <w:rPr>
      <w:szCs w:val="24"/>
    </w:rPr>
  </w:style>
  <w:style w:type="paragraph" w:customStyle="1" w:styleId="e4">
    <w:name w:val="e4"/>
    <w:aliases w:val="exh line end"/>
    <w:basedOn w:val="Normal"/>
    <w:next w:val="Normal"/>
    <w:rsid w:val="000C3CE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C3CEC"/>
    <w:pPr>
      <w:spacing w:before="120" w:after="200"/>
    </w:pPr>
    <w:rPr>
      <w:b/>
    </w:rPr>
  </w:style>
  <w:style w:type="paragraph" w:customStyle="1" w:styleId="S1-Header1">
    <w:name w:val="S1-Header1"/>
    <w:basedOn w:val="Normal"/>
    <w:rsid w:val="000C3CE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C3C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C3C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C3CEC"/>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0C3CEC"/>
    <w:pPr>
      <w:spacing w:before="120" w:after="240"/>
      <w:jc w:val="center"/>
    </w:pPr>
    <w:rPr>
      <w:b/>
      <w:bCs/>
      <w:sz w:val="36"/>
    </w:rPr>
  </w:style>
  <w:style w:type="paragraph" w:customStyle="1" w:styleId="S3-Header1">
    <w:name w:val="S3-Header 1"/>
    <w:basedOn w:val="Normal"/>
    <w:rsid w:val="000C3CEC"/>
    <w:pPr>
      <w:spacing w:before="120" w:after="200"/>
      <w:ind w:left="1080" w:hanging="720"/>
    </w:pPr>
    <w:rPr>
      <w:b/>
      <w:bCs/>
      <w:noProof/>
      <w:sz w:val="28"/>
    </w:rPr>
  </w:style>
  <w:style w:type="paragraph" w:customStyle="1" w:styleId="S3-Heading2">
    <w:name w:val="S3-Heading 2"/>
    <w:basedOn w:val="Normal"/>
    <w:rsid w:val="000C3CEC"/>
    <w:pPr>
      <w:spacing w:after="200"/>
      <w:ind w:left="1080" w:right="288" w:hanging="720"/>
    </w:pPr>
    <w:rPr>
      <w:b/>
      <w:bCs/>
      <w:szCs w:val="24"/>
    </w:rPr>
  </w:style>
  <w:style w:type="paragraph" w:customStyle="1" w:styleId="S4Header">
    <w:name w:val="S4 Header"/>
    <w:basedOn w:val="Normal"/>
    <w:next w:val="Normal"/>
    <w:rsid w:val="000C3CEC"/>
    <w:pPr>
      <w:spacing w:before="120" w:after="240"/>
      <w:jc w:val="center"/>
    </w:pPr>
    <w:rPr>
      <w:b/>
      <w:sz w:val="32"/>
    </w:rPr>
  </w:style>
  <w:style w:type="paragraph" w:customStyle="1" w:styleId="S4-Header10">
    <w:name w:val="S4-Header 1"/>
    <w:basedOn w:val="Normal"/>
    <w:next w:val="Normal"/>
    <w:rsid w:val="000C3C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C3CEC"/>
    <w:pPr>
      <w:spacing w:before="120" w:after="240"/>
      <w:ind w:left="360" w:right="288"/>
    </w:pPr>
    <w:rPr>
      <w:bCs/>
      <w:sz w:val="32"/>
    </w:rPr>
  </w:style>
  <w:style w:type="paragraph" w:customStyle="1" w:styleId="S6-Header1">
    <w:name w:val="S6-Header 1"/>
    <w:basedOn w:val="Normal"/>
    <w:next w:val="Normal"/>
    <w:rsid w:val="000C3CEC"/>
    <w:pPr>
      <w:spacing w:before="120" w:after="240"/>
      <w:jc w:val="center"/>
    </w:pPr>
    <w:rPr>
      <w:rFonts w:cs="Arial"/>
      <w:b/>
      <w:sz w:val="32"/>
      <w:szCs w:val="24"/>
    </w:rPr>
  </w:style>
  <w:style w:type="paragraph" w:customStyle="1" w:styleId="Part">
    <w:name w:val="Part"/>
    <w:basedOn w:val="Normal"/>
    <w:rsid w:val="000C3CEC"/>
    <w:pPr>
      <w:keepNext/>
      <w:spacing w:before="2280"/>
      <w:jc w:val="center"/>
    </w:pPr>
    <w:rPr>
      <w:b/>
      <w:sz w:val="52"/>
      <w:szCs w:val="24"/>
    </w:rPr>
  </w:style>
  <w:style w:type="paragraph" w:customStyle="1" w:styleId="StyleHead41Before6ptAfter6pt">
    <w:name w:val="Style Head 4.1 + Before:  6 pt After:  6 pt"/>
    <w:basedOn w:val="Head41"/>
    <w:rsid w:val="000C3C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C3CEC"/>
    <w:pPr>
      <w:spacing w:before="120" w:after="240"/>
      <w:jc w:val="center"/>
    </w:pPr>
    <w:rPr>
      <w:b/>
      <w:sz w:val="36"/>
      <w:szCs w:val="24"/>
    </w:rPr>
  </w:style>
  <w:style w:type="paragraph" w:customStyle="1" w:styleId="StyleS1-Header1TimesNewRoman14pt">
    <w:name w:val="Style S1-Header1 + Times New Roman 14 pt"/>
    <w:basedOn w:val="S1-Header1"/>
    <w:rsid w:val="000C3C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C3CEC"/>
    <w:pPr>
      <w:tabs>
        <w:tab w:val="num" w:pos="648"/>
      </w:tabs>
      <w:ind w:left="360" w:hanging="72"/>
    </w:pPr>
  </w:style>
  <w:style w:type="paragraph" w:customStyle="1" w:styleId="StyleStyleS1-Header1TimesNewRoman14pt1">
    <w:name w:val="Style Style S1-Header1 + Times New Roman 14 pt +1"/>
    <w:basedOn w:val="StyleS1-Header1TimesNewRoman14pt"/>
    <w:rsid w:val="000C3CEC"/>
    <w:pPr>
      <w:tabs>
        <w:tab w:val="num" w:pos="648"/>
      </w:tabs>
      <w:ind w:left="360" w:hanging="72"/>
    </w:pPr>
  </w:style>
  <w:style w:type="character" w:customStyle="1" w:styleId="AHead">
    <w:name w:val="A Head"/>
    <w:rsid w:val="000C3CEC"/>
    <w:rPr>
      <w:rFonts w:ascii="Times New Roman" w:hAnsi="Times New Roman" w:cs="Times New Roman" w:hint="default"/>
      <w:noProof w:val="0"/>
      <w:sz w:val="20"/>
      <w:lang w:val="en-US"/>
    </w:rPr>
  </w:style>
  <w:style w:type="character" w:customStyle="1" w:styleId="DefaultPara">
    <w:name w:val="Default Para"/>
    <w:rsid w:val="000C3CEC"/>
    <w:rPr>
      <w:rFonts w:ascii="CG Times" w:hAnsi="CG Times" w:hint="default"/>
      <w:b/>
      <w:bCs w:val="0"/>
      <w:i/>
      <w:iCs w:val="0"/>
      <w:noProof w:val="0"/>
      <w:sz w:val="24"/>
      <w:lang w:val="en-US"/>
    </w:rPr>
  </w:style>
  <w:style w:type="character" w:customStyle="1" w:styleId="BulletList">
    <w:name w:val="Bullet List"/>
    <w:basedOn w:val="DefaultParagraphFont"/>
    <w:rsid w:val="000C3CEC"/>
  </w:style>
  <w:style w:type="character" w:customStyle="1" w:styleId="StyleHeader2-SubClausesItalicChar">
    <w:name w:val="Style Header 2 - SubClauses + Italic Char"/>
    <w:rsid w:val="000C3CEC"/>
    <w:rPr>
      <w:rFonts w:ascii="Arial" w:hAnsi="Arial" w:cs="Arial" w:hint="default"/>
      <w:i/>
      <w:iCs/>
      <w:sz w:val="24"/>
      <w:szCs w:val="24"/>
      <w:lang w:val="en-US" w:eastAsia="en-US" w:bidi="ar-SA"/>
    </w:rPr>
  </w:style>
  <w:style w:type="character" w:customStyle="1" w:styleId="S1-Header1CharChar">
    <w:name w:val="S1-Header1 Char Char"/>
    <w:rsid w:val="000C3C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C3C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C3C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C3CEC"/>
    <w:rPr>
      <w:rFonts w:ascii="Arial" w:hAnsi="Arial" w:cs="Arial" w:hint="default"/>
      <w:b w:val="0"/>
      <w:bCs w:val="0"/>
      <w:sz w:val="28"/>
      <w:szCs w:val="24"/>
      <w:lang w:val="en-US" w:eastAsia="en-US" w:bidi="ar-SA"/>
    </w:rPr>
  </w:style>
  <w:style w:type="character" w:customStyle="1" w:styleId="hps">
    <w:name w:val="hps"/>
    <w:rsid w:val="000C3CEC"/>
  </w:style>
  <w:style w:type="character" w:customStyle="1" w:styleId="shorttext">
    <w:name w:val="short_text"/>
    <w:rsid w:val="000C3CEC"/>
  </w:style>
  <w:style w:type="character" w:customStyle="1" w:styleId="atn">
    <w:name w:val="atn"/>
    <w:rsid w:val="000C3CEC"/>
  </w:style>
  <w:style w:type="character" w:customStyle="1" w:styleId="dieuChar">
    <w:name w:val="dieu Char"/>
    <w:rsid w:val="000C3CEC"/>
    <w:rPr>
      <w:rFonts w:ascii="Times New Roman" w:eastAsia="Times New Roman" w:hAnsi="Times New Roman" w:cs="Times New Roman"/>
      <w:b/>
      <w:color w:val="0000FF"/>
      <w:sz w:val="26"/>
      <w:szCs w:val="20"/>
      <w:lang w:val="en-US"/>
    </w:rPr>
  </w:style>
  <w:style w:type="paragraph" w:customStyle="1" w:styleId="3">
    <w:name w:val="3"/>
    <w:basedOn w:val="Heading3"/>
    <w:rsid w:val="000C3CEC"/>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0C3CEC"/>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0C3CEC"/>
    <w:pPr>
      <w:tabs>
        <w:tab w:val="right" w:pos="4140"/>
      </w:tabs>
      <w:ind w:left="480" w:hanging="240"/>
      <w:jc w:val="left"/>
    </w:pPr>
    <w:rPr>
      <w:sz w:val="20"/>
    </w:rPr>
  </w:style>
  <w:style w:type="paragraph" w:styleId="Index3">
    <w:name w:val="index 3"/>
    <w:basedOn w:val="Normal"/>
    <w:next w:val="Normal"/>
    <w:uiPriority w:val="99"/>
    <w:semiHidden/>
    <w:rsid w:val="000C3CEC"/>
    <w:pPr>
      <w:tabs>
        <w:tab w:val="right" w:pos="4140"/>
      </w:tabs>
      <w:ind w:left="720" w:hanging="240"/>
      <w:jc w:val="left"/>
    </w:pPr>
    <w:rPr>
      <w:sz w:val="20"/>
    </w:rPr>
  </w:style>
  <w:style w:type="paragraph" w:styleId="Index4">
    <w:name w:val="index 4"/>
    <w:basedOn w:val="Normal"/>
    <w:next w:val="Normal"/>
    <w:uiPriority w:val="99"/>
    <w:semiHidden/>
    <w:rsid w:val="000C3CEC"/>
    <w:pPr>
      <w:tabs>
        <w:tab w:val="right" w:pos="4140"/>
      </w:tabs>
      <w:ind w:left="960" w:hanging="240"/>
      <w:jc w:val="left"/>
    </w:pPr>
    <w:rPr>
      <w:sz w:val="20"/>
    </w:rPr>
  </w:style>
  <w:style w:type="paragraph" w:styleId="Index5">
    <w:name w:val="index 5"/>
    <w:basedOn w:val="Normal"/>
    <w:next w:val="Normal"/>
    <w:uiPriority w:val="99"/>
    <w:semiHidden/>
    <w:rsid w:val="000C3CEC"/>
    <w:pPr>
      <w:tabs>
        <w:tab w:val="right" w:pos="4140"/>
      </w:tabs>
      <w:ind w:left="1200" w:hanging="240"/>
      <w:jc w:val="left"/>
    </w:pPr>
    <w:rPr>
      <w:sz w:val="20"/>
    </w:rPr>
  </w:style>
  <w:style w:type="paragraph" w:styleId="Index6">
    <w:name w:val="index 6"/>
    <w:basedOn w:val="Normal"/>
    <w:next w:val="Normal"/>
    <w:uiPriority w:val="99"/>
    <w:semiHidden/>
    <w:rsid w:val="000C3CEC"/>
    <w:pPr>
      <w:tabs>
        <w:tab w:val="right" w:pos="4140"/>
      </w:tabs>
      <w:ind w:left="1440" w:hanging="240"/>
      <w:jc w:val="left"/>
    </w:pPr>
    <w:rPr>
      <w:sz w:val="20"/>
    </w:rPr>
  </w:style>
  <w:style w:type="paragraph" w:styleId="Index7">
    <w:name w:val="index 7"/>
    <w:basedOn w:val="Normal"/>
    <w:next w:val="Normal"/>
    <w:uiPriority w:val="99"/>
    <w:semiHidden/>
    <w:rsid w:val="000C3CEC"/>
    <w:pPr>
      <w:tabs>
        <w:tab w:val="right" w:pos="4140"/>
      </w:tabs>
      <w:ind w:left="1680" w:hanging="240"/>
      <w:jc w:val="left"/>
    </w:pPr>
    <w:rPr>
      <w:sz w:val="20"/>
    </w:rPr>
  </w:style>
  <w:style w:type="paragraph" w:styleId="Index8">
    <w:name w:val="index 8"/>
    <w:basedOn w:val="Normal"/>
    <w:next w:val="Normal"/>
    <w:uiPriority w:val="99"/>
    <w:semiHidden/>
    <w:rsid w:val="000C3CEC"/>
    <w:pPr>
      <w:tabs>
        <w:tab w:val="right" w:pos="4140"/>
      </w:tabs>
      <w:ind w:left="1920" w:hanging="240"/>
      <w:jc w:val="left"/>
    </w:pPr>
    <w:rPr>
      <w:sz w:val="20"/>
    </w:rPr>
  </w:style>
  <w:style w:type="character" w:customStyle="1" w:styleId="SectionHeader3Char1">
    <w:name w:val="Section Header3 Char1"/>
    <w:aliases w:val="Sub-Clause Paragraph Char1"/>
    <w:semiHidden/>
    <w:rsid w:val="000C3CEC"/>
    <w:rPr>
      <w:rFonts w:ascii="Times New Roman" w:eastAsia="Times New Roman" w:hAnsi="Times New Roman" w:cs="Times New Roman"/>
      <w:b/>
      <w:bCs/>
      <w:spacing w:val="-2"/>
      <w:sz w:val="16"/>
      <w:szCs w:val="24"/>
      <w:lang w:val="en-US"/>
    </w:rPr>
  </w:style>
  <w:style w:type="paragraph" w:customStyle="1" w:styleId="4">
    <w:name w:val="4"/>
    <w:basedOn w:val="Normal"/>
    <w:rsid w:val="000C3CE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мой Char"/>
    <w:link w:val="ListParagraph"/>
    <w:uiPriority w:val="1"/>
    <w:qFormat/>
    <w:rsid w:val="000C3CEC"/>
    <w:rPr>
      <w:rFonts w:ascii="Times New Roman" w:eastAsia="Times New Roman" w:hAnsi="Times New Roman" w:cs="Times New Roman"/>
      <w:kern w:val="0"/>
      <w:sz w:val="24"/>
      <w:szCs w:val="20"/>
      <w:lang w:val="en-US"/>
      <w14:ligatures w14:val="none"/>
    </w:rPr>
  </w:style>
  <w:style w:type="paragraph" w:styleId="Revision">
    <w:name w:val="Revision"/>
    <w:hidden/>
    <w:uiPriority w:val="99"/>
    <w:semiHidden/>
    <w:rsid w:val="000C3CEC"/>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
    <w:name w:val="Style1"/>
    <w:basedOn w:val="Normal"/>
    <w:rsid w:val="000C3CEC"/>
    <w:pPr>
      <w:widowControl w:val="0"/>
    </w:pPr>
    <w:rPr>
      <w:rFonts w:ascii=".VnTime" w:hAnsi=".VnTime"/>
      <w:sz w:val="26"/>
    </w:rPr>
  </w:style>
  <w:style w:type="character" w:styleId="Emphasis">
    <w:name w:val="Emphasis"/>
    <w:uiPriority w:val="99"/>
    <w:qFormat/>
    <w:rsid w:val="000C3CEC"/>
    <w:rPr>
      <w:i/>
      <w:iCs/>
    </w:rPr>
  </w:style>
  <w:style w:type="paragraph" w:customStyle="1" w:styleId="M">
    <w:name w:val="M"/>
    <w:basedOn w:val="Normal"/>
    <w:rsid w:val="000C3CEC"/>
    <w:pPr>
      <w:spacing w:before="60" w:after="60"/>
      <w:ind w:firstLine="720"/>
    </w:pPr>
    <w:rPr>
      <w:rFonts w:ascii=".VnTime" w:hAnsi=".VnTime"/>
      <w:b/>
      <w:sz w:val="28"/>
    </w:rPr>
  </w:style>
  <w:style w:type="paragraph" w:customStyle="1" w:styleId="k">
    <w:name w:val="k"/>
    <w:basedOn w:val="BodyTextIndent"/>
    <w:rsid w:val="000C3CEC"/>
    <w:pPr>
      <w:tabs>
        <w:tab w:val="clear" w:pos="1080"/>
      </w:tabs>
      <w:spacing w:before="60" w:after="60"/>
      <w:ind w:left="0" w:firstLine="720"/>
    </w:pPr>
    <w:rPr>
      <w:rFonts w:ascii=".VnTime" w:hAnsi=".VnTime"/>
      <w:sz w:val="28"/>
    </w:rPr>
  </w:style>
  <w:style w:type="paragraph" w:customStyle="1" w:styleId="Tenvb">
    <w:name w:val="Tenvb"/>
    <w:basedOn w:val="Normal"/>
    <w:autoRedefine/>
    <w:rsid w:val="000C3CEC"/>
    <w:pPr>
      <w:spacing w:before="120" w:after="120"/>
      <w:jc w:val="center"/>
    </w:pPr>
    <w:rPr>
      <w:b/>
      <w:color w:val="0000FF"/>
      <w:spacing w:val="26"/>
      <w:sz w:val="20"/>
    </w:rPr>
  </w:style>
  <w:style w:type="paragraph" w:customStyle="1" w:styleId="niu">
    <w:name w:val="n§iÒu"/>
    <w:basedOn w:val="Normal"/>
    <w:rsid w:val="000C3CEC"/>
    <w:pPr>
      <w:spacing w:before="120" w:line="340" w:lineRule="exact"/>
      <w:ind w:firstLine="680"/>
      <w:jc w:val="left"/>
    </w:pPr>
    <w:rPr>
      <w:rFonts w:ascii=".VnTime" w:hAnsi=".VnTime"/>
      <w:b/>
      <w:sz w:val="28"/>
      <w:szCs w:val="28"/>
    </w:rPr>
  </w:style>
  <w:style w:type="paragraph" w:customStyle="1" w:styleId="5">
    <w:name w:val="5"/>
    <w:basedOn w:val="Normal"/>
    <w:rsid w:val="000C3CEC"/>
    <w:pPr>
      <w:spacing w:before="360" w:line="288" w:lineRule="auto"/>
      <w:ind w:left="567" w:hanging="567"/>
    </w:pPr>
    <w:rPr>
      <w:rFonts w:ascii=".VnCentury Schoolbook" w:hAnsi=".VnCentury Schoolbook"/>
      <w:sz w:val="20"/>
    </w:rPr>
  </w:style>
  <w:style w:type="paragraph" w:customStyle="1" w:styleId="GDD">
    <w:name w:val="GDD"/>
    <w:basedOn w:val="Normal"/>
    <w:rsid w:val="000C3CEC"/>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C3CEC"/>
    <w:pPr>
      <w:spacing w:before="240" w:line="288" w:lineRule="auto"/>
    </w:pPr>
    <w:rPr>
      <w:rFonts w:ascii=".VnArial" w:hAnsi=".VnArial"/>
      <w:b/>
      <w:bCs/>
      <w:sz w:val="22"/>
      <w:szCs w:val="22"/>
    </w:rPr>
  </w:style>
  <w:style w:type="paragraph" w:customStyle="1" w:styleId="6">
    <w:name w:val="6"/>
    <w:basedOn w:val="Normal"/>
    <w:rsid w:val="000C3CEC"/>
    <w:pPr>
      <w:spacing w:line="288" w:lineRule="auto"/>
      <w:jc w:val="center"/>
    </w:pPr>
    <w:rPr>
      <w:rFonts w:ascii="VnArial U" w:hAnsi="VnArial U"/>
      <w:sz w:val="28"/>
      <w:szCs w:val="28"/>
    </w:rPr>
  </w:style>
  <w:style w:type="paragraph" w:customStyle="1" w:styleId="8">
    <w:name w:val="8"/>
    <w:basedOn w:val="6"/>
    <w:rsid w:val="000C3CEC"/>
    <w:pPr>
      <w:spacing w:line="312" w:lineRule="auto"/>
    </w:pPr>
    <w:rPr>
      <w:rFonts w:ascii=".VnArialH" w:hAnsi=".VnArialH"/>
      <w:sz w:val="32"/>
      <w:szCs w:val="32"/>
    </w:rPr>
  </w:style>
  <w:style w:type="paragraph" w:customStyle="1" w:styleId="7">
    <w:name w:val="7"/>
    <w:basedOn w:val="6"/>
    <w:rsid w:val="000C3CE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C3CEC"/>
    <w:pPr>
      <w:jc w:val="left"/>
    </w:pPr>
    <w:rPr>
      <w:color w:val="000000"/>
    </w:rPr>
  </w:style>
  <w:style w:type="paragraph" w:styleId="NoSpacing">
    <w:name w:val="No Spacing"/>
    <w:link w:val="NoSpacingChar"/>
    <w:uiPriority w:val="1"/>
    <w:qFormat/>
    <w:rsid w:val="000C3CEC"/>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0C3CEC"/>
    <w:rPr>
      <w:rFonts w:ascii="Calibri" w:eastAsia="Times New Roman" w:hAnsi="Calibri" w:cs="Times New Roman"/>
      <w:kern w:val="0"/>
      <w:lang w:val="en-US"/>
      <w14:ligatures w14:val="none"/>
    </w:rPr>
  </w:style>
  <w:style w:type="paragraph" w:customStyle="1" w:styleId="Style">
    <w:name w:val="Style"/>
    <w:basedOn w:val="i"/>
    <w:link w:val="StyleChar"/>
    <w:uiPriority w:val="99"/>
    <w:rsid w:val="000C3CEC"/>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C3CEC"/>
    <w:rPr>
      <w:rFonts w:ascii="Arial" w:eastAsia="Arial" w:hAnsi="Arial" w:cs="Arial"/>
      <w:kern w:val="0"/>
      <w:sz w:val="20"/>
      <w:szCs w:val="20"/>
      <w:lang w:val="vi-VN" w:eastAsia="vi-VN" w:bidi="vi-VN"/>
      <w14:ligatures w14:val="none"/>
    </w:rPr>
  </w:style>
  <w:style w:type="character" w:styleId="Strong">
    <w:name w:val="Strong"/>
    <w:uiPriority w:val="22"/>
    <w:qFormat/>
    <w:rsid w:val="000C3CEC"/>
    <w:rPr>
      <w:b/>
      <w:bCs/>
    </w:rPr>
  </w:style>
  <w:style w:type="character" w:customStyle="1" w:styleId="apple-converted-space">
    <w:name w:val="apple-converted-space"/>
    <w:rsid w:val="000C3CEC"/>
  </w:style>
  <w:style w:type="paragraph" w:customStyle="1" w:styleId="Section4-Heading2">
    <w:name w:val="Section 4 - Heading 2"/>
    <w:basedOn w:val="Normal"/>
    <w:rsid w:val="000C3CEC"/>
    <w:pPr>
      <w:spacing w:after="200"/>
      <w:jc w:val="center"/>
    </w:pPr>
    <w:rPr>
      <w:b/>
      <w:sz w:val="32"/>
      <w:szCs w:val="24"/>
    </w:rPr>
  </w:style>
  <w:style w:type="paragraph" w:customStyle="1" w:styleId="Style5">
    <w:name w:val="Style 5"/>
    <w:basedOn w:val="Normal"/>
    <w:rsid w:val="000C3CEC"/>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C3CEC"/>
    <w:pPr>
      <w:numPr>
        <w:numId w:val="31"/>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0C3CEC"/>
    <w:pPr>
      <w:numPr>
        <w:numId w:val="32"/>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0C3CEC"/>
    <w:pPr>
      <w:numPr>
        <w:numId w:val="34"/>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0C3CEC"/>
    <w:pPr>
      <w:numPr>
        <w:numId w:val="33"/>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0C3CEC"/>
    <w:pPr>
      <w:spacing w:before="120" w:after="240"/>
      <w:jc w:val="center"/>
    </w:pPr>
    <w:rPr>
      <w:b/>
      <w:sz w:val="36"/>
      <w:szCs w:val="24"/>
    </w:rPr>
  </w:style>
  <w:style w:type="paragraph" w:customStyle="1" w:styleId="Style13ptLeft1">
    <w:name w:val="Style 13 pt Left1"/>
    <w:basedOn w:val="Normal"/>
    <w:rsid w:val="000C3CEC"/>
    <w:pPr>
      <w:spacing w:line="288" w:lineRule="auto"/>
      <w:ind w:firstLine="360"/>
      <w:jc w:val="left"/>
    </w:pPr>
    <w:rPr>
      <w:sz w:val="26"/>
    </w:rPr>
  </w:style>
  <w:style w:type="paragraph" w:customStyle="1" w:styleId="SPDForm2">
    <w:name w:val="SPD  Form 2"/>
    <w:basedOn w:val="Normal"/>
    <w:qFormat/>
    <w:rsid w:val="000C3CEC"/>
    <w:pPr>
      <w:spacing w:before="120" w:after="240"/>
      <w:jc w:val="center"/>
    </w:pPr>
    <w:rPr>
      <w:b/>
      <w:sz w:val="36"/>
    </w:rPr>
  </w:style>
  <w:style w:type="paragraph" w:customStyle="1" w:styleId="p2">
    <w:name w:val="p2"/>
    <w:basedOn w:val="Normal"/>
    <w:rsid w:val="000C3CEC"/>
    <w:pPr>
      <w:jc w:val="left"/>
    </w:pPr>
    <w:rPr>
      <w:rFonts w:ascii="Calibri" w:eastAsia="Calibri" w:hAnsi="Calibri"/>
      <w:sz w:val="15"/>
      <w:szCs w:val="15"/>
    </w:rPr>
  </w:style>
  <w:style w:type="character" w:customStyle="1" w:styleId="NormalWebChar">
    <w:name w:val="Normal (Web) Char"/>
    <w:link w:val="NormalWeb"/>
    <w:uiPriority w:val="99"/>
    <w:rsid w:val="000C3CEC"/>
    <w:rPr>
      <w:rFonts w:ascii="Arial Unicode MS" w:eastAsia="Arial Unicode MS" w:hAnsi="Arial Unicode MS" w:cs="Arial Unicode MS"/>
      <w:kern w:val="0"/>
      <w:sz w:val="24"/>
      <w:szCs w:val="24"/>
      <w:lang w:val="en-US"/>
      <w14:ligatures w14:val="none"/>
    </w:rPr>
  </w:style>
  <w:style w:type="paragraph" w:customStyle="1" w:styleId="para">
    <w:name w:val="para"/>
    <w:basedOn w:val="Normal"/>
    <w:link w:val="paraChar"/>
    <w:rsid w:val="000C3CEC"/>
    <w:pPr>
      <w:spacing w:after="240"/>
    </w:pPr>
    <w:rPr>
      <w:sz w:val="22"/>
    </w:rPr>
  </w:style>
  <w:style w:type="character" w:customStyle="1" w:styleId="paraChar">
    <w:name w:val="para Char"/>
    <w:link w:val="para"/>
    <w:rsid w:val="000C3CEC"/>
    <w:rPr>
      <w:rFonts w:ascii="Times New Roman" w:eastAsia="Times New Roman" w:hAnsi="Times New Roman" w:cs="Times New Roman"/>
      <w:kern w:val="0"/>
      <w:szCs w:val="20"/>
      <w:lang w:val="en-US"/>
      <w14:ligatures w14:val="none"/>
    </w:rPr>
  </w:style>
  <w:style w:type="paragraph" w:customStyle="1" w:styleId="Normal10">
    <w:name w:val="Normal 10"/>
    <w:basedOn w:val="Normal"/>
    <w:rsid w:val="000C3CEC"/>
    <w:pPr>
      <w:widowControl w:val="0"/>
      <w:spacing w:after="240"/>
    </w:pPr>
    <w:rPr>
      <w:sz w:val="20"/>
      <w:lang w:val="fr-FR"/>
    </w:rPr>
  </w:style>
  <w:style w:type="character" w:customStyle="1" w:styleId="fontstyle01">
    <w:name w:val="fontstyle01"/>
    <w:basedOn w:val="DefaultParagraphFont"/>
    <w:rsid w:val="000C3CEC"/>
    <w:rPr>
      <w:rFonts w:ascii="Verdana" w:hAnsi="Verdana" w:hint="default"/>
      <w:b/>
      <w:bCs/>
      <w:i w:val="0"/>
      <w:iCs w:val="0"/>
      <w:color w:val="000000"/>
      <w:sz w:val="52"/>
      <w:szCs w:val="52"/>
    </w:rPr>
  </w:style>
  <w:style w:type="paragraph" w:customStyle="1" w:styleId="Noidung">
    <w:name w:val="Noi dung"/>
    <w:basedOn w:val="Normal"/>
    <w:link w:val="NoidungChar"/>
    <w:qFormat/>
    <w:rsid w:val="000C3CEC"/>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link w:val="Noidung"/>
    <w:rsid w:val="000C3CEC"/>
    <w:rPr>
      <w:rFonts w:ascii="Times New Roman" w:eastAsia="Times New Roman" w:hAnsi="Times New Roman" w:cs="Times New Roman"/>
      <w:spacing w:val="-4"/>
      <w:kern w:val="0"/>
      <w:sz w:val="28"/>
      <w:szCs w:val="28"/>
      <w:lang w:val="en-US"/>
      <w14:ligatures w14:val="none"/>
    </w:rPr>
  </w:style>
  <w:style w:type="character" w:styleId="UnresolvedMention">
    <w:name w:val="Unresolved Mention"/>
    <w:basedOn w:val="DefaultParagraphFont"/>
    <w:uiPriority w:val="99"/>
    <w:semiHidden/>
    <w:unhideWhenUsed/>
    <w:rsid w:val="000C3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4905</Words>
  <Characters>27965</Characters>
  <Application>Microsoft Office Word</Application>
  <DocSecurity>0</DocSecurity>
  <Lines>233</Lines>
  <Paragraphs>65</Paragraphs>
  <ScaleCrop>false</ScaleCrop>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Đỗ Minh Nhựt</dc:creator>
  <cp:keywords/>
  <dc:description/>
  <cp:lastModifiedBy>Võ Đỗ Minh Nhựt</cp:lastModifiedBy>
  <cp:revision>29</cp:revision>
  <dcterms:created xsi:type="dcterms:W3CDTF">2025-01-23T08:31:00Z</dcterms:created>
  <dcterms:modified xsi:type="dcterms:W3CDTF">2026-03-03T03:29:00Z</dcterms:modified>
</cp:coreProperties>
</file>