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87BD" w14:textId="77777777" w:rsidR="003827C4" w:rsidRDefault="00000000">
      <w:pPr>
        <w:pStyle w:val="TOC1"/>
        <w:spacing w:before="80" w:after="80"/>
        <w:ind w:left="0" w:right="0" w:firstLine="567"/>
        <w:rPr>
          <w:sz w:val="28"/>
          <w:szCs w:val="28"/>
          <w:lang w:val="nl-NL"/>
        </w:rPr>
      </w:pPr>
      <w:r>
        <w:rPr>
          <w:sz w:val="28"/>
          <w:szCs w:val="28"/>
          <w:lang w:val="nl-NL"/>
        </w:rPr>
        <w:t>Mục 3. Tiêu chuẩn đánh giá về kỹ thuật</w:t>
      </w:r>
    </w:p>
    <w:p w14:paraId="68ADA146" w14:textId="77777777" w:rsidR="003827C4" w:rsidRDefault="00000000">
      <w:pPr>
        <w:ind w:firstLine="567"/>
        <w:rPr>
          <w:b/>
          <w:bCs/>
          <w:lang w:val="nl-NL"/>
        </w:rPr>
      </w:pPr>
      <w:r>
        <w:rPr>
          <w:b/>
          <w:bCs/>
          <w:lang w:val="nl-NL"/>
        </w:rPr>
        <w:t>3.2. Đánh giá theo phương pháp đạt/không đạt:</w:t>
      </w:r>
    </w:p>
    <w:p w14:paraId="565D23A3" w14:textId="77777777" w:rsidR="003827C4" w:rsidRDefault="00000000">
      <w:pPr>
        <w:ind w:firstLine="567"/>
        <w:rPr>
          <w:lang w:val="nl-NL"/>
        </w:rPr>
      </w:pPr>
      <w:r>
        <w:rPr>
          <w:lang w:val="nl-NL"/>
        </w:rPr>
        <w:t>E-HSDT được đánh giá là đáp ứng yêu cầu về kỹ thuật khi có tất cả các tiêu chí tổng quát đều được đánh giá là đạt.</w:t>
      </w:r>
    </w:p>
    <w:tbl>
      <w:tblPr>
        <w:tblStyle w:val="TableGrid0"/>
        <w:tblW w:w="14039" w:type="dxa"/>
        <w:tblInd w:w="-10" w:type="dxa"/>
        <w:tblCellMar>
          <w:top w:w="14" w:type="dxa"/>
          <w:left w:w="85" w:type="dxa"/>
          <w:right w:w="47" w:type="dxa"/>
        </w:tblCellMar>
        <w:tblLook w:val="04A0" w:firstRow="1" w:lastRow="0" w:firstColumn="1" w:lastColumn="0" w:noHBand="0" w:noVBand="1"/>
      </w:tblPr>
      <w:tblGrid>
        <w:gridCol w:w="516"/>
        <w:gridCol w:w="7427"/>
        <w:gridCol w:w="2977"/>
        <w:gridCol w:w="3119"/>
      </w:tblGrid>
      <w:tr w:rsidR="003827C4" w14:paraId="4A470843" w14:textId="77777777">
        <w:trPr>
          <w:trHeight w:val="470"/>
          <w:tblHeader/>
        </w:trPr>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0AA747BB" w14:textId="77777777" w:rsidR="003827C4" w:rsidRDefault="00000000">
            <w:pPr>
              <w:spacing w:line="259" w:lineRule="auto"/>
              <w:ind w:left="25"/>
              <w:jc w:val="left"/>
            </w:pPr>
            <w:r>
              <w:rPr>
                <w:b/>
              </w:rPr>
              <w:t xml:space="preserve">Stt </w:t>
            </w:r>
          </w:p>
        </w:tc>
        <w:tc>
          <w:tcPr>
            <w:tcW w:w="7427" w:type="dxa"/>
            <w:vMerge w:val="restart"/>
            <w:tcBorders>
              <w:top w:val="single" w:sz="4" w:space="0" w:color="000000"/>
              <w:left w:val="single" w:sz="4" w:space="0" w:color="000000"/>
              <w:bottom w:val="single" w:sz="4" w:space="0" w:color="000000"/>
              <w:right w:val="single" w:sz="4" w:space="0" w:color="000000"/>
            </w:tcBorders>
            <w:vAlign w:val="center"/>
          </w:tcPr>
          <w:p w14:paraId="4E7794E5" w14:textId="77777777" w:rsidR="003827C4" w:rsidRDefault="00000000">
            <w:pPr>
              <w:spacing w:line="259" w:lineRule="auto"/>
              <w:ind w:right="37"/>
              <w:jc w:val="center"/>
            </w:pPr>
            <w:r>
              <w:rPr>
                <w:b/>
              </w:rPr>
              <w:t xml:space="preserve">Nội dung yêu cầu </w:t>
            </w:r>
          </w:p>
        </w:tc>
        <w:tc>
          <w:tcPr>
            <w:tcW w:w="6096" w:type="dxa"/>
            <w:gridSpan w:val="2"/>
            <w:tcBorders>
              <w:top w:val="single" w:sz="4" w:space="0" w:color="000000"/>
              <w:left w:val="single" w:sz="4" w:space="0" w:color="000000"/>
              <w:bottom w:val="single" w:sz="4" w:space="0" w:color="000000"/>
              <w:right w:val="single" w:sz="4" w:space="0" w:color="000000"/>
            </w:tcBorders>
          </w:tcPr>
          <w:p w14:paraId="5C97E55D" w14:textId="77777777" w:rsidR="003827C4" w:rsidRDefault="00000000">
            <w:pPr>
              <w:spacing w:line="259" w:lineRule="auto"/>
              <w:ind w:right="36"/>
              <w:jc w:val="center"/>
            </w:pPr>
            <w:r>
              <w:rPr>
                <w:b/>
              </w:rPr>
              <w:t>Mức độ đáp ứng</w:t>
            </w:r>
            <w:r>
              <w:rPr>
                <w:b/>
                <w:vertAlign w:val="superscript"/>
              </w:rPr>
              <w:t xml:space="preserve"> </w:t>
            </w:r>
          </w:p>
        </w:tc>
      </w:tr>
      <w:tr w:rsidR="003827C4" w14:paraId="32930C1A" w14:textId="77777777">
        <w:trPr>
          <w:trHeight w:val="470"/>
          <w:tblHeader/>
        </w:trPr>
        <w:tc>
          <w:tcPr>
            <w:tcW w:w="0" w:type="auto"/>
            <w:vMerge/>
            <w:tcBorders>
              <w:top w:val="nil"/>
              <w:left w:val="single" w:sz="4" w:space="0" w:color="000000"/>
              <w:bottom w:val="single" w:sz="4" w:space="0" w:color="000000"/>
              <w:right w:val="single" w:sz="4" w:space="0" w:color="000000"/>
            </w:tcBorders>
          </w:tcPr>
          <w:p w14:paraId="2214C643" w14:textId="77777777" w:rsidR="003827C4" w:rsidRDefault="003827C4">
            <w:pPr>
              <w:spacing w:after="160" w:line="259" w:lineRule="auto"/>
              <w:jc w:val="left"/>
            </w:pPr>
          </w:p>
        </w:tc>
        <w:tc>
          <w:tcPr>
            <w:tcW w:w="7427" w:type="dxa"/>
            <w:vMerge/>
            <w:tcBorders>
              <w:top w:val="nil"/>
              <w:left w:val="single" w:sz="4" w:space="0" w:color="000000"/>
              <w:bottom w:val="single" w:sz="4" w:space="0" w:color="000000"/>
              <w:right w:val="single" w:sz="4" w:space="0" w:color="000000"/>
            </w:tcBorders>
          </w:tcPr>
          <w:p w14:paraId="1206BC9A" w14:textId="77777777" w:rsidR="003827C4" w:rsidRDefault="003827C4">
            <w:pPr>
              <w:spacing w:after="160" w:line="259" w:lineRule="auto"/>
              <w:jc w:val="left"/>
            </w:pPr>
          </w:p>
        </w:tc>
        <w:tc>
          <w:tcPr>
            <w:tcW w:w="2977" w:type="dxa"/>
            <w:tcBorders>
              <w:top w:val="single" w:sz="4" w:space="0" w:color="000000"/>
              <w:left w:val="single" w:sz="4" w:space="0" w:color="000000"/>
              <w:bottom w:val="single" w:sz="4" w:space="0" w:color="000000"/>
              <w:right w:val="single" w:sz="4" w:space="0" w:color="000000"/>
            </w:tcBorders>
          </w:tcPr>
          <w:p w14:paraId="277E25A1" w14:textId="77777777" w:rsidR="003827C4" w:rsidRDefault="00000000">
            <w:pPr>
              <w:spacing w:line="259" w:lineRule="auto"/>
              <w:ind w:right="19"/>
              <w:jc w:val="center"/>
            </w:pPr>
            <w:r>
              <w:rPr>
                <w:b/>
              </w:rPr>
              <w:t xml:space="preserve">Đạt </w:t>
            </w:r>
          </w:p>
        </w:tc>
        <w:tc>
          <w:tcPr>
            <w:tcW w:w="3119" w:type="dxa"/>
            <w:tcBorders>
              <w:top w:val="single" w:sz="4" w:space="0" w:color="000000"/>
              <w:left w:val="single" w:sz="4" w:space="0" w:color="000000"/>
              <w:bottom w:val="single" w:sz="4" w:space="0" w:color="000000"/>
              <w:right w:val="single" w:sz="4" w:space="0" w:color="000000"/>
            </w:tcBorders>
          </w:tcPr>
          <w:p w14:paraId="2D76687B" w14:textId="77777777" w:rsidR="003827C4" w:rsidRDefault="00000000">
            <w:pPr>
              <w:spacing w:line="259" w:lineRule="auto"/>
              <w:ind w:right="17"/>
              <w:jc w:val="center"/>
            </w:pPr>
            <w:r>
              <w:rPr>
                <w:b/>
              </w:rPr>
              <w:t xml:space="preserve">Không đạt </w:t>
            </w:r>
          </w:p>
        </w:tc>
      </w:tr>
      <w:tr w:rsidR="003827C4" w14:paraId="5BD0C241" w14:textId="77777777">
        <w:trPr>
          <w:trHeight w:val="562"/>
        </w:trPr>
        <w:tc>
          <w:tcPr>
            <w:tcW w:w="516" w:type="dxa"/>
            <w:tcBorders>
              <w:top w:val="single" w:sz="4" w:space="0" w:color="000000"/>
              <w:left w:val="single" w:sz="4" w:space="0" w:color="000000"/>
              <w:bottom w:val="single" w:sz="4" w:space="0" w:color="000000"/>
              <w:right w:val="single" w:sz="4" w:space="0" w:color="000000"/>
            </w:tcBorders>
          </w:tcPr>
          <w:p w14:paraId="4E441DFB" w14:textId="77777777" w:rsidR="003827C4" w:rsidRDefault="00000000">
            <w:pPr>
              <w:spacing w:line="259" w:lineRule="auto"/>
              <w:ind w:left="23"/>
              <w:jc w:val="left"/>
            </w:pPr>
            <w:r>
              <w:rPr>
                <w:b/>
              </w:rPr>
              <w:t xml:space="preserve">1 </w:t>
            </w:r>
          </w:p>
        </w:tc>
        <w:tc>
          <w:tcPr>
            <w:tcW w:w="13523" w:type="dxa"/>
            <w:gridSpan w:val="3"/>
            <w:tcBorders>
              <w:top w:val="single" w:sz="4" w:space="0" w:color="000000"/>
              <w:left w:val="single" w:sz="4" w:space="0" w:color="000000"/>
              <w:bottom w:val="single" w:sz="4" w:space="0" w:color="000000"/>
              <w:right w:val="single" w:sz="4" w:space="0" w:color="000000"/>
            </w:tcBorders>
          </w:tcPr>
          <w:p w14:paraId="263F0C8A" w14:textId="77777777" w:rsidR="003827C4" w:rsidRDefault="00000000">
            <w:pPr>
              <w:spacing w:line="259" w:lineRule="auto"/>
              <w:ind w:left="23"/>
              <w:jc w:val="left"/>
            </w:pPr>
            <w:r>
              <w:rPr>
                <w:b/>
              </w:rPr>
              <w:t xml:space="preserve">Tính hợp lý và khả thi của các giải pháp kỹ thuật, biện pháp tổ chức thi công phù hợp với đề xuất về tiến độ thi công </w:t>
            </w:r>
          </w:p>
        </w:tc>
      </w:tr>
      <w:tr w:rsidR="003827C4" w14:paraId="61A32642"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72B91353" w14:textId="77777777" w:rsidR="003827C4" w:rsidRDefault="00000000">
            <w:pPr>
              <w:spacing w:line="259" w:lineRule="auto"/>
              <w:ind w:left="23"/>
              <w:jc w:val="left"/>
            </w:pPr>
            <w:r>
              <w:t xml:space="preserve">1.1 </w:t>
            </w:r>
          </w:p>
        </w:tc>
        <w:tc>
          <w:tcPr>
            <w:tcW w:w="7427" w:type="dxa"/>
            <w:tcBorders>
              <w:top w:val="single" w:sz="4" w:space="0" w:color="000000"/>
              <w:left w:val="single" w:sz="4" w:space="0" w:color="000000"/>
              <w:bottom w:val="single" w:sz="4" w:space="0" w:color="000000"/>
              <w:right w:val="single" w:sz="4" w:space="0" w:color="000000"/>
            </w:tcBorders>
          </w:tcPr>
          <w:p w14:paraId="341D6D5E" w14:textId="77777777" w:rsidR="003827C4" w:rsidRDefault="00000000">
            <w:pPr>
              <w:spacing w:line="259" w:lineRule="auto"/>
              <w:ind w:left="23" w:right="62"/>
            </w:pPr>
            <w:r>
              <w:rPr>
                <w:sz w:val="28"/>
                <w:szCs w:val="28"/>
                <w:lang w:val="it" w:bidi="ar"/>
              </w:rPr>
              <w:t>Giải pháp kỹ thuật và biện pháp tổ chức thi công đối với công tác trồng rừng năm 2025 (thực hiện năm 2026)</w:t>
            </w:r>
            <w:r>
              <w:t xml:space="preserve">, nội dung thuyết minh giải pháp bao gồm: </w:t>
            </w:r>
          </w:p>
          <w:p w14:paraId="44256CC3" w14:textId="77777777" w:rsidR="003827C4" w:rsidRDefault="00000000">
            <w:pPr>
              <w:spacing w:line="259" w:lineRule="auto"/>
              <w:ind w:left="23" w:right="62"/>
              <w:rPr>
                <w:i/>
                <w:iCs/>
              </w:rPr>
            </w:pPr>
            <w:r>
              <w:t xml:space="preserve">- </w:t>
            </w:r>
            <w:r>
              <w:rPr>
                <w:i/>
                <w:iCs/>
              </w:rPr>
              <w:t xml:space="preserve">Hiểu biết của nhà thầu về hiện trạng khu trồng rừng tại các tiểu khu (vị trí; tọa độ; đặc điểm địa hình; điều kiện tự nhiên…) </w:t>
            </w:r>
          </w:p>
          <w:p w14:paraId="0554C5A2" w14:textId="2409B1E1" w:rsidR="00203902" w:rsidRDefault="00203902" w:rsidP="00203902">
            <w:pPr>
              <w:spacing w:line="259" w:lineRule="auto"/>
              <w:ind w:left="23" w:right="62"/>
              <w:rPr>
                <w:i/>
                <w:iCs/>
              </w:rPr>
            </w:pPr>
            <w:r>
              <w:rPr>
                <w:i/>
                <w:iCs/>
              </w:rPr>
              <w:t xml:space="preserve">- </w:t>
            </w:r>
            <w:r w:rsidRPr="00203902">
              <w:rPr>
                <w:i/>
                <w:iCs/>
              </w:rPr>
              <w:t>Có trình bày phù hợp với yêu cầu về dịch vụ cung cấp</w:t>
            </w:r>
            <w:r>
              <w:rPr>
                <w:i/>
                <w:iCs/>
              </w:rPr>
              <w:t>;</w:t>
            </w:r>
          </w:p>
          <w:p w14:paraId="41D3C7B9" w14:textId="77777777" w:rsidR="003827C4" w:rsidRDefault="00000000">
            <w:pPr>
              <w:spacing w:line="259" w:lineRule="auto"/>
              <w:ind w:left="23" w:right="62"/>
              <w:rPr>
                <w:i/>
                <w:iCs/>
              </w:rPr>
            </w:pPr>
            <w:r>
              <w:rPr>
                <w:i/>
                <w:iCs/>
              </w:rPr>
              <w:t xml:space="preserve"> - Phương án tổ chức và Kế hoạch triển khai chi tiết cho từng công tác (dự kiến mốc thời gian hoàn thành) và trình tự thi công trồng rừng trong từng tiểu khu; </w:t>
            </w:r>
          </w:p>
          <w:p w14:paraId="74A1DAE5" w14:textId="77777777" w:rsidR="003827C4" w:rsidRDefault="00000000">
            <w:pPr>
              <w:spacing w:line="259" w:lineRule="auto"/>
              <w:ind w:left="23" w:right="62"/>
              <w:rPr>
                <w:i/>
                <w:iCs/>
              </w:rPr>
            </w:pPr>
            <w:r>
              <w:rPr>
                <w:i/>
                <w:iCs/>
              </w:rPr>
              <w:t>- Giải pháp huy động nhân lực và máy móc thiết bị phục vụ cho công tác thi công; kế hoạch tổ chức nhân sự của nhà thầu (trường hợp liên danh yêu cầu Nêu rõ Quy trình phối hợp, trách nhiệm của từng thành viên trong liên danh); Đề xuất số lượng nhân công huy động đáp ứng thực hiện thi công trồng rừng và chăm sóc rừng 05 năm theo định mức tại Thông tư số 21/2023/TT-BNNPTNT ngày 15/12/2023 của Bộ trưởng Bộ Nông nghiệp và Phát triển Nông thôn;</w:t>
            </w:r>
          </w:p>
          <w:p w14:paraId="54863304" w14:textId="77777777" w:rsidR="003827C4" w:rsidRDefault="00000000">
            <w:pPr>
              <w:spacing w:line="259" w:lineRule="auto"/>
              <w:ind w:left="23" w:right="62"/>
              <w:rPr>
                <w:i/>
                <w:iCs/>
              </w:rPr>
            </w:pPr>
            <w:r>
              <w:rPr>
                <w:i/>
                <w:iCs/>
              </w:rPr>
              <w:t>- Biện pháp thi công chi tiết công tác vận chuyển và tập kết giống cây giống;</w:t>
            </w:r>
          </w:p>
          <w:p w14:paraId="00578978" w14:textId="77777777" w:rsidR="003827C4" w:rsidRDefault="00000000">
            <w:pPr>
              <w:spacing w:line="259" w:lineRule="auto"/>
              <w:ind w:left="23" w:right="62"/>
              <w:rPr>
                <w:i/>
                <w:iCs/>
              </w:rPr>
            </w:pPr>
            <w:r>
              <w:rPr>
                <w:i/>
                <w:iCs/>
              </w:rPr>
              <w:t xml:space="preserve">- Biện pháp thi công chi tiết công tác làm đất cục bộ, xử lý thực bì trong từng tiểu khu; </w:t>
            </w:r>
          </w:p>
          <w:p w14:paraId="394160E3" w14:textId="77777777" w:rsidR="003827C4" w:rsidRDefault="00000000">
            <w:pPr>
              <w:spacing w:line="259" w:lineRule="auto"/>
              <w:ind w:left="23" w:right="62"/>
              <w:rPr>
                <w:i/>
                <w:iCs/>
              </w:rPr>
            </w:pPr>
            <w:r>
              <w:rPr>
                <w:i/>
                <w:iCs/>
              </w:rPr>
              <w:lastRenderedPageBreak/>
              <w:t xml:space="preserve">- Biện pháp thi công chi tiết công tác trồng rừng (nêu rõ phương thức, mật độ; phương pháp trồng, kỹ thuật trồng rừng mới; phương thức, phương pháp làm đất (Đào hố; lấp hố); </w:t>
            </w:r>
          </w:p>
          <w:p w14:paraId="1C2EC953" w14:textId="77777777" w:rsidR="003827C4" w:rsidRDefault="00000000">
            <w:pPr>
              <w:spacing w:line="259" w:lineRule="auto"/>
              <w:ind w:left="23" w:right="62"/>
              <w:rPr>
                <w:i/>
                <w:iCs/>
              </w:rPr>
            </w:pPr>
            <w:r>
              <w:rPr>
                <w:i/>
                <w:iCs/>
              </w:rPr>
              <w:t xml:space="preserve">- Phương án duy trì mật độ cây đã trồng; biện pháp trồng dặm. </w:t>
            </w:r>
          </w:p>
          <w:p w14:paraId="64E87BF0" w14:textId="486E93BC" w:rsidR="00203902" w:rsidRDefault="00203902">
            <w:pPr>
              <w:spacing w:line="259" w:lineRule="auto"/>
              <w:ind w:left="23" w:right="62"/>
              <w:rPr>
                <w:i/>
                <w:iCs/>
              </w:rPr>
            </w:pPr>
            <w:r>
              <w:rPr>
                <w:i/>
                <w:iCs/>
              </w:rPr>
              <w:t xml:space="preserve">- </w:t>
            </w:r>
            <w:r w:rsidRPr="00203902">
              <w:rPr>
                <w:i/>
                <w:iCs/>
              </w:rPr>
              <w:t>Nhà thầu có bảng phân tích chi phí nhân công cho từng công việc làm cụ thể của từng hạng mục công việc theo năm ( Trong đó cụ thể nội dung công việc, đơn vị tính, khối lượng, đơn giá, thành tiền) đáp ứng yêu cầu kỹ thuật công việc tại chương V HSMT;</w:t>
            </w:r>
          </w:p>
          <w:p w14:paraId="41273D94" w14:textId="77777777" w:rsidR="003827C4" w:rsidRDefault="00000000">
            <w:pPr>
              <w:spacing w:line="259" w:lineRule="auto"/>
              <w:ind w:left="23" w:right="62"/>
            </w:pPr>
            <w:r>
              <w:rPr>
                <w:i/>
                <w:iCs/>
                <w:u w:val="single"/>
              </w:rPr>
              <w:t>* Yêu cầu:</w:t>
            </w:r>
            <w:r>
              <w:rPr>
                <w:i/>
                <w:iCs/>
              </w:rPr>
              <w:t xml:space="preserve"> E-HSDT phải đề xuất đầy đủ toàn bộ các giải pháp theo yêu cầu trên cho từng tiểu khu. Giải pháp đề xuất phải phù hợp với hiện trạng trong từng Tiểu khu, phù hợp với điều kiện biện pháp thi công, quy trình thi công, kế hoạch triển khai và yêu cầu về tiến độ yêu cầu của E-HSMT.</w:t>
            </w:r>
          </w:p>
        </w:tc>
        <w:tc>
          <w:tcPr>
            <w:tcW w:w="2977" w:type="dxa"/>
            <w:tcBorders>
              <w:top w:val="single" w:sz="4" w:space="0" w:color="000000"/>
              <w:left w:val="single" w:sz="4" w:space="0" w:color="000000"/>
              <w:bottom w:val="single" w:sz="4" w:space="0" w:color="000000"/>
              <w:right w:val="single" w:sz="4" w:space="0" w:color="000000"/>
            </w:tcBorders>
          </w:tcPr>
          <w:p w14:paraId="4E7FE7CE" w14:textId="77777777" w:rsidR="003827C4" w:rsidRDefault="00000000">
            <w:pPr>
              <w:spacing w:line="259" w:lineRule="auto"/>
              <w:ind w:left="23"/>
              <w:jc w:val="left"/>
              <w:rPr>
                <w:i/>
              </w:rPr>
            </w:pPr>
            <w:r>
              <w:rPr>
                <w:i/>
              </w:rPr>
              <w:lastRenderedPageBreak/>
              <w:t xml:space="preserve">Đề xuất đảm bảo đầy đủ yêu cầu </w:t>
            </w:r>
          </w:p>
        </w:tc>
        <w:tc>
          <w:tcPr>
            <w:tcW w:w="3119" w:type="dxa"/>
            <w:tcBorders>
              <w:top w:val="single" w:sz="4" w:space="0" w:color="000000"/>
              <w:left w:val="single" w:sz="4" w:space="0" w:color="000000"/>
              <w:bottom w:val="single" w:sz="4" w:space="0" w:color="000000"/>
              <w:right w:val="single" w:sz="4" w:space="0" w:color="000000"/>
            </w:tcBorders>
          </w:tcPr>
          <w:p w14:paraId="1BECAC85" w14:textId="77777777" w:rsidR="003827C4" w:rsidRDefault="00000000">
            <w:pPr>
              <w:spacing w:line="259" w:lineRule="auto"/>
            </w:pPr>
            <w:r>
              <w:rPr>
                <w:i/>
              </w:rPr>
              <w:t>Không đề xuất hoặc đề xuất không đảm bảo đầy đủ yêu cầu.</w:t>
            </w:r>
          </w:p>
        </w:tc>
      </w:tr>
      <w:tr w:rsidR="003827C4" w14:paraId="646709E2"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1E681EBA" w14:textId="77777777" w:rsidR="003827C4" w:rsidRDefault="00000000">
            <w:pPr>
              <w:spacing w:line="259" w:lineRule="auto"/>
              <w:ind w:left="23"/>
              <w:jc w:val="left"/>
            </w:pPr>
            <w:r>
              <w:t>1.2</w:t>
            </w:r>
          </w:p>
        </w:tc>
        <w:tc>
          <w:tcPr>
            <w:tcW w:w="7427" w:type="dxa"/>
            <w:tcBorders>
              <w:top w:val="single" w:sz="4" w:space="0" w:color="000000"/>
              <w:left w:val="single" w:sz="4" w:space="0" w:color="000000"/>
              <w:bottom w:val="single" w:sz="4" w:space="0" w:color="000000"/>
              <w:right w:val="single" w:sz="4" w:space="0" w:color="000000"/>
            </w:tcBorders>
          </w:tcPr>
          <w:p w14:paraId="1B6F8543" w14:textId="77777777" w:rsidR="003827C4" w:rsidRDefault="00000000">
            <w:pPr>
              <w:spacing w:line="259" w:lineRule="auto"/>
              <w:ind w:left="23" w:right="62"/>
            </w:pPr>
            <w:r>
              <w:t>Giải pháp định vị vị trí công trình, tuyến trên thực địa</w:t>
            </w:r>
          </w:p>
        </w:tc>
        <w:tc>
          <w:tcPr>
            <w:tcW w:w="2977" w:type="dxa"/>
            <w:tcBorders>
              <w:top w:val="single" w:sz="4" w:space="0" w:color="000000"/>
              <w:left w:val="single" w:sz="4" w:space="0" w:color="000000"/>
              <w:bottom w:val="single" w:sz="4" w:space="0" w:color="000000"/>
              <w:right w:val="single" w:sz="4" w:space="0" w:color="000000"/>
            </w:tcBorders>
          </w:tcPr>
          <w:p w14:paraId="60718851" w14:textId="77777777" w:rsidR="003827C4" w:rsidRDefault="00000000">
            <w:pPr>
              <w:spacing w:line="259" w:lineRule="auto"/>
              <w:ind w:left="23"/>
              <w:rPr>
                <w:i/>
              </w:rPr>
            </w:pPr>
            <w:r>
              <w:rPr>
                <w:i/>
              </w:rPr>
              <w:t>Có giải pháp kỹ thuật hợp lý, phù hợp với điều kiện biện pháp thi công, tiến độ thi công và hiện trạng công trình.</w:t>
            </w:r>
          </w:p>
          <w:p w14:paraId="20581DF4" w14:textId="77777777" w:rsidR="003827C4" w:rsidRDefault="00000000">
            <w:pPr>
              <w:spacing w:line="259" w:lineRule="auto"/>
              <w:ind w:left="23"/>
              <w:rPr>
                <w:i/>
              </w:rPr>
            </w:pPr>
            <w:r>
              <w:rPr>
                <w:i/>
              </w:rPr>
              <w:t xml:space="preserve">Vị trí địa lý khu vực triển khai thi công trồng, chăm sóc rừng nằm ở vùng núi, vùng sâu, khó khăn về đi lại (giao thông) và vận chuyển vật tư, vật liệu nên Nhà thầu tham dự thầu phải có một số hình ảnh hiện trường cụ thể vùng dự án có gắng tọa độ thực tế, video hiện trạng rừng, không </w:t>
            </w:r>
            <w:r>
              <w:rPr>
                <w:i/>
              </w:rPr>
              <w:lastRenderedPageBreak/>
              <w:t>yêu cầu phải có xác nhận của chủ đầu tư (Đây không phải là yêu cầu gây hạn chế nhà thầu mà là cơ sở để đánh giá tính thực tế, cụ thể, chi tiết về giải pháp do nhà thầu thuyết minh, đề xuất; là cơ sở để đánh giá tài chính của E-HSDT và đảm bảo không phát sinh các tình huống rủi ro trong quá trình thực hiện hợp đồng như bỏ dở hợp đồng, phạt hợp đồng, tranh chấp hợp đồng phải ra tòa án kinh tế sau này).</w:t>
            </w:r>
          </w:p>
        </w:tc>
        <w:tc>
          <w:tcPr>
            <w:tcW w:w="3119" w:type="dxa"/>
            <w:tcBorders>
              <w:top w:val="single" w:sz="4" w:space="0" w:color="000000"/>
              <w:left w:val="single" w:sz="4" w:space="0" w:color="000000"/>
              <w:bottom w:val="single" w:sz="4" w:space="0" w:color="000000"/>
              <w:right w:val="single" w:sz="4" w:space="0" w:color="000000"/>
            </w:tcBorders>
          </w:tcPr>
          <w:p w14:paraId="11B6BF01" w14:textId="77777777" w:rsidR="003827C4" w:rsidRDefault="00000000">
            <w:pPr>
              <w:spacing w:line="259" w:lineRule="auto"/>
              <w:rPr>
                <w:i/>
              </w:rPr>
            </w:pPr>
            <w:r>
              <w:rPr>
                <w:i/>
              </w:rPr>
              <w:lastRenderedPageBreak/>
              <w:t>Giải pháp kỹ thuật không hợp lý, không phù hợp với điều kiện biện pháp thi công, tiến độ thi công và hiện trạng công trình xây dựng.</w:t>
            </w:r>
          </w:p>
          <w:p w14:paraId="6F81DF79" w14:textId="77777777" w:rsidR="003827C4" w:rsidRDefault="00000000">
            <w:pPr>
              <w:spacing w:line="259" w:lineRule="auto"/>
              <w:rPr>
                <w:i/>
              </w:rPr>
            </w:pPr>
            <w:r>
              <w:rPr>
                <w:i/>
              </w:rPr>
              <w:t>Không có hình ảnh hiện trường cụ thể vùng dự án có gắng tọa độ thực tế, video hiện trạng rừng hoặc có hình ảnh nhưng không có gắng tọa độ thực tế, không có video hiện trạng rừng hoặc có hình ảnh hiện trường vùng dự án có gắng tọa độ nhưng tọa độ kiểm tra không phải vị trí của gói thầu.</w:t>
            </w:r>
          </w:p>
        </w:tc>
      </w:tr>
      <w:tr w:rsidR="003827C4" w14:paraId="036AA14A"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4AA786C3" w14:textId="77777777" w:rsidR="003827C4" w:rsidRDefault="00000000">
            <w:pPr>
              <w:spacing w:line="259" w:lineRule="auto"/>
              <w:ind w:left="23"/>
              <w:jc w:val="left"/>
              <w:rPr>
                <w:szCs w:val="24"/>
              </w:rPr>
            </w:pPr>
            <w:r>
              <w:rPr>
                <w:szCs w:val="24"/>
              </w:rPr>
              <w:t xml:space="preserve">1.3 </w:t>
            </w:r>
          </w:p>
        </w:tc>
        <w:tc>
          <w:tcPr>
            <w:tcW w:w="7427" w:type="dxa"/>
            <w:tcBorders>
              <w:top w:val="single" w:sz="4" w:space="0" w:color="000000"/>
              <w:left w:val="single" w:sz="4" w:space="0" w:color="000000"/>
              <w:bottom w:val="single" w:sz="4" w:space="0" w:color="000000"/>
              <w:right w:val="single" w:sz="4" w:space="0" w:color="000000"/>
            </w:tcBorders>
          </w:tcPr>
          <w:p w14:paraId="53EBFA90" w14:textId="77777777" w:rsidR="003827C4" w:rsidRDefault="00000000">
            <w:pPr>
              <w:spacing w:after="21" w:line="238" w:lineRule="auto"/>
              <w:ind w:left="23"/>
              <w:rPr>
                <w:szCs w:val="24"/>
              </w:rPr>
            </w:pPr>
            <w:r>
              <w:rPr>
                <w:szCs w:val="24"/>
              </w:rPr>
              <w:t xml:space="preserve">Yêu cầu kỹ thuật đối với vật liệu cây giống (Cây Lim xanh, Giổi xanh) </w:t>
            </w:r>
          </w:p>
          <w:p w14:paraId="5B28F4AC" w14:textId="77777777" w:rsidR="003827C4" w:rsidRDefault="00000000">
            <w:pPr>
              <w:spacing w:line="259" w:lineRule="auto"/>
              <w:ind w:left="23" w:right="62"/>
              <w:rPr>
                <w:i/>
                <w:szCs w:val="24"/>
              </w:rPr>
            </w:pPr>
            <w:r>
              <w:rPr>
                <w:i/>
                <w:szCs w:val="24"/>
              </w:rPr>
              <w:t xml:space="preserve">- Nêu đầy đủ đặc tính, thông số, kỹ thuật nguồn gốc xuất xứ. Khả năng đáp ứng về số lượng, chủng loại cây giống: Nhà thầu có vườn ươm hoặc Hợp đồng nguyên tắc với bên có vườn ươm (Kèm theo: Giấy chứng nhận nguồn gốc giống thuộc Danh mục loài cây trồng lâm nghiệp chính theo quy định tại Thông tư số 22/2021/TT-BNNPTNT ngày 29/12/2021; Giấy chứng nhận đăng ký kinh doanh của đơn vị cung cấp); </w:t>
            </w:r>
          </w:p>
          <w:p w14:paraId="3E8F1DE2" w14:textId="77777777" w:rsidR="003827C4" w:rsidRDefault="00000000">
            <w:pPr>
              <w:spacing w:line="259" w:lineRule="auto"/>
              <w:ind w:left="23" w:right="62"/>
              <w:rPr>
                <w:i/>
                <w:szCs w:val="24"/>
              </w:rPr>
            </w:pPr>
            <w:r>
              <w:rPr>
                <w:i/>
                <w:szCs w:val="24"/>
              </w:rPr>
              <w:t xml:space="preserve">- Giải pháp đảm bảo giữ nguyên chất lượng cây giống: Biện pháp thích ứng cho cây trồng trước khi xuất vườn; Phương án vận chuyển cây giống từ nhà vườn đến các địa điểm thực hiện; Bảo dưỡng chăm sóc cây trong quá trình vận chuyển; Trong thời gian tập kết cây giống tại công trình; Vận chuyển cây giống đi trồng. </w:t>
            </w:r>
          </w:p>
          <w:p w14:paraId="17E9BB96" w14:textId="77777777" w:rsidR="003827C4" w:rsidRDefault="003827C4">
            <w:pPr>
              <w:spacing w:line="259" w:lineRule="auto"/>
              <w:ind w:left="23" w:right="62"/>
              <w:rPr>
                <w:i/>
                <w:szCs w:val="24"/>
              </w:rPr>
            </w:pPr>
          </w:p>
        </w:tc>
        <w:tc>
          <w:tcPr>
            <w:tcW w:w="2977" w:type="dxa"/>
            <w:tcBorders>
              <w:top w:val="single" w:sz="4" w:space="0" w:color="000000"/>
              <w:left w:val="single" w:sz="4" w:space="0" w:color="000000"/>
              <w:bottom w:val="single" w:sz="4" w:space="0" w:color="000000"/>
              <w:right w:val="single" w:sz="4" w:space="0" w:color="000000"/>
            </w:tcBorders>
          </w:tcPr>
          <w:p w14:paraId="377C6A6A" w14:textId="77777777" w:rsidR="003827C4" w:rsidRDefault="00000000">
            <w:pPr>
              <w:spacing w:line="238" w:lineRule="auto"/>
              <w:ind w:left="23" w:right="80"/>
              <w:rPr>
                <w:szCs w:val="24"/>
              </w:rPr>
            </w:pPr>
            <w:r>
              <w:rPr>
                <w:i/>
                <w:szCs w:val="24"/>
              </w:rPr>
              <w:lastRenderedPageBreak/>
              <w:t xml:space="preserve">- E-HSDT đính kèm đầy đủ tài liệu chứng minh về Khả năng đáp ứng về số lượng, chủng loại cây giống; </w:t>
            </w:r>
          </w:p>
          <w:p w14:paraId="5A50826F" w14:textId="77777777" w:rsidR="003827C4" w:rsidRDefault="00000000">
            <w:pPr>
              <w:spacing w:after="21" w:line="237" w:lineRule="auto"/>
              <w:ind w:left="23" w:right="80"/>
              <w:rPr>
                <w:i/>
                <w:szCs w:val="24"/>
              </w:rPr>
            </w:pPr>
            <w:r>
              <w:rPr>
                <w:i/>
                <w:szCs w:val="24"/>
              </w:rPr>
              <w:t xml:space="preserve">- Giải pháp đảm bảo giữ nguyên chất lượng cây giống được đề xuất hợp lý, khả thi. </w:t>
            </w:r>
          </w:p>
          <w:p w14:paraId="7CCE2DAC" w14:textId="77777777" w:rsidR="003827C4" w:rsidRDefault="00000000">
            <w:pPr>
              <w:spacing w:after="21" w:line="237" w:lineRule="auto"/>
              <w:ind w:left="23" w:right="80"/>
              <w:rPr>
                <w:i/>
                <w:szCs w:val="24"/>
              </w:rPr>
            </w:pPr>
            <w:r>
              <w:rPr>
                <w:i/>
                <w:szCs w:val="24"/>
              </w:rPr>
              <w:t xml:space="preserve">- Có cam kết sẽ đồng ý thực hiện nội dung sau: Tại thời điểm đánh giá hồ sơ dự thầu, chủ đầu tư có thể kiểm tra thực tế tại vườn ươm </w:t>
            </w:r>
            <w:r>
              <w:rPr>
                <w:i/>
                <w:szCs w:val="24"/>
              </w:rPr>
              <w:lastRenderedPageBreak/>
              <w:t>theo địa chỉ nhà thầu kê khai trong HSDT để kiểm tra đối chiếu, xác thực năng lực cung cấp cây giống về số lượng, chất lượng, tiêu chuẩn theo yêu cầu của hồ sơ thiết kế, để đảm bảo tính khả thi trồng rừng đúng thời vụ, tiến độ công trình. Nếu kiểm tra thực tế không đúng kê khai như trong HSDT về số lượng, chất lượng, tiêu chuẩn cây giống theo hồ sơ thiết kế được duyệt, chủ đầu tư sẽ không tiến hành trao hợp đồng và tịch thu bảo đảm dự thầu của nhà thầu theo quy định.</w:t>
            </w:r>
          </w:p>
        </w:tc>
        <w:tc>
          <w:tcPr>
            <w:tcW w:w="3119" w:type="dxa"/>
            <w:tcBorders>
              <w:top w:val="single" w:sz="4" w:space="0" w:color="000000"/>
              <w:left w:val="single" w:sz="4" w:space="0" w:color="000000"/>
              <w:bottom w:val="single" w:sz="4" w:space="0" w:color="000000"/>
              <w:right w:val="single" w:sz="4" w:space="0" w:color="000000"/>
            </w:tcBorders>
          </w:tcPr>
          <w:p w14:paraId="55DCCE34" w14:textId="77777777" w:rsidR="003827C4" w:rsidRDefault="00000000">
            <w:pPr>
              <w:spacing w:line="238" w:lineRule="auto"/>
              <w:ind w:right="57"/>
              <w:rPr>
                <w:szCs w:val="24"/>
              </w:rPr>
            </w:pPr>
            <w:r>
              <w:rPr>
                <w:i/>
                <w:szCs w:val="24"/>
              </w:rPr>
              <w:lastRenderedPageBreak/>
              <w:t xml:space="preserve">- E-HSDT không đính kèm đầy đủ tài liệu chứng minh về Khả năng đáp ứng về số lượng, chủng loại cây giống; </w:t>
            </w:r>
          </w:p>
          <w:p w14:paraId="692630F7" w14:textId="77777777" w:rsidR="003827C4" w:rsidRDefault="00000000">
            <w:pPr>
              <w:spacing w:after="21" w:line="237" w:lineRule="auto"/>
              <w:ind w:right="57"/>
              <w:rPr>
                <w:i/>
                <w:szCs w:val="24"/>
              </w:rPr>
            </w:pPr>
            <w:r>
              <w:rPr>
                <w:i/>
                <w:szCs w:val="24"/>
              </w:rPr>
              <w:t xml:space="preserve"> - Giải pháp đảm bảo giữ nguyên chất lượng cây giống được đề xuất không hợp lý, khả thi. </w:t>
            </w:r>
          </w:p>
          <w:p w14:paraId="79314FD0" w14:textId="77777777" w:rsidR="003827C4" w:rsidRDefault="00000000">
            <w:pPr>
              <w:spacing w:after="21" w:line="237" w:lineRule="auto"/>
              <w:ind w:right="57"/>
              <w:rPr>
                <w:i/>
                <w:szCs w:val="24"/>
              </w:rPr>
            </w:pPr>
            <w:r>
              <w:rPr>
                <w:i/>
                <w:szCs w:val="24"/>
              </w:rPr>
              <w:t xml:space="preserve">- Không có cam kết sẽ đồng ý thực hiện nội dung sau: Trước khi trao hợp đồng, chủ đầu tư có thể kiểm tra thực tế tại vườn ươm theo địa chỉ nhà </w:t>
            </w:r>
            <w:r>
              <w:rPr>
                <w:i/>
                <w:szCs w:val="24"/>
              </w:rPr>
              <w:lastRenderedPageBreak/>
              <w:t>thầu kê khai trong HSDT để kiểm tra đối chiếu, xác thực năng lực cung cấp cây giống về số lượng, chất lượng, tiêu chuẩn theo yêu cầu của hồ sơ thiết kế, để đảm bảo tính khả thi trồng rừng đúng thời vụ, tiến độ công trình. Nếu kiểm tra thực tế không đúng kê khai như trong HSDT về số lượng, chất lượng, tiêu chuẩn cây giống theo hồ sơ thiết kế được duyệt, chủ đầu tư sẽ không tiến hành trao hợp đồng và tịch thu bảo đảm dự thầu của nhà thầu theo quy định.</w:t>
            </w:r>
          </w:p>
          <w:p w14:paraId="0CBB2AEE" w14:textId="77777777" w:rsidR="003827C4" w:rsidRDefault="003827C4">
            <w:pPr>
              <w:spacing w:after="21" w:line="237" w:lineRule="auto"/>
              <w:ind w:right="57"/>
              <w:rPr>
                <w:szCs w:val="24"/>
              </w:rPr>
            </w:pPr>
          </w:p>
        </w:tc>
      </w:tr>
      <w:tr w:rsidR="003827C4" w14:paraId="44DE9C3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6E2D10CB" w14:textId="77777777" w:rsidR="003827C4" w:rsidRDefault="00000000">
            <w:pPr>
              <w:spacing w:line="259" w:lineRule="auto"/>
              <w:ind w:left="23"/>
              <w:jc w:val="left"/>
              <w:rPr>
                <w:szCs w:val="24"/>
              </w:rPr>
            </w:pPr>
            <w:r>
              <w:rPr>
                <w:szCs w:val="24"/>
              </w:rPr>
              <w:lastRenderedPageBreak/>
              <w:t xml:space="preserve">1.4 </w:t>
            </w:r>
          </w:p>
        </w:tc>
        <w:tc>
          <w:tcPr>
            <w:tcW w:w="7427" w:type="dxa"/>
            <w:tcBorders>
              <w:top w:val="single" w:sz="4" w:space="0" w:color="000000"/>
              <w:left w:val="single" w:sz="4" w:space="0" w:color="000000"/>
              <w:bottom w:val="single" w:sz="4" w:space="0" w:color="000000"/>
              <w:right w:val="single" w:sz="4" w:space="0" w:color="000000"/>
            </w:tcBorders>
          </w:tcPr>
          <w:p w14:paraId="19014043" w14:textId="2A3F6A0B" w:rsidR="003827C4" w:rsidRDefault="00000000">
            <w:pPr>
              <w:spacing w:line="238" w:lineRule="auto"/>
              <w:ind w:left="6"/>
              <w:rPr>
                <w:szCs w:val="24"/>
              </w:rPr>
            </w:pPr>
            <w:r>
              <w:rPr>
                <w:szCs w:val="24"/>
              </w:rPr>
              <w:t>Giải pháp kỹ thuật và biện pháp thi công Chăm sóc rừng trồng năm thứ 1 (202</w:t>
            </w:r>
            <w:r w:rsidR="00203902">
              <w:rPr>
                <w:szCs w:val="24"/>
              </w:rPr>
              <w:t>7</w:t>
            </w:r>
            <w:r>
              <w:rPr>
                <w:szCs w:val="24"/>
              </w:rPr>
              <w:t xml:space="preserve">). </w:t>
            </w:r>
          </w:p>
          <w:p w14:paraId="51EA1F7A" w14:textId="77777777" w:rsidR="003827C4" w:rsidRDefault="00000000">
            <w:pPr>
              <w:spacing w:after="42" w:line="236" w:lineRule="auto"/>
              <w:ind w:left="6" w:right="58"/>
              <w:rPr>
                <w:szCs w:val="24"/>
              </w:rPr>
            </w:pPr>
            <w:r>
              <w:rPr>
                <w:i/>
                <w:szCs w:val="24"/>
              </w:rPr>
              <w:t>Các công việc chủ yếu để chăm sóc cây rừng gồm: phát quang và làm sạch cỏ dại, tỉa và dặm cây, trồng dặm, xới đất và vun gốc, tưới nước cho cây, bảo vệ rừng trồng đảm bảo duy trì mật độ cây đã trồng.</w:t>
            </w:r>
          </w:p>
        </w:tc>
        <w:tc>
          <w:tcPr>
            <w:tcW w:w="2977" w:type="dxa"/>
            <w:tcBorders>
              <w:top w:val="single" w:sz="4" w:space="0" w:color="000000"/>
              <w:left w:val="single" w:sz="4" w:space="0" w:color="000000"/>
              <w:bottom w:val="single" w:sz="4" w:space="0" w:color="000000"/>
              <w:right w:val="single" w:sz="4" w:space="0" w:color="000000"/>
            </w:tcBorders>
          </w:tcPr>
          <w:p w14:paraId="1DC65C2C" w14:textId="77777777" w:rsidR="003827C4" w:rsidRDefault="00000000">
            <w:pPr>
              <w:spacing w:line="238" w:lineRule="auto"/>
              <w:ind w:right="80"/>
              <w:rPr>
                <w:i/>
                <w:szCs w:val="24"/>
              </w:rPr>
            </w:pPr>
            <w:r>
              <w:rPr>
                <w:i/>
                <w:szCs w:val="24"/>
              </w:rPr>
              <w:t>Đề xuất giải pháp kỹ thuật đầy đủ các công tác theo thiết kế được phê duyệt, nội dung trình bày hợp lý, khả thi. Đáp ứng chương V.</w:t>
            </w:r>
          </w:p>
        </w:tc>
        <w:tc>
          <w:tcPr>
            <w:tcW w:w="3119" w:type="dxa"/>
            <w:tcBorders>
              <w:top w:val="single" w:sz="4" w:space="0" w:color="000000"/>
              <w:left w:val="single" w:sz="4" w:space="0" w:color="000000"/>
              <w:bottom w:val="single" w:sz="4" w:space="0" w:color="000000"/>
              <w:right w:val="single" w:sz="4" w:space="0" w:color="000000"/>
            </w:tcBorders>
          </w:tcPr>
          <w:p w14:paraId="5DCAB715" w14:textId="77777777" w:rsidR="003827C4" w:rsidRDefault="00000000">
            <w:pPr>
              <w:spacing w:line="238" w:lineRule="auto"/>
              <w:ind w:right="57"/>
              <w:rPr>
                <w:i/>
                <w:szCs w:val="24"/>
              </w:rPr>
            </w:pPr>
            <w:r>
              <w:rPr>
                <w:i/>
                <w:szCs w:val="24"/>
              </w:rPr>
              <w:t>Đề xuất giải pháp kỹ thuật không đầy đủ các công tác theo thiết kế được phê duyệt, hoặc nội dung trình bày không hợp lý, khả thi. Không đáp ứng chương V.</w:t>
            </w:r>
          </w:p>
        </w:tc>
      </w:tr>
      <w:tr w:rsidR="003827C4" w14:paraId="33433919"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7A9511FE" w14:textId="77777777" w:rsidR="003827C4" w:rsidRDefault="00000000">
            <w:pPr>
              <w:spacing w:line="259" w:lineRule="auto"/>
              <w:ind w:left="23"/>
              <w:jc w:val="left"/>
              <w:rPr>
                <w:szCs w:val="24"/>
              </w:rPr>
            </w:pPr>
            <w:r>
              <w:rPr>
                <w:szCs w:val="24"/>
              </w:rPr>
              <w:t xml:space="preserve">1.5 </w:t>
            </w:r>
          </w:p>
        </w:tc>
        <w:tc>
          <w:tcPr>
            <w:tcW w:w="7427" w:type="dxa"/>
            <w:tcBorders>
              <w:top w:val="single" w:sz="4" w:space="0" w:color="000000"/>
              <w:left w:val="single" w:sz="4" w:space="0" w:color="000000"/>
              <w:bottom w:val="single" w:sz="4" w:space="0" w:color="000000"/>
              <w:right w:val="single" w:sz="4" w:space="0" w:color="000000"/>
            </w:tcBorders>
          </w:tcPr>
          <w:p w14:paraId="051BBFAE" w14:textId="25A58AF7" w:rsidR="003827C4" w:rsidRDefault="00000000">
            <w:pPr>
              <w:spacing w:after="21" w:line="238" w:lineRule="auto"/>
              <w:ind w:left="23"/>
              <w:rPr>
                <w:szCs w:val="24"/>
              </w:rPr>
            </w:pPr>
            <w:r>
              <w:rPr>
                <w:szCs w:val="24"/>
              </w:rPr>
              <w:t>Giải pháp kỹ thuật và biện pháp thi công Chăm sóc rừng trồng năm thứ 2 (202</w:t>
            </w:r>
            <w:r w:rsidR="00203902">
              <w:rPr>
                <w:szCs w:val="24"/>
              </w:rPr>
              <w:t>8</w:t>
            </w:r>
            <w:r>
              <w:rPr>
                <w:szCs w:val="24"/>
              </w:rPr>
              <w:t xml:space="preserve">). </w:t>
            </w:r>
          </w:p>
          <w:p w14:paraId="1495372D" w14:textId="77777777" w:rsidR="003827C4" w:rsidRDefault="00000000">
            <w:pPr>
              <w:spacing w:after="1" w:line="236" w:lineRule="auto"/>
              <w:ind w:left="6" w:right="58"/>
              <w:rPr>
                <w:szCs w:val="24"/>
              </w:rPr>
            </w:pPr>
            <w:r>
              <w:rPr>
                <w:i/>
                <w:szCs w:val="24"/>
              </w:rPr>
              <w:t>Các công việc chủ yếu để chăm sóc cây rừng gồm: phát quang và làm sạch cỏ dại, tỉa và dặm cây, xới đất và vun gốc, tưới nước cho cây, bảo vệ rừng trồng đảm bảo duy trì mật độ cây đã trồng.</w:t>
            </w:r>
            <w:r>
              <w:rPr>
                <w:szCs w:val="24"/>
              </w:rPr>
              <w:t xml:space="preserve"> </w:t>
            </w:r>
          </w:p>
          <w:p w14:paraId="43E04378" w14:textId="77777777" w:rsidR="003827C4" w:rsidRDefault="003827C4">
            <w:pPr>
              <w:spacing w:after="21" w:line="238" w:lineRule="auto"/>
              <w:ind w:left="23"/>
              <w:rPr>
                <w:szCs w:val="24"/>
              </w:rPr>
            </w:pPr>
          </w:p>
        </w:tc>
        <w:tc>
          <w:tcPr>
            <w:tcW w:w="2977" w:type="dxa"/>
            <w:tcBorders>
              <w:top w:val="single" w:sz="4" w:space="0" w:color="000000"/>
              <w:left w:val="single" w:sz="4" w:space="0" w:color="000000"/>
              <w:bottom w:val="single" w:sz="4" w:space="0" w:color="000000"/>
              <w:right w:val="single" w:sz="4" w:space="0" w:color="000000"/>
            </w:tcBorders>
          </w:tcPr>
          <w:p w14:paraId="0D8938B9" w14:textId="77777777" w:rsidR="003827C4" w:rsidRDefault="00000000">
            <w:pPr>
              <w:spacing w:line="238" w:lineRule="auto"/>
              <w:ind w:right="80"/>
              <w:rPr>
                <w:i/>
                <w:szCs w:val="24"/>
              </w:rPr>
            </w:pPr>
            <w:r>
              <w:rPr>
                <w:i/>
                <w:szCs w:val="24"/>
              </w:rPr>
              <w:lastRenderedPageBreak/>
              <w:t>Đề xuất giải pháp kỹ thuật đầy đủ các công tác theo thiết kế được phê duyệt, nội dung trình bày hợp lý, khả thi. Đáp ứng chương V.</w:t>
            </w:r>
          </w:p>
        </w:tc>
        <w:tc>
          <w:tcPr>
            <w:tcW w:w="3119" w:type="dxa"/>
            <w:tcBorders>
              <w:top w:val="single" w:sz="4" w:space="0" w:color="000000"/>
              <w:left w:val="single" w:sz="4" w:space="0" w:color="000000"/>
              <w:bottom w:val="single" w:sz="4" w:space="0" w:color="000000"/>
              <w:right w:val="single" w:sz="4" w:space="0" w:color="000000"/>
            </w:tcBorders>
          </w:tcPr>
          <w:p w14:paraId="6451DAC9" w14:textId="77777777" w:rsidR="003827C4" w:rsidRDefault="00000000">
            <w:pPr>
              <w:spacing w:line="238" w:lineRule="auto"/>
              <w:ind w:right="57"/>
              <w:rPr>
                <w:i/>
                <w:szCs w:val="24"/>
              </w:rPr>
            </w:pPr>
            <w:r>
              <w:rPr>
                <w:i/>
                <w:szCs w:val="24"/>
              </w:rPr>
              <w:t xml:space="preserve">Đề xuất giải pháp kỹ thuật không đầy đủ các công tác theo thiết kế được phê duyệt, hoặc nội dung trình bày không </w:t>
            </w:r>
            <w:r>
              <w:rPr>
                <w:i/>
                <w:szCs w:val="24"/>
              </w:rPr>
              <w:lastRenderedPageBreak/>
              <w:t>hợp lý, khả thi.  Không đáp ứng chương V.</w:t>
            </w:r>
          </w:p>
        </w:tc>
      </w:tr>
      <w:tr w:rsidR="003827C4" w14:paraId="07ABB775"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194ED033" w14:textId="77777777" w:rsidR="003827C4" w:rsidRDefault="00000000">
            <w:pPr>
              <w:spacing w:line="259" w:lineRule="auto"/>
              <w:ind w:left="23"/>
              <w:jc w:val="left"/>
              <w:rPr>
                <w:szCs w:val="24"/>
              </w:rPr>
            </w:pPr>
            <w:r>
              <w:rPr>
                <w:szCs w:val="24"/>
              </w:rPr>
              <w:lastRenderedPageBreak/>
              <w:t xml:space="preserve">1.6 </w:t>
            </w:r>
          </w:p>
        </w:tc>
        <w:tc>
          <w:tcPr>
            <w:tcW w:w="7427" w:type="dxa"/>
            <w:tcBorders>
              <w:top w:val="single" w:sz="4" w:space="0" w:color="000000"/>
              <w:left w:val="single" w:sz="4" w:space="0" w:color="000000"/>
              <w:bottom w:val="single" w:sz="4" w:space="0" w:color="000000"/>
              <w:right w:val="single" w:sz="4" w:space="0" w:color="000000"/>
            </w:tcBorders>
          </w:tcPr>
          <w:p w14:paraId="3275D848" w14:textId="7602D3E6" w:rsidR="003827C4" w:rsidRDefault="00000000">
            <w:pPr>
              <w:spacing w:line="238" w:lineRule="auto"/>
              <w:ind w:left="6"/>
              <w:rPr>
                <w:szCs w:val="24"/>
              </w:rPr>
            </w:pPr>
            <w:r>
              <w:rPr>
                <w:szCs w:val="24"/>
              </w:rPr>
              <w:t>Giải pháp kỹ thuật và biện pháp thi công Chăm sóc rừng trồng năm thứ 3 (202</w:t>
            </w:r>
            <w:r w:rsidR="00203902">
              <w:rPr>
                <w:szCs w:val="24"/>
              </w:rPr>
              <w:t>9</w:t>
            </w:r>
            <w:r>
              <w:rPr>
                <w:szCs w:val="24"/>
              </w:rPr>
              <w:t xml:space="preserve">).  </w:t>
            </w:r>
          </w:p>
          <w:p w14:paraId="6DF70092" w14:textId="77777777" w:rsidR="003827C4" w:rsidRDefault="00000000">
            <w:pPr>
              <w:spacing w:after="5" w:line="236" w:lineRule="auto"/>
              <w:ind w:left="6" w:right="58"/>
              <w:rPr>
                <w:szCs w:val="24"/>
              </w:rPr>
            </w:pPr>
            <w:r>
              <w:rPr>
                <w:i/>
                <w:szCs w:val="24"/>
              </w:rPr>
              <w:t>Các công việc chủ yếu để chăm sóc cây rừng gồm: Phát quang chăm sóc cây, bảo vệ rừng trồng đảm bảo duy trì mật độ cây đã trồng.</w:t>
            </w:r>
          </w:p>
          <w:p w14:paraId="7F960406" w14:textId="77777777" w:rsidR="003827C4" w:rsidRDefault="00000000">
            <w:pPr>
              <w:spacing w:after="21" w:line="238" w:lineRule="auto"/>
              <w:ind w:left="23"/>
              <w:rPr>
                <w:szCs w:val="24"/>
              </w:rPr>
            </w:pPr>
            <w:r>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9254FAB" w14:textId="77777777" w:rsidR="003827C4" w:rsidRDefault="00000000">
            <w:pPr>
              <w:spacing w:line="238" w:lineRule="auto"/>
              <w:ind w:right="80"/>
              <w:rPr>
                <w:i/>
                <w:szCs w:val="24"/>
              </w:rPr>
            </w:pPr>
            <w:r>
              <w:rPr>
                <w:i/>
                <w:szCs w:val="24"/>
              </w:rPr>
              <w:t>Đề xuất giải pháp kỹ thuật đầy đủ các công tác theo thiết kế được phê duyệt, nội dung trình bày hợp lý, khả thi. Đáp ứng chương V.</w:t>
            </w:r>
          </w:p>
        </w:tc>
        <w:tc>
          <w:tcPr>
            <w:tcW w:w="3119" w:type="dxa"/>
            <w:tcBorders>
              <w:top w:val="single" w:sz="4" w:space="0" w:color="000000"/>
              <w:left w:val="single" w:sz="4" w:space="0" w:color="000000"/>
              <w:bottom w:val="single" w:sz="4" w:space="0" w:color="000000"/>
              <w:right w:val="single" w:sz="4" w:space="0" w:color="000000"/>
            </w:tcBorders>
          </w:tcPr>
          <w:p w14:paraId="676E25C4" w14:textId="77777777" w:rsidR="003827C4" w:rsidRDefault="00000000">
            <w:pPr>
              <w:spacing w:line="238" w:lineRule="auto"/>
              <w:ind w:right="57"/>
              <w:rPr>
                <w:i/>
                <w:szCs w:val="24"/>
              </w:rPr>
            </w:pPr>
            <w:r>
              <w:rPr>
                <w:i/>
                <w:szCs w:val="24"/>
              </w:rPr>
              <w:t>Đề xuất giải pháp kỹ thuật không đầy đủ các công tác theo thiết kế được phê duyệt, hoặc nội dung trình bày không hợp lý, khả thi. Không đáp ứng chương V.</w:t>
            </w:r>
          </w:p>
        </w:tc>
      </w:tr>
      <w:tr w:rsidR="003827C4" w14:paraId="364FDD25"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06233D72" w14:textId="77777777" w:rsidR="003827C4" w:rsidRDefault="00000000">
            <w:pPr>
              <w:spacing w:line="259" w:lineRule="auto"/>
              <w:ind w:left="23"/>
              <w:jc w:val="left"/>
              <w:rPr>
                <w:szCs w:val="24"/>
              </w:rPr>
            </w:pPr>
            <w:r>
              <w:rPr>
                <w:szCs w:val="24"/>
              </w:rPr>
              <w:t>1.7</w:t>
            </w:r>
          </w:p>
        </w:tc>
        <w:tc>
          <w:tcPr>
            <w:tcW w:w="7427" w:type="dxa"/>
            <w:tcBorders>
              <w:top w:val="single" w:sz="4" w:space="0" w:color="000000"/>
              <w:left w:val="single" w:sz="4" w:space="0" w:color="000000"/>
              <w:bottom w:val="single" w:sz="4" w:space="0" w:color="000000"/>
              <w:right w:val="single" w:sz="4" w:space="0" w:color="000000"/>
            </w:tcBorders>
          </w:tcPr>
          <w:p w14:paraId="5DFD12CE" w14:textId="64F281C2" w:rsidR="003827C4" w:rsidRDefault="00000000">
            <w:pPr>
              <w:spacing w:line="238" w:lineRule="auto"/>
              <w:ind w:left="6"/>
              <w:rPr>
                <w:szCs w:val="24"/>
              </w:rPr>
            </w:pPr>
            <w:r>
              <w:rPr>
                <w:szCs w:val="24"/>
              </w:rPr>
              <w:t>Giải pháp kỹ thuật và biện pháp thi công Chăm sóc rừng trồng năm thứ 4 (20</w:t>
            </w:r>
            <w:r w:rsidR="00203902">
              <w:rPr>
                <w:szCs w:val="24"/>
              </w:rPr>
              <w:t>30</w:t>
            </w:r>
            <w:r>
              <w:rPr>
                <w:szCs w:val="24"/>
              </w:rPr>
              <w:t xml:space="preserve">).  </w:t>
            </w:r>
          </w:p>
          <w:p w14:paraId="50C74F43" w14:textId="77777777" w:rsidR="003827C4" w:rsidRDefault="00000000">
            <w:pPr>
              <w:spacing w:after="3" w:line="235" w:lineRule="auto"/>
              <w:ind w:left="6" w:right="58"/>
              <w:rPr>
                <w:szCs w:val="24"/>
              </w:rPr>
            </w:pPr>
            <w:r>
              <w:rPr>
                <w:i/>
                <w:szCs w:val="24"/>
              </w:rPr>
              <w:t>Các công việc chủ yếu để chăm sóc cây rừng gồm:  Phát quang chăm sóc cây, bảo vệ rừng trồng đảm bảo duy trì mật độ cây đã trồng.</w:t>
            </w:r>
          </w:p>
          <w:p w14:paraId="10F8EEF9" w14:textId="77777777" w:rsidR="003827C4" w:rsidRDefault="00000000">
            <w:pPr>
              <w:spacing w:after="21" w:line="238" w:lineRule="auto"/>
              <w:ind w:left="23"/>
              <w:rPr>
                <w:szCs w:val="24"/>
              </w:rPr>
            </w:pPr>
            <w:r>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8F46E8B" w14:textId="77777777" w:rsidR="003827C4" w:rsidRDefault="00000000">
            <w:pPr>
              <w:spacing w:line="238" w:lineRule="auto"/>
              <w:ind w:right="80"/>
              <w:rPr>
                <w:i/>
                <w:szCs w:val="24"/>
              </w:rPr>
            </w:pPr>
            <w:r>
              <w:rPr>
                <w:i/>
                <w:szCs w:val="24"/>
              </w:rPr>
              <w:t>Đề xuất giải pháp kỹ thuật đầy đủ các công tác theo thiết kế được phê duyệt, nội dung trình bày hợp lý, khả thi. Đáp ứng chương V.</w:t>
            </w:r>
          </w:p>
        </w:tc>
        <w:tc>
          <w:tcPr>
            <w:tcW w:w="3119" w:type="dxa"/>
            <w:tcBorders>
              <w:top w:val="single" w:sz="4" w:space="0" w:color="000000"/>
              <w:left w:val="single" w:sz="4" w:space="0" w:color="000000"/>
              <w:bottom w:val="single" w:sz="4" w:space="0" w:color="000000"/>
              <w:right w:val="single" w:sz="4" w:space="0" w:color="000000"/>
            </w:tcBorders>
          </w:tcPr>
          <w:p w14:paraId="1441AB28" w14:textId="77777777" w:rsidR="003827C4" w:rsidRDefault="00000000">
            <w:pPr>
              <w:spacing w:line="238" w:lineRule="auto"/>
              <w:ind w:right="57"/>
              <w:rPr>
                <w:i/>
                <w:szCs w:val="24"/>
              </w:rPr>
            </w:pPr>
            <w:r>
              <w:rPr>
                <w:i/>
                <w:szCs w:val="24"/>
              </w:rPr>
              <w:t>Đề xuất giải pháp kỹ thuật không đầy đủ các công tác theo thiết kế được phê duyệt, hoặc nội dung trình bày không hợp lý, khả thi. Không đáp ứng chương V.</w:t>
            </w:r>
          </w:p>
        </w:tc>
      </w:tr>
      <w:tr w:rsidR="003827C4" w14:paraId="76DDF7AA"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24D042B4" w14:textId="77777777" w:rsidR="003827C4" w:rsidRDefault="00000000">
            <w:pPr>
              <w:spacing w:line="259" w:lineRule="auto"/>
              <w:ind w:left="23"/>
              <w:jc w:val="left"/>
              <w:rPr>
                <w:szCs w:val="24"/>
              </w:rPr>
            </w:pPr>
            <w:r>
              <w:rPr>
                <w:szCs w:val="24"/>
              </w:rPr>
              <w:t xml:space="preserve">1.8 </w:t>
            </w:r>
          </w:p>
        </w:tc>
        <w:tc>
          <w:tcPr>
            <w:tcW w:w="7427" w:type="dxa"/>
            <w:tcBorders>
              <w:top w:val="single" w:sz="4" w:space="0" w:color="000000"/>
              <w:left w:val="single" w:sz="4" w:space="0" w:color="000000"/>
              <w:bottom w:val="single" w:sz="4" w:space="0" w:color="000000"/>
              <w:right w:val="single" w:sz="4" w:space="0" w:color="000000"/>
            </w:tcBorders>
          </w:tcPr>
          <w:p w14:paraId="3C7DA373" w14:textId="3D30D7E6" w:rsidR="003827C4" w:rsidRDefault="00000000">
            <w:pPr>
              <w:spacing w:line="238" w:lineRule="auto"/>
              <w:ind w:left="6"/>
              <w:rPr>
                <w:szCs w:val="24"/>
              </w:rPr>
            </w:pPr>
            <w:r>
              <w:rPr>
                <w:szCs w:val="24"/>
              </w:rPr>
              <w:t>Giải pháp kỹ thuật và biện pháp thi công Chăm sóc rừng trồng năm thứ 5 (203</w:t>
            </w:r>
            <w:r w:rsidR="00203902">
              <w:rPr>
                <w:szCs w:val="24"/>
              </w:rPr>
              <w:t>1</w:t>
            </w:r>
            <w:r>
              <w:rPr>
                <w:szCs w:val="24"/>
              </w:rPr>
              <w:t xml:space="preserve">).  </w:t>
            </w:r>
          </w:p>
          <w:p w14:paraId="3AF4353D" w14:textId="77777777" w:rsidR="003827C4" w:rsidRDefault="00000000">
            <w:pPr>
              <w:spacing w:after="3" w:line="235" w:lineRule="auto"/>
              <w:ind w:left="6" w:right="58"/>
              <w:rPr>
                <w:szCs w:val="24"/>
              </w:rPr>
            </w:pPr>
            <w:r>
              <w:rPr>
                <w:i/>
                <w:szCs w:val="24"/>
              </w:rPr>
              <w:t>Các công việc chủ yếu để chăm sóc cây rừng gồm:  Phát quang chăm sóc cây, bảo vệ rừng trồng đảm bảo duy trì mật độ cây đã trồng.</w:t>
            </w:r>
            <w:r>
              <w:rPr>
                <w:szCs w:val="24"/>
              </w:rPr>
              <w:t xml:space="preserve"> </w:t>
            </w:r>
          </w:p>
          <w:p w14:paraId="649BAA76" w14:textId="77777777" w:rsidR="003827C4" w:rsidRDefault="00000000">
            <w:pPr>
              <w:spacing w:after="21" w:line="238" w:lineRule="auto"/>
              <w:ind w:left="23"/>
              <w:rPr>
                <w:szCs w:val="24"/>
              </w:rPr>
            </w:pPr>
            <w:r>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2E75E1D" w14:textId="77777777" w:rsidR="003827C4" w:rsidRDefault="00000000">
            <w:pPr>
              <w:spacing w:line="238" w:lineRule="auto"/>
              <w:ind w:right="80"/>
              <w:rPr>
                <w:i/>
                <w:szCs w:val="24"/>
              </w:rPr>
            </w:pPr>
            <w:r>
              <w:rPr>
                <w:i/>
                <w:szCs w:val="24"/>
              </w:rPr>
              <w:t>Đề xuất giải pháp kỹ thuật đầy đủ các công tác theo thiết kế được phê duyệt, nội dung trình bày hợp lý, khả thi. Đáp ứng chương V.</w:t>
            </w:r>
          </w:p>
        </w:tc>
        <w:tc>
          <w:tcPr>
            <w:tcW w:w="3119" w:type="dxa"/>
            <w:tcBorders>
              <w:top w:val="single" w:sz="4" w:space="0" w:color="000000"/>
              <w:left w:val="single" w:sz="4" w:space="0" w:color="000000"/>
              <w:bottom w:val="single" w:sz="4" w:space="0" w:color="000000"/>
              <w:right w:val="single" w:sz="4" w:space="0" w:color="000000"/>
            </w:tcBorders>
          </w:tcPr>
          <w:p w14:paraId="411251EE" w14:textId="77777777" w:rsidR="003827C4" w:rsidRDefault="00000000">
            <w:pPr>
              <w:spacing w:line="238" w:lineRule="auto"/>
              <w:ind w:right="57"/>
              <w:rPr>
                <w:i/>
                <w:szCs w:val="24"/>
              </w:rPr>
            </w:pPr>
            <w:r>
              <w:rPr>
                <w:i/>
                <w:szCs w:val="24"/>
              </w:rPr>
              <w:t>Đề xuất giải pháp kỹ thuật không đầy đủ các công tác theo thiết kế được phê duyệt, hoặc nội dung trình bày không hợp lý, khả thi. Không đáp ứng chương V.</w:t>
            </w:r>
          </w:p>
        </w:tc>
      </w:tr>
      <w:tr w:rsidR="003827C4" w14:paraId="3B3CEF5A" w14:textId="77777777">
        <w:trPr>
          <w:trHeight w:val="465"/>
        </w:trPr>
        <w:tc>
          <w:tcPr>
            <w:tcW w:w="516" w:type="dxa"/>
            <w:tcBorders>
              <w:top w:val="single" w:sz="4" w:space="0" w:color="000000"/>
              <w:left w:val="single" w:sz="4" w:space="0" w:color="000000"/>
              <w:bottom w:val="single" w:sz="4" w:space="0" w:color="000000"/>
              <w:right w:val="single" w:sz="4" w:space="0" w:color="000000"/>
            </w:tcBorders>
          </w:tcPr>
          <w:p w14:paraId="5B89F773" w14:textId="77777777" w:rsidR="003827C4" w:rsidRDefault="00000000">
            <w:pPr>
              <w:spacing w:line="259" w:lineRule="auto"/>
              <w:ind w:left="23"/>
              <w:jc w:val="left"/>
              <w:rPr>
                <w:szCs w:val="24"/>
              </w:rPr>
            </w:pPr>
            <w:r>
              <w:rPr>
                <w:b/>
                <w:szCs w:val="24"/>
              </w:rPr>
              <w:t xml:space="preserve">2 </w:t>
            </w:r>
          </w:p>
        </w:tc>
        <w:tc>
          <w:tcPr>
            <w:tcW w:w="7427" w:type="dxa"/>
            <w:tcBorders>
              <w:top w:val="single" w:sz="4" w:space="0" w:color="000000"/>
              <w:left w:val="single" w:sz="4" w:space="0" w:color="000000"/>
              <w:bottom w:val="single" w:sz="4" w:space="0" w:color="000000"/>
              <w:right w:val="single" w:sz="4" w:space="0" w:color="000000"/>
            </w:tcBorders>
          </w:tcPr>
          <w:p w14:paraId="56E6CAEC" w14:textId="77777777" w:rsidR="003827C4" w:rsidRDefault="00000000">
            <w:pPr>
              <w:spacing w:line="238" w:lineRule="auto"/>
              <w:ind w:left="6"/>
              <w:rPr>
                <w:szCs w:val="24"/>
              </w:rPr>
            </w:pPr>
            <w:r>
              <w:rPr>
                <w:b/>
                <w:szCs w:val="24"/>
              </w:rPr>
              <w:t>Tiến độ thi công</w:t>
            </w:r>
          </w:p>
        </w:tc>
        <w:tc>
          <w:tcPr>
            <w:tcW w:w="2977" w:type="dxa"/>
            <w:tcBorders>
              <w:top w:val="single" w:sz="4" w:space="0" w:color="000000"/>
              <w:left w:val="single" w:sz="4" w:space="0" w:color="000000"/>
              <w:bottom w:val="single" w:sz="4" w:space="0" w:color="000000"/>
              <w:right w:val="single" w:sz="4" w:space="0" w:color="000000"/>
            </w:tcBorders>
          </w:tcPr>
          <w:p w14:paraId="6F0398E6" w14:textId="77777777" w:rsidR="003827C4" w:rsidRDefault="003827C4">
            <w:pPr>
              <w:spacing w:line="238" w:lineRule="auto"/>
              <w:ind w:right="80"/>
              <w:rPr>
                <w:i/>
                <w:szCs w:val="24"/>
              </w:rPr>
            </w:pPr>
          </w:p>
        </w:tc>
        <w:tc>
          <w:tcPr>
            <w:tcW w:w="3119" w:type="dxa"/>
            <w:tcBorders>
              <w:top w:val="single" w:sz="4" w:space="0" w:color="000000"/>
              <w:left w:val="single" w:sz="4" w:space="0" w:color="000000"/>
              <w:bottom w:val="single" w:sz="4" w:space="0" w:color="000000"/>
              <w:right w:val="single" w:sz="4" w:space="0" w:color="000000"/>
            </w:tcBorders>
          </w:tcPr>
          <w:p w14:paraId="780D8F3C" w14:textId="77777777" w:rsidR="003827C4" w:rsidRDefault="003827C4">
            <w:pPr>
              <w:spacing w:line="238" w:lineRule="auto"/>
              <w:ind w:right="57"/>
              <w:rPr>
                <w:i/>
                <w:szCs w:val="24"/>
              </w:rPr>
            </w:pPr>
          </w:p>
        </w:tc>
      </w:tr>
      <w:tr w:rsidR="003827C4" w14:paraId="12139905" w14:textId="77777777">
        <w:trPr>
          <w:trHeight w:val="401"/>
        </w:trPr>
        <w:tc>
          <w:tcPr>
            <w:tcW w:w="516" w:type="dxa"/>
            <w:tcBorders>
              <w:top w:val="single" w:sz="4" w:space="0" w:color="000000"/>
              <w:left w:val="single" w:sz="4" w:space="0" w:color="000000"/>
              <w:bottom w:val="single" w:sz="4" w:space="0" w:color="000000"/>
              <w:right w:val="single" w:sz="4" w:space="0" w:color="000000"/>
            </w:tcBorders>
          </w:tcPr>
          <w:p w14:paraId="78A3489B" w14:textId="77777777" w:rsidR="003827C4" w:rsidRDefault="00000000">
            <w:pPr>
              <w:spacing w:line="259" w:lineRule="auto"/>
              <w:ind w:left="23"/>
              <w:jc w:val="left"/>
              <w:rPr>
                <w:b/>
                <w:szCs w:val="24"/>
              </w:rPr>
            </w:pPr>
            <w:r>
              <w:rPr>
                <w:szCs w:val="24"/>
              </w:rPr>
              <w:t xml:space="preserve">2.1 </w:t>
            </w:r>
          </w:p>
        </w:tc>
        <w:tc>
          <w:tcPr>
            <w:tcW w:w="7427" w:type="dxa"/>
            <w:tcBorders>
              <w:top w:val="single" w:sz="4" w:space="0" w:color="000000"/>
              <w:left w:val="single" w:sz="4" w:space="0" w:color="000000"/>
              <w:bottom w:val="single" w:sz="4" w:space="0" w:color="000000"/>
              <w:right w:val="single" w:sz="4" w:space="0" w:color="000000"/>
            </w:tcBorders>
          </w:tcPr>
          <w:p w14:paraId="2B255C38" w14:textId="77777777" w:rsidR="003827C4" w:rsidRDefault="00000000">
            <w:pPr>
              <w:spacing w:line="238" w:lineRule="auto"/>
              <w:ind w:left="6"/>
              <w:rPr>
                <w:b/>
                <w:szCs w:val="24"/>
              </w:rPr>
            </w:pPr>
            <w:r>
              <w:rPr>
                <w:szCs w:val="24"/>
              </w:rPr>
              <w:t>Thời gian thi công: đảm bảo thời gian thi công hoàn thành trước ngày 31/12/2031, có tính đến điều kiện thời tiết kể từ ngày Hợp đồng có hiệu lực.</w:t>
            </w:r>
          </w:p>
        </w:tc>
        <w:tc>
          <w:tcPr>
            <w:tcW w:w="2977" w:type="dxa"/>
            <w:tcBorders>
              <w:top w:val="single" w:sz="4" w:space="0" w:color="000000"/>
              <w:left w:val="single" w:sz="4" w:space="0" w:color="000000"/>
              <w:bottom w:val="single" w:sz="4" w:space="0" w:color="000000"/>
              <w:right w:val="single" w:sz="4" w:space="0" w:color="000000"/>
            </w:tcBorders>
          </w:tcPr>
          <w:p w14:paraId="5CE2AF8F" w14:textId="77777777" w:rsidR="003827C4" w:rsidRDefault="00000000">
            <w:pPr>
              <w:spacing w:after="2" w:line="237" w:lineRule="auto"/>
              <w:ind w:left="23" w:right="81"/>
              <w:rPr>
                <w:i/>
                <w:szCs w:val="24"/>
              </w:rPr>
            </w:pPr>
            <w:r>
              <w:rPr>
                <w:i/>
                <w:szCs w:val="24"/>
              </w:rPr>
              <w:t>Đề xuất thời gian thi công có tính đến điều kiện thời tiết, cụ thể:</w:t>
            </w:r>
          </w:p>
          <w:p w14:paraId="7F75F6BC" w14:textId="77777777" w:rsidR="003827C4" w:rsidRDefault="00000000">
            <w:pPr>
              <w:spacing w:after="2" w:line="237" w:lineRule="auto"/>
              <w:ind w:left="23" w:right="81"/>
              <w:rPr>
                <w:i/>
                <w:szCs w:val="24"/>
              </w:rPr>
            </w:pPr>
            <w:r>
              <w:rPr>
                <w:i/>
                <w:szCs w:val="24"/>
              </w:rPr>
              <w:t xml:space="preserve">- Thời gian thi công trồng rừng: Vụ Thu Đông năm 2026. Để hạn chế ảnh hưởng </w:t>
            </w:r>
            <w:r>
              <w:rPr>
                <w:i/>
                <w:szCs w:val="24"/>
              </w:rPr>
              <w:lastRenderedPageBreak/>
              <w:t>của mưa bão khi cây chưa bén rễ, dễ bị trôi cây, tránh trồng vào những thời điểm nắng to, gió mạnh, bão, thời tiết khô nóng hoặc lạnh giá và phải hoàn thành trước ngày 31/12/2026;</w:t>
            </w:r>
          </w:p>
          <w:p w14:paraId="6B8778D0" w14:textId="77777777" w:rsidR="003827C4" w:rsidRDefault="00000000">
            <w:pPr>
              <w:spacing w:after="2" w:line="237" w:lineRule="auto"/>
              <w:ind w:left="23" w:right="81"/>
              <w:rPr>
                <w:i/>
                <w:szCs w:val="24"/>
              </w:rPr>
            </w:pPr>
            <w:r>
              <w:rPr>
                <w:i/>
                <w:szCs w:val="24"/>
              </w:rPr>
              <w:t>- Thời gian chăm sóc, bảo vệ rừng năm thứ nhất, năm thứ hai, năm thứ ba, năm thứ 4, năm thứ 5: 60 tháng, đã tính đến điều kiện thời tiết bất lợi, ngày nghỉ, lễ, tết theo quy định.</w:t>
            </w:r>
          </w:p>
          <w:p w14:paraId="534F9833" w14:textId="77777777" w:rsidR="003827C4" w:rsidRDefault="00000000">
            <w:pPr>
              <w:spacing w:line="238" w:lineRule="auto"/>
              <w:ind w:right="80"/>
              <w:rPr>
                <w:i/>
                <w:szCs w:val="24"/>
              </w:rPr>
            </w:pPr>
            <w:r>
              <w:rPr>
                <w:i/>
                <w:szCs w:val="24"/>
              </w:rPr>
              <w:t>- Có bảng cam kết thực hiện thi công gói thầu theo thời gian đã đề xuất, đảm bảo theo yêu cầu của E-HSMT, nếu không đảm bảo phải chịu hoàn toàn trách nhiệm và tự bỏ kinh phí để thi công phần còn lại theo hợp đồng nếu được ký kết</w:t>
            </w:r>
          </w:p>
        </w:tc>
        <w:tc>
          <w:tcPr>
            <w:tcW w:w="3119" w:type="dxa"/>
            <w:tcBorders>
              <w:top w:val="single" w:sz="4" w:space="0" w:color="000000"/>
              <w:left w:val="single" w:sz="4" w:space="0" w:color="000000"/>
              <w:bottom w:val="single" w:sz="4" w:space="0" w:color="000000"/>
              <w:right w:val="single" w:sz="4" w:space="0" w:color="000000"/>
            </w:tcBorders>
          </w:tcPr>
          <w:p w14:paraId="3E08A2BD" w14:textId="77777777" w:rsidR="003827C4" w:rsidRDefault="00000000">
            <w:pPr>
              <w:spacing w:line="237" w:lineRule="auto"/>
              <w:ind w:right="58"/>
              <w:rPr>
                <w:i/>
                <w:szCs w:val="24"/>
              </w:rPr>
            </w:pPr>
            <w:r>
              <w:rPr>
                <w:i/>
                <w:szCs w:val="24"/>
              </w:rPr>
              <w:lastRenderedPageBreak/>
              <w:t>Đề xuất về thời gian thi công không đầy đủ hạng mục công việc, không hợp lý và chậm hơn so với yêu cầu E-HSMT.</w:t>
            </w:r>
          </w:p>
          <w:p w14:paraId="2F8EBDC9" w14:textId="77777777" w:rsidR="003827C4" w:rsidRDefault="00000000">
            <w:pPr>
              <w:spacing w:line="237" w:lineRule="auto"/>
              <w:ind w:right="58"/>
              <w:rPr>
                <w:i/>
                <w:szCs w:val="24"/>
              </w:rPr>
            </w:pPr>
            <w:r>
              <w:rPr>
                <w:i/>
                <w:szCs w:val="24"/>
              </w:rPr>
              <w:t xml:space="preserve">Không có bảng cam kết thực hiện thi công gói thầu theo </w:t>
            </w:r>
            <w:r>
              <w:rPr>
                <w:i/>
                <w:szCs w:val="24"/>
              </w:rPr>
              <w:lastRenderedPageBreak/>
              <w:t>thời gian đã đề xuất phù hợp với yêu cầu của E-HSMT, không đảm bảo phải chịu hoàn toàn trách nhiệm và không cam kết tự bỏ kinh phí để thi công phần còn lại theo hợp đồng nếu được ký kết.</w:t>
            </w:r>
          </w:p>
        </w:tc>
      </w:tr>
      <w:tr w:rsidR="003827C4" w14:paraId="77F2BD12"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04CB86B8" w14:textId="77777777" w:rsidR="003827C4" w:rsidRDefault="00000000">
            <w:pPr>
              <w:spacing w:line="259" w:lineRule="auto"/>
              <w:ind w:left="23"/>
              <w:jc w:val="left"/>
              <w:rPr>
                <w:b/>
                <w:szCs w:val="24"/>
              </w:rPr>
            </w:pPr>
            <w:r>
              <w:rPr>
                <w:szCs w:val="24"/>
              </w:rPr>
              <w:lastRenderedPageBreak/>
              <w:t xml:space="preserve">2.2 </w:t>
            </w:r>
          </w:p>
        </w:tc>
        <w:tc>
          <w:tcPr>
            <w:tcW w:w="7427" w:type="dxa"/>
            <w:tcBorders>
              <w:top w:val="single" w:sz="4" w:space="0" w:color="000000"/>
              <w:left w:val="single" w:sz="4" w:space="0" w:color="000000"/>
              <w:bottom w:val="single" w:sz="4" w:space="0" w:color="000000"/>
              <w:right w:val="single" w:sz="4" w:space="0" w:color="000000"/>
            </w:tcBorders>
          </w:tcPr>
          <w:p w14:paraId="5F21ACE3" w14:textId="77777777" w:rsidR="003827C4" w:rsidRDefault="00000000">
            <w:pPr>
              <w:spacing w:line="259" w:lineRule="auto"/>
              <w:ind w:left="23"/>
              <w:jc w:val="left"/>
              <w:rPr>
                <w:szCs w:val="24"/>
              </w:rPr>
            </w:pPr>
            <w:r>
              <w:rPr>
                <w:szCs w:val="24"/>
              </w:rPr>
              <w:t xml:space="preserve">Biểu đồ tiến độ thi công: </w:t>
            </w:r>
          </w:p>
          <w:p w14:paraId="0EFC0482" w14:textId="77777777" w:rsidR="003827C4" w:rsidRDefault="00000000">
            <w:pPr>
              <w:spacing w:line="238" w:lineRule="auto"/>
              <w:ind w:left="6"/>
              <w:rPr>
                <w:b/>
                <w:szCs w:val="24"/>
              </w:rPr>
            </w:pPr>
            <w:r>
              <w:rPr>
                <w:i/>
                <w:szCs w:val="24"/>
              </w:rPr>
              <w:t>Yêu cầu thể hiện biểu đồ tiến độ thi công đầy đủ các công tác theo hồ sơ thiết kế được phê duyệt và cụ thể cho từng tiểu khu theo từng năm, kèm theo biểu đồ phân bổ nhân lực và máy móc, thiết bị thi công tương ứng.</w:t>
            </w:r>
          </w:p>
        </w:tc>
        <w:tc>
          <w:tcPr>
            <w:tcW w:w="2977" w:type="dxa"/>
            <w:tcBorders>
              <w:top w:val="single" w:sz="4" w:space="0" w:color="000000"/>
              <w:left w:val="single" w:sz="4" w:space="0" w:color="000000"/>
              <w:bottom w:val="single" w:sz="4" w:space="0" w:color="000000"/>
              <w:right w:val="single" w:sz="4" w:space="0" w:color="000000"/>
            </w:tcBorders>
          </w:tcPr>
          <w:p w14:paraId="076DA96F" w14:textId="77777777" w:rsidR="003827C4" w:rsidRDefault="00000000">
            <w:pPr>
              <w:spacing w:line="237" w:lineRule="auto"/>
              <w:ind w:left="23" w:right="80"/>
              <w:rPr>
                <w:szCs w:val="24"/>
              </w:rPr>
            </w:pPr>
            <w:r>
              <w:rPr>
                <w:i/>
                <w:szCs w:val="24"/>
              </w:rPr>
              <w:t xml:space="preserve">Đề xuất đầy đủ nội dung theo yêu cầu; Các hạng mục, công tác  thể hiện phù hợp, logic với kế hoạch triển khai và yêu cầu về tiến độ nêu trong E-HSMT </w:t>
            </w:r>
          </w:p>
          <w:p w14:paraId="7545A386" w14:textId="77777777" w:rsidR="003827C4" w:rsidRDefault="00000000">
            <w:pPr>
              <w:spacing w:line="238" w:lineRule="auto"/>
              <w:ind w:right="80"/>
              <w:rPr>
                <w:i/>
                <w:szCs w:val="24"/>
              </w:rPr>
            </w:pPr>
            <w:r>
              <w:rPr>
                <w:i/>
                <w:szCs w:val="24"/>
              </w:rPr>
              <w:lastRenderedPageBreak/>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9F43A5" w14:textId="77777777" w:rsidR="003827C4" w:rsidRDefault="00000000">
            <w:pPr>
              <w:spacing w:line="238" w:lineRule="auto"/>
              <w:ind w:right="57"/>
              <w:rPr>
                <w:i/>
                <w:szCs w:val="24"/>
              </w:rPr>
            </w:pPr>
            <w:r>
              <w:rPr>
                <w:i/>
                <w:szCs w:val="24"/>
              </w:rPr>
              <w:lastRenderedPageBreak/>
              <w:t xml:space="preserve">Đề xuất không đầy đủ nội dung theo yêu cầu; hoặc các hạng mục, công tác  thể hiện không phù hợp, không logic với kế hoạch triển khai và yêu </w:t>
            </w:r>
            <w:r>
              <w:rPr>
                <w:i/>
                <w:szCs w:val="24"/>
              </w:rPr>
              <w:lastRenderedPageBreak/>
              <w:t xml:space="preserve">cầu về tiến độ nêu trong E-HSMT </w:t>
            </w:r>
          </w:p>
        </w:tc>
      </w:tr>
      <w:tr w:rsidR="003827C4" w14:paraId="25EEC34F" w14:textId="77777777">
        <w:trPr>
          <w:trHeight w:val="328"/>
        </w:trPr>
        <w:tc>
          <w:tcPr>
            <w:tcW w:w="516" w:type="dxa"/>
            <w:tcBorders>
              <w:top w:val="single" w:sz="4" w:space="0" w:color="000000"/>
              <w:left w:val="single" w:sz="4" w:space="0" w:color="000000"/>
              <w:bottom w:val="single" w:sz="4" w:space="0" w:color="000000"/>
              <w:right w:val="single" w:sz="4" w:space="0" w:color="000000"/>
            </w:tcBorders>
          </w:tcPr>
          <w:p w14:paraId="364C5B38" w14:textId="77777777" w:rsidR="003827C4" w:rsidRDefault="00000000">
            <w:pPr>
              <w:spacing w:line="259" w:lineRule="auto"/>
              <w:ind w:left="23"/>
              <w:jc w:val="left"/>
              <w:rPr>
                <w:b/>
                <w:szCs w:val="24"/>
              </w:rPr>
            </w:pPr>
            <w:r>
              <w:rPr>
                <w:b/>
                <w:szCs w:val="24"/>
              </w:rPr>
              <w:lastRenderedPageBreak/>
              <w:t xml:space="preserve">3 </w:t>
            </w:r>
          </w:p>
        </w:tc>
        <w:tc>
          <w:tcPr>
            <w:tcW w:w="7427" w:type="dxa"/>
            <w:tcBorders>
              <w:top w:val="single" w:sz="4" w:space="0" w:color="000000"/>
              <w:left w:val="single" w:sz="4" w:space="0" w:color="000000"/>
              <w:bottom w:val="single" w:sz="4" w:space="0" w:color="000000"/>
              <w:right w:val="single" w:sz="4" w:space="0" w:color="000000"/>
            </w:tcBorders>
          </w:tcPr>
          <w:p w14:paraId="2A543A9A" w14:textId="77777777" w:rsidR="003827C4" w:rsidRDefault="00000000">
            <w:pPr>
              <w:spacing w:line="238" w:lineRule="auto"/>
              <w:ind w:left="6"/>
              <w:rPr>
                <w:b/>
                <w:szCs w:val="24"/>
              </w:rPr>
            </w:pPr>
            <w:r>
              <w:rPr>
                <w:b/>
                <w:szCs w:val="24"/>
              </w:rPr>
              <w:t>Cách thức quản lý dự án của nhà thầu</w:t>
            </w:r>
            <w:r>
              <w:rPr>
                <w:i/>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C58F5D1" w14:textId="77777777" w:rsidR="003827C4" w:rsidRDefault="003827C4">
            <w:pPr>
              <w:spacing w:line="238" w:lineRule="auto"/>
              <w:ind w:right="80"/>
              <w:rPr>
                <w:i/>
                <w:szCs w:val="24"/>
              </w:rPr>
            </w:pPr>
          </w:p>
        </w:tc>
        <w:tc>
          <w:tcPr>
            <w:tcW w:w="3119" w:type="dxa"/>
            <w:tcBorders>
              <w:top w:val="single" w:sz="4" w:space="0" w:color="000000"/>
              <w:left w:val="single" w:sz="4" w:space="0" w:color="000000"/>
              <w:bottom w:val="single" w:sz="4" w:space="0" w:color="000000"/>
              <w:right w:val="single" w:sz="4" w:space="0" w:color="000000"/>
            </w:tcBorders>
          </w:tcPr>
          <w:p w14:paraId="7BDB44E3" w14:textId="77777777" w:rsidR="003827C4" w:rsidRDefault="003827C4">
            <w:pPr>
              <w:spacing w:line="238" w:lineRule="auto"/>
              <w:ind w:right="57"/>
              <w:rPr>
                <w:i/>
                <w:szCs w:val="24"/>
              </w:rPr>
            </w:pPr>
          </w:p>
        </w:tc>
      </w:tr>
      <w:tr w:rsidR="003827C4" w14:paraId="703559A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698E7365" w14:textId="77777777" w:rsidR="003827C4" w:rsidRDefault="00000000">
            <w:pPr>
              <w:spacing w:line="259" w:lineRule="auto"/>
              <w:ind w:left="23"/>
              <w:jc w:val="left"/>
              <w:rPr>
                <w:b/>
                <w:szCs w:val="24"/>
              </w:rPr>
            </w:pPr>
            <w:r>
              <w:rPr>
                <w:szCs w:val="24"/>
              </w:rPr>
              <w:t xml:space="preserve">3.1 </w:t>
            </w:r>
          </w:p>
        </w:tc>
        <w:tc>
          <w:tcPr>
            <w:tcW w:w="7427" w:type="dxa"/>
            <w:tcBorders>
              <w:top w:val="single" w:sz="4" w:space="0" w:color="000000"/>
              <w:left w:val="single" w:sz="4" w:space="0" w:color="000000"/>
              <w:bottom w:val="single" w:sz="4" w:space="0" w:color="000000"/>
              <w:right w:val="single" w:sz="4" w:space="0" w:color="000000"/>
            </w:tcBorders>
          </w:tcPr>
          <w:p w14:paraId="18EDD9C9" w14:textId="77777777" w:rsidR="003827C4" w:rsidRDefault="00000000">
            <w:pPr>
              <w:spacing w:line="238" w:lineRule="auto"/>
              <w:ind w:left="6"/>
              <w:rPr>
                <w:szCs w:val="24"/>
              </w:rPr>
            </w:pPr>
            <w:r>
              <w:rPr>
                <w:szCs w:val="24"/>
              </w:rPr>
              <w:t>Hệ thống tổ chức: Sơ đồ tổ chức và cơ cấu bộ máy quản lý thi công hiện trường của nhà thầu (Trường  hợp liên danh yêu cầu phải nêu rõ và phải phù hợp với công việc đảm nhận)</w:t>
            </w:r>
          </w:p>
        </w:tc>
        <w:tc>
          <w:tcPr>
            <w:tcW w:w="2977" w:type="dxa"/>
            <w:tcBorders>
              <w:top w:val="single" w:sz="4" w:space="0" w:color="000000"/>
              <w:left w:val="single" w:sz="4" w:space="0" w:color="000000"/>
              <w:bottom w:val="single" w:sz="4" w:space="0" w:color="000000"/>
              <w:right w:val="single" w:sz="4" w:space="0" w:color="000000"/>
            </w:tcBorders>
          </w:tcPr>
          <w:p w14:paraId="77C8C3AA" w14:textId="77777777" w:rsidR="003827C4" w:rsidRDefault="00000000">
            <w:pPr>
              <w:spacing w:line="238" w:lineRule="auto"/>
              <w:ind w:right="80"/>
              <w:rPr>
                <w:i/>
                <w:szCs w:val="24"/>
              </w:rPr>
            </w:pPr>
            <w:r>
              <w:rPr>
                <w:i/>
                <w:szCs w:val="24"/>
              </w:rPr>
              <w:t>Có sơ đồ tổ chức hiện trường phù hợp với yêu cầu của gói thầu.</w:t>
            </w:r>
          </w:p>
        </w:tc>
        <w:tc>
          <w:tcPr>
            <w:tcW w:w="3119" w:type="dxa"/>
            <w:tcBorders>
              <w:top w:val="single" w:sz="4" w:space="0" w:color="000000"/>
              <w:left w:val="single" w:sz="4" w:space="0" w:color="000000"/>
              <w:bottom w:val="single" w:sz="4" w:space="0" w:color="000000"/>
              <w:right w:val="single" w:sz="4" w:space="0" w:color="000000"/>
            </w:tcBorders>
          </w:tcPr>
          <w:p w14:paraId="6C07542E" w14:textId="77777777" w:rsidR="003827C4" w:rsidRDefault="00000000">
            <w:pPr>
              <w:spacing w:line="238" w:lineRule="auto"/>
              <w:ind w:right="57"/>
              <w:rPr>
                <w:i/>
                <w:szCs w:val="24"/>
              </w:rPr>
            </w:pPr>
            <w:r>
              <w:rPr>
                <w:i/>
                <w:szCs w:val="24"/>
              </w:rPr>
              <w:t>Không có hoặc có sơ đồ tổ chức hiện trường nhưng không phù hợp với yêu cầu của gói thầu.</w:t>
            </w:r>
          </w:p>
        </w:tc>
      </w:tr>
      <w:tr w:rsidR="003827C4" w14:paraId="0955C46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49BC4523" w14:textId="77777777" w:rsidR="003827C4" w:rsidRDefault="00000000">
            <w:pPr>
              <w:spacing w:line="259" w:lineRule="auto"/>
              <w:ind w:left="23"/>
              <w:jc w:val="left"/>
              <w:rPr>
                <w:b/>
                <w:szCs w:val="24"/>
              </w:rPr>
            </w:pPr>
            <w:r>
              <w:rPr>
                <w:szCs w:val="24"/>
              </w:rPr>
              <w:t xml:space="preserve">3.2 </w:t>
            </w:r>
          </w:p>
        </w:tc>
        <w:tc>
          <w:tcPr>
            <w:tcW w:w="7427" w:type="dxa"/>
            <w:tcBorders>
              <w:top w:val="single" w:sz="4" w:space="0" w:color="000000"/>
              <w:left w:val="single" w:sz="4" w:space="0" w:color="000000"/>
              <w:bottom w:val="single" w:sz="4" w:space="0" w:color="000000"/>
              <w:right w:val="single" w:sz="4" w:space="0" w:color="000000"/>
            </w:tcBorders>
          </w:tcPr>
          <w:p w14:paraId="56B52CDA" w14:textId="77777777" w:rsidR="003827C4" w:rsidRDefault="00000000">
            <w:pPr>
              <w:spacing w:line="238" w:lineRule="auto"/>
              <w:ind w:left="6"/>
              <w:rPr>
                <w:b/>
                <w:szCs w:val="24"/>
              </w:rPr>
            </w:pPr>
            <w:r>
              <w:rPr>
                <w:szCs w:val="24"/>
              </w:rPr>
              <w:t xml:space="preserve">Quyền hạn, chức năng từng vị trí trong Sơ đồ tổ chức và cơ cấu bộ máy quản lý thi công hiện trường của nhà thầu. Nêu rõ trách nhiệm của từng bộ phận đối với công tác quản lý thi công xây dựng công trình. Thuyết minh rõ trách nhiệm của từng bộ phận và mối liên hệ giữa các bộ phận này. (Trường hợp liên danh yêu cầu phải nêu rõ và phải phù hợp với công việc đảm nhận) </w:t>
            </w:r>
          </w:p>
        </w:tc>
        <w:tc>
          <w:tcPr>
            <w:tcW w:w="2977" w:type="dxa"/>
            <w:tcBorders>
              <w:top w:val="single" w:sz="4" w:space="0" w:color="000000"/>
              <w:left w:val="single" w:sz="4" w:space="0" w:color="000000"/>
              <w:bottom w:val="single" w:sz="4" w:space="0" w:color="000000"/>
              <w:right w:val="single" w:sz="4" w:space="0" w:color="000000"/>
            </w:tcBorders>
          </w:tcPr>
          <w:p w14:paraId="135A4FA3" w14:textId="77777777" w:rsidR="003827C4" w:rsidRDefault="00000000">
            <w:pPr>
              <w:spacing w:line="237" w:lineRule="auto"/>
              <w:ind w:left="23" w:right="85"/>
              <w:rPr>
                <w:szCs w:val="24"/>
              </w:rPr>
            </w:pPr>
            <w:r>
              <w:rPr>
                <w:i/>
                <w:szCs w:val="24"/>
              </w:rPr>
              <w:t xml:space="preserve">Có thuyết minh rỏ ràng và đầy đủ theo yêu cầu. </w:t>
            </w:r>
          </w:p>
          <w:p w14:paraId="0AADD32B" w14:textId="77777777" w:rsidR="003827C4" w:rsidRDefault="00000000">
            <w:pPr>
              <w:spacing w:line="259" w:lineRule="auto"/>
              <w:ind w:left="23"/>
              <w:jc w:val="left"/>
              <w:rPr>
                <w:szCs w:val="24"/>
              </w:rPr>
            </w:pPr>
            <w:r>
              <w:rPr>
                <w:i/>
                <w:szCs w:val="24"/>
              </w:rPr>
              <w:t xml:space="preserve"> </w:t>
            </w:r>
          </w:p>
          <w:p w14:paraId="7F867890" w14:textId="77777777" w:rsidR="003827C4" w:rsidRDefault="00000000">
            <w:pPr>
              <w:spacing w:line="238" w:lineRule="auto"/>
              <w:ind w:right="80"/>
              <w:rPr>
                <w:i/>
                <w:szCs w:val="24"/>
              </w:rPr>
            </w:pPr>
            <w:r>
              <w:rPr>
                <w:i/>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FBB8A9C" w14:textId="77777777" w:rsidR="003827C4" w:rsidRDefault="00000000">
            <w:pPr>
              <w:spacing w:line="238" w:lineRule="auto"/>
              <w:ind w:right="62"/>
              <w:rPr>
                <w:szCs w:val="24"/>
              </w:rPr>
            </w:pPr>
            <w:r>
              <w:rPr>
                <w:i/>
                <w:szCs w:val="24"/>
              </w:rPr>
              <w:t xml:space="preserve">Không có hoặc có nhưng thuyết minh không rỏ ràng và đầy đủ theo yêu cầu. </w:t>
            </w:r>
          </w:p>
          <w:p w14:paraId="64CC368E" w14:textId="77777777" w:rsidR="003827C4" w:rsidRDefault="00000000">
            <w:pPr>
              <w:spacing w:line="238" w:lineRule="auto"/>
              <w:ind w:right="57"/>
              <w:rPr>
                <w:i/>
                <w:szCs w:val="24"/>
              </w:rPr>
            </w:pPr>
            <w:r>
              <w:rPr>
                <w:i/>
                <w:szCs w:val="24"/>
              </w:rPr>
              <w:t xml:space="preserve"> </w:t>
            </w:r>
          </w:p>
        </w:tc>
      </w:tr>
      <w:tr w:rsidR="003827C4" w14:paraId="78BBA81C" w14:textId="77777777">
        <w:trPr>
          <w:trHeight w:val="369"/>
        </w:trPr>
        <w:tc>
          <w:tcPr>
            <w:tcW w:w="516" w:type="dxa"/>
            <w:tcBorders>
              <w:top w:val="single" w:sz="4" w:space="0" w:color="000000"/>
              <w:left w:val="single" w:sz="4" w:space="0" w:color="000000"/>
              <w:bottom w:val="single" w:sz="4" w:space="0" w:color="000000"/>
              <w:right w:val="single" w:sz="4" w:space="0" w:color="000000"/>
            </w:tcBorders>
          </w:tcPr>
          <w:p w14:paraId="724FD25B" w14:textId="77777777" w:rsidR="003827C4" w:rsidRPr="00203902" w:rsidRDefault="00000000">
            <w:pPr>
              <w:spacing w:line="259" w:lineRule="auto"/>
              <w:ind w:left="23"/>
              <w:jc w:val="left"/>
              <w:rPr>
                <w:b/>
                <w:szCs w:val="24"/>
              </w:rPr>
            </w:pPr>
            <w:r w:rsidRPr="00203902">
              <w:rPr>
                <w:b/>
                <w:szCs w:val="24"/>
              </w:rPr>
              <w:t xml:space="preserve">4 </w:t>
            </w:r>
          </w:p>
        </w:tc>
        <w:tc>
          <w:tcPr>
            <w:tcW w:w="7427" w:type="dxa"/>
            <w:tcBorders>
              <w:top w:val="single" w:sz="4" w:space="0" w:color="000000"/>
              <w:left w:val="single" w:sz="4" w:space="0" w:color="000000"/>
              <w:bottom w:val="single" w:sz="4" w:space="0" w:color="000000"/>
              <w:right w:val="single" w:sz="4" w:space="0" w:color="000000"/>
            </w:tcBorders>
          </w:tcPr>
          <w:p w14:paraId="7B45D8BA" w14:textId="77777777" w:rsidR="003827C4" w:rsidRPr="00203902" w:rsidRDefault="00000000">
            <w:pPr>
              <w:spacing w:line="238" w:lineRule="auto"/>
              <w:ind w:left="6"/>
              <w:rPr>
                <w:b/>
                <w:szCs w:val="24"/>
              </w:rPr>
            </w:pPr>
            <w:r w:rsidRPr="00203902">
              <w:rPr>
                <w:rFonts w:eastAsia="Calibri"/>
                <w:b/>
                <w:szCs w:val="24"/>
              </w:rPr>
              <w:t>Các biện pháp bảo đảm chất lượng</w:t>
            </w:r>
            <w:r w:rsidRPr="00203902">
              <w:rPr>
                <w:b/>
                <w:i/>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1985886" w14:textId="77777777" w:rsidR="003827C4" w:rsidRDefault="003827C4">
            <w:pPr>
              <w:spacing w:line="238" w:lineRule="auto"/>
              <w:ind w:right="80"/>
              <w:rPr>
                <w:i/>
                <w:szCs w:val="24"/>
              </w:rPr>
            </w:pPr>
          </w:p>
        </w:tc>
        <w:tc>
          <w:tcPr>
            <w:tcW w:w="3119" w:type="dxa"/>
            <w:tcBorders>
              <w:top w:val="single" w:sz="4" w:space="0" w:color="000000"/>
              <w:left w:val="single" w:sz="4" w:space="0" w:color="000000"/>
              <w:bottom w:val="single" w:sz="4" w:space="0" w:color="000000"/>
              <w:right w:val="single" w:sz="4" w:space="0" w:color="000000"/>
            </w:tcBorders>
          </w:tcPr>
          <w:p w14:paraId="0C88D763" w14:textId="77777777" w:rsidR="003827C4" w:rsidRDefault="003827C4">
            <w:pPr>
              <w:spacing w:line="238" w:lineRule="auto"/>
              <w:ind w:right="57"/>
              <w:rPr>
                <w:i/>
                <w:szCs w:val="24"/>
              </w:rPr>
            </w:pPr>
          </w:p>
        </w:tc>
      </w:tr>
      <w:tr w:rsidR="003827C4" w14:paraId="44834C3C"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522D2E63" w14:textId="77777777" w:rsidR="003827C4" w:rsidRDefault="00000000">
            <w:pPr>
              <w:spacing w:line="259" w:lineRule="auto"/>
              <w:ind w:left="23"/>
              <w:jc w:val="left"/>
              <w:rPr>
                <w:b/>
                <w:szCs w:val="24"/>
              </w:rPr>
            </w:pPr>
            <w:r>
              <w:rPr>
                <w:szCs w:val="24"/>
              </w:rPr>
              <w:t xml:space="preserve">4.1 </w:t>
            </w:r>
          </w:p>
        </w:tc>
        <w:tc>
          <w:tcPr>
            <w:tcW w:w="7427" w:type="dxa"/>
            <w:tcBorders>
              <w:top w:val="single" w:sz="4" w:space="0" w:color="000000"/>
              <w:left w:val="single" w:sz="4" w:space="0" w:color="000000"/>
              <w:bottom w:val="single" w:sz="4" w:space="0" w:color="000000"/>
              <w:right w:val="single" w:sz="4" w:space="0" w:color="000000"/>
            </w:tcBorders>
          </w:tcPr>
          <w:p w14:paraId="2A595B51" w14:textId="77777777" w:rsidR="003827C4" w:rsidRDefault="00000000">
            <w:pPr>
              <w:spacing w:line="238" w:lineRule="auto"/>
              <w:ind w:left="6"/>
              <w:rPr>
                <w:b/>
                <w:szCs w:val="24"/>
              </w:rPr>
            </w:pPr>
            <w:r>
              <w:rPr>
                <w:szCs w:val="24"/>
              </w:rPr>
              <w:t xml:space="preserve">Sơ đồ quản lý chất lượng: Nhà thầu phải có sơ đồ thể hiện hệ thống quản lý chất lượng nội bộ của nhà thầu đối với công việc, hạng mục công trình xây dựng hoàn thành (kèm theo thuyết minh sơ đồ) </w:t>
            </w:r>
          </w:p>
        </w:tc>
        <w:tc>
          <w:tcPr>
            <w:tcW w:w="2977" w:type="dxa"/>
            <w:tcBorders>
              <w:top w:val="single" w:sz="4" w:space="0" w:color="000000"/>
              <w:left w:val="single" w:sz="4" w:space="0" w:color="000000"/>
              <w:bottom w:val="single" w:sz="4" w:space="0" w:color="000000"/>
              <w:right w:val="single" w:sz="4" w:space="0" w:color="000000"/>
            </w:tcBorders>
          </w:tcPr>
          <w:p w14:paraId="4110F39D" w14:textId="77777777" w:rsidR="003827C4" w:rsidRDefault="00000000">
            <w:pPr>
              <w:spacing w:line="238" w:lineRule="auto"/>
              <w:ind w:right="80"/>
              <w:rPr>
                <w:i/>
                <w:szCs w:val="24"/>
              </w:rPr>
            </w:pPr>
            <w:r>
              <w:rPr>
                <w:i/>
                <w:szCs w:val="24"/>
              </w:rPr>
              <w:t xml:space="preserve">Có sơ đồ quản lý chất lượng hợp lý, khả thi và phù hợp với yêu cầu của gói thầu. </w:t>
            </w:r>
          </w:p>
        </w:tc>
        <w:tc>
          <w:tcPr>
            <w:tcW w:w="3119" w:type="dxa"/>
            <w:tcBorders>
              <w:top w:val="single" w:sz="4" w:space="0" w:color="000000"/>
              <w:left w:val="single" w:sz="4" w:space="0" w:color="000000"/>
              <w:bottom w:val="single" w:sz="4" w:space="0" w:color="000000"/>
              <w:right w:val="single" w:sz="4" w:space="0" w:color="000000"/>
            </w:tcBorders>
          </w:tcPr>
          <w:p w14:paraId="425EA8EC" w14:textId="77777777" w:rsidR="003827C4" w:rsidRDefault="00000000">
            <w:pPr>
              <w:spacing w:line="238" w:lineRule="auto"/>
              <w:ind w:right="57"/>
              <w:rPr>
                <w:i/>
                <w:szCs w:val="24"/>
              </w:rPr>
            </w:pPr>
            <w:r>
              <w:rPr>
                <w:i/>
                <w:szCs w:val="24"/>
              </w:rPr>
              <w:t xml:space="preserve">Không có hoặc có sơ đồ quản lý chất lượng nhưng không hợp lý, không khả thi hoặc không phù hợp với yêu cầu của gói thầu. </w:t>
            </w:r>
          </w:p>
        </w:tc>
      </w:tr>
      <w:tr w:rsidR="003827C4" w14:paraId="19E294BF"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2AADABB7" w14:textId="77777777" w:rsidR="003827C4" w:rsidRDefault="00000000">
            <w:pPr>
              <w:spacing w:line="259" w:lineRule="auto"/>
              <w:ind w:left="23"/>
              <w:jc w:val="left"/>
              <w:rPr>
                <w:szCs w:val="24"/>
              </w:rPr>
            </w:pPr>
            <w:r>
              <w:rPr>
                <w:szCs w:val="24"/>
              </w:rPr>
              <w:t>4.2</w:t>
            </w:r>
          </w:p>
        </w:tc>
        <w:tc>
          <w:tcPr>
            <w:tcW w:w="7427" w:type="dxa"/>
            <w:tcBorders>
              <w:top w:val="single" w:sz="4" w:space="0" w:color="000000"/>
              <w:left w:val="single" w:sz="4" w:space="0" w:color="000000"/>
              <w:bottom w:val="single" w:sz="4" w:space="0" w:color="000000"/>
              <w:right w:val="single" w:sz="4" w:space="0" w:color="000000"/>
            </w:tcBorders>
          </w:tcPr>
          <w:p w14:paraId="63A158F4" w14:textId="7B45F197" w:rsidR="003827C4" w:rsidRDefault="00000000">
            <w:pPr>
              <w:spacing w:line="238" w:lineRule="auto"/>
              <w:ind w:left="6"/>
              <w:rPr>
                <w:szCs w:val="24"/>
              </w:rPr>
            </w:pPr>
            <w:r>
              <w:rPr>
                <w:szCs w:val="24"/>
              </w:rPr>
              <w:t>Biện pháp bảo đảm chất lượng nguyên liệu đầu vào Lim xanh</w:t>
            </w:r>
            <w:r w:rsidR="004E44B2">
              <w:rPr>
                <w:szCs w:val="24"/>
              </w:rPr>
              <w:t xml:space="preserve">, </w:t>
            </w:r>
            <w:r w:rsidR="004E44B2" w:rsidRPr="00BD3EFA">
              <w:rPr>
                <w:szCs w:val="24"/>
                <w:highlight w:val="yellow"/>
              </w:rPr>
              <w:t>G</w:t>
            </w:r>
            <w:r w:rsidR="002615A5">
              <w:rPr>
                <w:szCs w:val="24"/>
                <w:highlight w:val="yellow"/>
              </w:rPr>
              <w:t>i</w:t>
            </w:r>
            <w:r w:rsidR="004E44B2" w:rsidRPr="00BD3EFA">
              <w:rPr>
                <w:szCs w:val="24"/>
                <w:highlight w:val="yellow"/>
              </w:rPr>
              <w:t>ổi xanh</w:t>
            </w:r>
            <w:r>
              <w:rPr>
                <w:szCs w:val="24"/>
              </w:rPr>
              <w:t xml:space="preserve"> để phục vụ công tác thi công</w:t>
            </w:r>
          </w:p>
        </w:tc>
        <w:tc>
          <w:tcPr>
            <w:tcW w:w="2977" w:type="dxa"/>
            <w:tcBorders>
              <w:top w:val="single" w:sz="4" w:space="0" w:color="000000"/>
              <w:left w:val="single" w:sz="4" w:space="0" w:color="000000"/>
              <w:bottom w:val="single" w:sz="4" w:space="0" w:color="000000"/>
              <w:right w:val="single" w:sz="4" w:space="0" w:color="000000"/>
            </w:tcBorders>
          </w:tcPr>
          <w:p w14:paraId="3FDE81CD" w14:textId="77777777" w:rsidR="003827C4" w:rsidRDefault="00000000">
            <w:pPr>
              <w:spacing w:line="238" w:lineRule="auto"/>
              <w:ind w:right="80"/>
              <w:rPr>
                <w:i/>
                <w:szCs w:val="24"/>
              </w:rPr>
            </w:pPr>
            <w:r>
              <w:rPr>
                <w:i/>
                <w:szCs w:val="24"/>
              </w:rPr>
              <w:t>Có biện pháp bảo đảm chất lượng hợp lý, khả thi phù hợp với đề xuất về biện pháp tổ chức thi công.</w:t>
            </w:r>
          </w:p>
        </w:tc>
        <w:tc>
          <w:tcPr>
            <w:tcW w:w="3119" w:type="dxa"/>
            <w:tcBorders>
              <w:top w:val="single" w:sz="4" w:space="0" w:color="000000"/>
              <w:left w:val="single" w:sz="4" w:space="0" w:color="000000"/>
              <w:bottom w:val="single" w:sz="4" w:space="0" w:color="000000"/>
              <w:right w:val="single" w:sz="4" w:space="0" w:color="000000"/>
            </w:tcBorders>
          </w:tcPr>
          <w:p w14:paraId="5626644C" w14:textId="77777777" w:rsidR="003827C4" w:rsidRDefault="00000000">
            <w:pPr>
              <w:spacing w:line="238" w:lineRule="auto"/>
              <w:ind w:right="57"/>
              <w:rPr>
                <w:i/>
                <w:szCs w:val="24"/>
              </w:rPr>
            </w:pPr>
            <w:r>
              <w:rPr>
                <w:i/>
                <w:szCs w:val="24"/>
              </w:rPr>
              <w:t>Không có biện pháp bảo đảm chất lượng hoặc có biện pháp bảo đảm chất lượng nhưng không hợp lý, không khả thi, không phù hợp với đề xuất về tiến độ thi công.</w:t>
            </w:r>
          </w:p>
        </w:tc>
      </w:tr>
      <w:tr w:rsidR="003827C4" w14:paraId="5E86C31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7C108637" w14:textId="77777777" w:rsidR="003827C4" w:rsidRDefault="00000000">
            <w:pPr>
              <w:spacing w:line="259" w:lineRule="auto"/>
              <w:ind w:left="23"/>
              <w:jc w:val="left"/>
              <w:rPr>
                <w:b/>
                <w:szCs w:val="24"/>
              </w:rPr>
            </w:pPr>
            <w:r>
              <w:rPr>
                <w:szCs w:val="24"/>
              </w:rPr>
              <w:t xml:space="preserve">4.3 </w:t>
            </w:r>
          </w:p>
        </w:tc>
        <w:tc>
          <w:tcPr>
            <w:tcW w:w="7427" w:type="dxa"/>
            <w:tcBorders>
              <w:top w:val="single" w:sz="4" w:space="0" w:color="000000"/>
              <w:left w:val="single" w:sz="4" w:space="0" w:color="000000"/>
              <w:bottom w:val="single" w:sz="4" w:space="0" w:color="000000"/>
              <w:right w:val="single" w:sz="4" w:space="0" w:color="000000"/>
            </w:tcBorders>
          </w:tcPr>
          <w:p w14:paraId="20F9E5D1" w14:textId="77777777" w:rsidR="003827C4" w:rsidRDefault="00000000">
            <w:pPr>
              <w:spacing w:line="238" w:lineRule="auto"/>
              <w:ind w:left="6"/>
              <w:rPr>
                <w:b/>
                <w:szCs w:val="24"/>
              </w:rPr>
            </w:pPr>
            <w:r>
              <w:rPr>
                <w:szCs w:val="24"/>
              </w:rPr>
              <w:t xml:space="preserve">Giải pháp Tuần tra bảo vệ rừng ngăn chặn sự phá hoại của người và gia súc,  bảo vệ chống cháy rừng, Phòng trừ sâu bệnh hại. </w:t>
            </w:r>
          </w:p>
        </w:tc>
        <w:tc>
          <w:tcPr>
            <w:tcW w:w="2977" w:type="dxa"/>
            <w:tcBorders>
              <w:top w:val="single" w:sz="4" w:space="0" w:color="000000"/>
              <w:left w:val="single" w:sz="4" w:space="0" w:color="000000"/>
              <w:bottom w:val="single" w:sz="4" w:space="0" w:color="000000"/>
              <w:right w:val="single" w:sz="4" w:space="0" w:color="000000"/>
            </w:tcBorders>
          </w:tcPr>
          <w:p w14:paraId="2DF243E4"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422347D0" w14:textId="77777777" w:rsidR="003827C4" w:rsidRDefault="00000000">
            <w:pPr>
              <w:spacing w:line="238" w:lineRule="auto"/>
              <w:ind w:right="57"/>
              <w:rPr>
                <w:i/>
                <w:szCs w:val="24"/>
              </w:rPr>
            </w:pPr>
            <w:r>
              <w:rPr>
                <w:i/>
                <w:szCs w:val="24"/>
              </w:rPr>
              <w:t xml:space="preserve">Không đề xuất hoặc có đề xuất nhưng không hợp lý, không khả thi </w:t>
            </w:r>
          </w:p>
        </w:tc>
      </w:tr>
      <w:tr w:rsidR="003827C4" w14:paraId="53E3ADF8" w14:textId="77777777">
        <w:trPr>
          <w:trHeight w:val="588"/>
        </w:trPr>
        <w:tc>
          <w:tcPr>
            <w:tcW w:w="516" w:type="dxa"/>
            <w:tcBorders>
              <w:top w:val="single" w:sz="4" w:space="0" w:color="000000"/>
              <w:left w:val="single" w:sz="4" w:space="0" w:color="000000"/>
              <w:bottom w:val="single" w:sz="4" w:space="0" w:color="000000"/>
              <w:right w:val="single" w:sz="4" w:space="0" w:color="000000"/>
            </w:tcBorders>
          </w:tcPr>
          <w:p w14:paraId="2051161B" w14:textId="77777777" w:rsidR="003827C4" w:rsidRDefault="00000000">
            <w:pPr>
              <w:spacing w:line="259" w:lineRule="auto"/>
              <w:ind w:left="23"/>
              <w:jc w:val="left"/>
              <w:rPr>
                <w:szCs w:val="24"/>
              </w:rPr>
            </w:pPr>
            <w:r>
              <w:rPr>
                <w:b/>
                <w:szCs w:val="24"/>
              </w:rPr>
              <w:lastRenderedPageBreak/>
              <w:t xml:space="preserve">5 </w:t>
            </w:r>
          </w:p>
        </w:tc>
        <w:tc>
          <w:tcPr>
            <w:tcW w:w="13523" w:type="dxa"/>
            <w:gridSpan w:val="3"/>
            <w:tcBorders>
              <w:top w:val="single" w:sz="4" w:space="0" w:color="000000"/>
              <w:left w:val="single" w:sz="4" w:space="0" w:color="000000"/>
              <w:bottom w:val="single" w:sz="4" w:space="0" w:color="000000"/>
              <w:right w:val="single" w:sz="4" w:space="0" w:color="000000"/>
            </w:tcBorders>
          </w:tcPr>
          <w:p w14:paraId="109F8CA7" w14:textId="77777777" w:rsidR="003827C4" w:rsidRDefault="00000000">
            <w:pPr>
              <w:spacing w:line="238" w:lineRule="auto"/>
              <w:ind w:right="57"/>
              <w:rPr>
                <w:i/>
                <w:szCs w:val="24"/>
              </w:rPr>
            </w:pPr>
            <w:r>
              <w:rPr>
                <w:b/>
                <w:szCs w:val="24"/>
              </w:rPr>
              <w:t>Bảo đảm điều kiện vệ sinh môi trường và các điều kiện khác như phòng cháy, chữa cháy, an toàn lao động ; phòng chống thiên tai</w:t>
            </w:r>
            <w:r>
              <w:rPr>
                <w:b/>
                <w:i/>
                <w:szCs w:val="24"/>
              </w:rPr>
              <w:t xml:space="preserve"> </w:t>
            </w:r>
          </w:p>
        </w:tc>
      </w:tr>
      <w:tr w:rsidR="003827C4" w14:paraId="0A83FD4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6095F1FC" w14:textId="77777777" w:rsidR="003827C4" w:rsidRDefault="00000000">
            <w:pPr>
              <w:spacing w:line="259" w:lineRule="auto"/>
              <w:ind w:left="23"/>
              <w:jc w:val="left"/>
              <w:rPr>
                <w:szCs w:val="24"/>
              </w:rPr>
            </w:pPr>
            <w:r>
              <w:rPr>
                <w:szCs w:val="24"/>
              </w:rPr>
              <w:t xml:space="preserve">5.1 </w:t>
            </w:r>
          </w:p>
        </w:tc>
        <w:tc>
          <w:tcPr>
            <w:tcW w:w="7427" w:type="dxa"/>
            <w:tcBorders>
              <w:top w:val="single" w:sz="4" w:space="0" w:color="000000"/>
              <w:left w:val="single" w:sz="4" w:space="0" w:color="000000"/>
              <w:bottom w:val="single" w:sz="4" w:space="0" w:color="000000"/>
              <w:right w:val="single" w:sz="4" w:space="0" w:color="000000"/>
            </w:tcBorders>
          </w:tcPr>
          <w:p w14:paraId="73714A27" w14:textId="77777777" w:rsidR="003827C4" w:rsidRDefault="00000000">
            <w:pPr>
              <w:spacing w:line="238" w:lineRule="auto"/>
              <w:ind w:left="6"/>
              <w:rPr>
                <w:szCs w:val="24"/>
              </w:rPr>
            </w:pPr>
            <w:r>
              <w:rPr>
                <w:szCs w:val="24"/>
              </w:rPr>
              <w:t xml:space="preserve">Các biện pháp giảm thiểu tác động tiêu cực tới môi trường, bảo vệ môi trường trong các giai đoạn </w:t>
            </w:r>
            <w:r>
              <w:rPr>
                <w:i/>
                <w:szCs w:val="24"/>
              </w:rPr>
              <w:t>(Phương án sử dụng thuốc BVTV phù hợp với yêu cầu trồng và chăm sóc và không gây ô nhiễm môi trường…)</w:t>
            </w:r>
            <w:r>
              <w:rPr>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C36B2CD"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55E6A0C1" w14:textId="77777777" w:rsidR="003827C4" w:rsidRDefault="00000000">
            <w:pPr>
              <w:spacing w:line="238" w:lineRule="auto"/>
              <w:ind w:right="64"/>
              <w:rPr>
                <w:szCs w:val="24"/>
              </w:rPr>
            </w:pPr>
            <w:r>
              <w:rPr>
                <w:i/>
                <w:szCs w:val="24"/>
              </w:rPr>
              <w:t xml:space="preserve">Không đề xuất hoặc có đề xuất nhưng không hợp lý, không </w:t>
            </w:r>
          </w:p>
          <w:p w14:paraId="39764D65" w14:textId="77777777" w:rsidR="003827C4" w:rsidRDefault="00000000">
            <w:pPr>
              <w:spacing w:line="238" w:lineRule="auto"/>
              <w:ind w:right="57"/>
              <w:rPr>
                <w:i/>
                <w:szCs w:val="24"/>
              </w:rPr>
            </w:pPr>
            <w:r>
              <w:rPr>
                <w:i/>
                <w:szCs w:val="24"/>
              </w:rPr>
              <w:t xml:space="preserve">khả thi </w:t>
            </w:r>
          </w:p>
        </w:tc>
      </w:tr>
      <w:tr w:rsidR="003827C4" w14:paraId="0D6B0F47"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049746C3" w14:textId="77777777" w:rsidR="003827C4" w:rsidRDefault="00000000">
            <w:pPr>
              <w:spacing w:line="259" w:lineRule="auto"/>
              <w:ind w:left="23"/>
              <w:jc w:val="left"/>
              <w:rPr>
                <w:szCs w:val="24"/>
              </w:rPr>
            </w:pPr>
            <w:r>
              <w:rPr>
                <w:szCs w:val="24"/>
              </w:rPr>
              <w:t xml:space="preserve">5.2 </w:t>
            </w:r>
          </w:p>
        </w:tc>
        <w:tc>
          <w:tcPr>
            <w:tcW w:w="7427" w:type="dxa"/>
            <w:tcBorders>
              <w:top w:val="single" w:sz="4" w:space="0" w:color="000000"/>
              <w:left w:val="single" w:sz="4" w:space="0" w:color="000000"/>
              <w:bottom w:val="single" w:sz="4" w:space="0" w:color="000000"/>
              <w:right w:val="single" w:sz="4" w:space="0" w:color="000000"/>
            </w:tcBorders>
          </w:tcPr>
          <w:p w14:paraId="3A825765" w14:textId="77777777" w:rsidR="003827C4" w:rsidRDefault="00000000">
            <w:pPr>
              <w:spacing w:line="238" w:lineRule="auto"/>
              <w:ind w:left="6"/>
              <w:rPr>
                <w:szCs w:val="24"/>
              </w:rPr>
            </w:pPr>
            <w:r>
              <w:rPr>
                <w:szCs w:val="24"/>
              </w:rPr>
              <w:t xml:space="preserve">Phương án cụ thể về công tác bố trí bãi thải, bãi tập kết vật liệu hợp vệ sinh khi thi công công trình. Nhà thầu có phương án với Chủ đầu tư về công tác thu gom, vận chuyển phế thải ( bao ni lông, vỏ bầu cây) xây dựng trong quá trình thi công công trình </w:t>
            </w:r>
          </w:p>
        </w:tc>
        <w:tc>
          <w:tcPr>
            <w:tcW w:w="2977" w:type="dxa"/>
            <w:tcBorders>
              <w:top w:val="single" w:sz="4" w:space="0" w:color="000000"/>
              <w:left w:val="single" w:sz="4" w:space="0" w:color="000000"/>
              <w:bottom w:val="single" w:sz="4" w:space="0" w:color="000000"/>
              <w:right w:val="single" w:sz="4" w:space="0" w:color="000000"/>
            </w:tcBorders>
          </w:tcPr>
          <w:p w14:paraId="355F8C24"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3BB5FF0E" w14:textId="77777777" w:rsidR="003827C4" w:rsidRDefault="00000000">
            <w:pPr>
              <w:spacing w:line="238" w:lineRule="auto"/>
              <w:ind w:right="64"/>
              <w:rPr>
                <w:szCs w:val="24"/>
              </w:rPr>
            </w:pPr>
            <w:r>
              <w:rPr>
                <w:i/>
                <w:szCs w:val="24"/>
              </w:rPr>
              <w:t xml:space="preserve">Không đề xuất hoặc có đề xuất nhưng không hợp lý, không </w:t>
            </w:r>
          </w:p>
          <w:p w14:paraId="2D9021BD" w14:textId="77777777" w:rsidR="003827C4" w:rsidRDefault="00000000">
            <w:pPr>
              <w:spacing w:line="238" w:lineRule="auto"/>
              <w:ind w:right="57"/>
              <w:rPr>
                <w:i/>
                <w:szCs w:val="24"/>
              </w:rPr>
            </w:pPr>
            <w:r>
              <w:rPr>
                <w:i/>
                <w:szCs w:val="24"/>
              </w:rPr>
              <w:t xml:space="preserve">khả thi </w:t>
            </w:r>
          </w:p>
        </w:tc>
      </w:tr>
      <w:tr w:rsidR="003827C4" w14:paraId="353BE74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5F35D26F" w14:textId="77777777" w:rsidR="003827C4" w:rsidRDefault="00000000">
            <w:pPr>
              <w:spacing w:line="259" w:lineRule="auto"/>
              <w:ind w:left="23"/>
              <w:jc w:val="left"/>
              <w:rPr>
                <w:szCs w:val="24"/>
              </w:rPr>
            </w:pPr>
            <w:r>
              <w:rPr>
                <w:szCs w:val="24"/>
              </w:rPr>
              <w:t xml:space="preserve">5.3 </w:t>
            </w:r>
          </w:p>
        </w:tc>
        <w:tc>
          <w:tcPr>
            <w:tcW w:w="7427" w:type="dxa"/>
            <w:tcBorders>
              <w:top w:val="single" w:sz="4" w:space="0" w:color="000000"/>
              <w:left w:val="single" w:sz="4" w:space="0" w:color="000000"/>
              <w:bottom w:val="single" w:sz="4" w:space="0" w:color="000000"/>
              <w:right w:val="single" w:sz="4" w:space="0" w:color="000000"/>
            </w:tcBorders>
          </w:tcPr>
          <w:p w14:paraId="2ED6DCA5" w14:textId="77777777" w:rsidR="003827C4" w:rsidRDefault="00000000">
            <w:pPr>
              <w:spacing w:line="238" w:lineRule="auto"/>
              <w:ind w:left="6"/>
              <w:rPr>
                <w:szCs w:val="24"/>
              </w:rPr>
            </w:pPr>
            <w:r>
              <w:rPr>
                <w:szCs w:val="24"/>
              </w:rPr>
              <w:t xml:space="preserve">Bố trí bộ phận quản lý hệ thống phòng chống cháy nổ; Qui định tiêu chuẩn về phòng cháy, chữa cháy trên công trường.  </w:t>
            </w:r>
          </w:p>
        </w:tc>
        <w:tc>
          <w:tcPr>
            <w:tcW w:w="2977" w:type="dxa"/>
            <w:tcBorders>
              <w:top w:val="single" w:sz="4" w:space="0" w:color="000000"/>
              <w:left w:val="single" w:sz="4" w:space="0" w:color="000000"/>
              <w:bottom w:val="single" w:sz="4" w:space="0" w:color="000000"/>
              <w:right w:val="single" w:sz="4" w:space="0" w:color="000000"/>
            </w:tcBorders>
          </w:tcPr>
          <w:p w14:paraId="03DB6423"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7A03CAA4" w14:textId="77777777" w:rsidR="003827C4" w:rsidRDefault="00000000">
            <w:pPr>
              <w:spacing w:line="238" w:lineRule="auto"/>
              <w:ind w:right="64"/>
              <w:rPr>
                <w:szCs w:val="24"/>
              </w:rPr>
            </w:pPr>
            <w:r>
              <w:rPr>
                <w:i/>
                <w:szCs w:val="24"/>
              </w:rPr>
              <w:t xml:space="preserve">Không đề xuất hoặc có đề xuất nhưng không hợp lý, không </w:t>
            </w:r>
          </w:p>
          <w:p w14:paraId="129D3D0D" w14:textId="77777777" w:rsidR="003827C4" w:rsidRDefault="00000000">
            <w:pPr>
              <w:spacing w:line="238" w:lineRule="auto"/>
              <w:ind w:right="57"/>
              <w:rPr>
                <w:i/>
                <w:szCs w:val="24"/>
              </w:rPr>
            </w:pPr>
            <w:r>
              <w:rPr>
                <w:i/>
                <w:szCs w:val="24"/>
              </w:rPr>
              <w:t xml:space="preserve">khả thi </w:t>
            </w:r>
          </w:p>
        </w:tc>
      </w:tr>
      <w:tr w:rsidR="003827C4" w14:paraId="21C82030"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56235FAF" w14:textId="77777777" w:rsidR="003827C4" w:rsidRDefault="00000000">
            <w:pPr>
              <w:spacing w:line="259" w:lineRule="auto"/>
              <w:ind w:left="23"/>
              <w:jc w:val="left"/>
              <w:rPr>
                <w:szCs w:val="24"/>
              </w:rPr>
            </w:pPr>
            <w:r>
              <w:rPr>
                <w:szCs w:val="24"/>
              </w:rPr>
              <w:t xml:space="preserve">5.4 </w:t>
            </w:r>
          </w:p>
        </w:tc>
        <w:tc>
          <w:tcPr>
            <w:tcW w:w="7427" w:type="dxa"/>
            <w:tcBorders>
              <w:top w:val="single" w:sz="4" w:space="0" w:color="000000"/>
              <w:left w:val="single" w:sz="4" w:space="0" w:color="000000"/>
              <w:bottom w:val="single" w:sz="4" w:space="0" w:color="000000"/>
              <w:right w:val="single" w:sz="4" w:space="0" w:color="000000"/>
            </w:tcBorders>
          </w:tcPr>
          <w:p w14:paraId="261AA9D2" w14:textId="77777777" w:rsidR="003827C4" w:rsidRDefault="00000000">
            <w:pPr>
              <w:spacing w:line="238" w:lineRule="auto"/>
              <w:ind w:left="6"/>
              <w:rPr>
                <w:szCs w:val="24"/>
              </w:rPr>
            </w:pPr>
            <w:r>
              <w:rPr>
                <w:szCs w:val="24"/>
              </w:rPr>
              <w:t xml:space="preserve">Các giải pháp, biện pháp, trang bị phương tiện phòng chống cháy, nổ </w:t>
            </w:r>
          </w:p>
        </w:tc>
        <w:tc>
          <w:tcPr>
            <w:tcW w:w="2977" w:type="dxa"/>
            <w:tcBorders>
              <w:top w:val="single" w:sz="4" w:space="0" w:color="000000"/>
              <w:left w:val="single" w:sz="4" w:space="0" w:color="000000"/>
              <w:bottom w:val="single" w:sz="4" w:space="0" w:color="000000"/>
              <w:right w:val="single" w:sz="4" w:space="0" w:color="000000"/>
            </w:tcBorders>
          </w:tcPr>
          <w:p w14:paraId="67F1B0AF"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393F6B31" w14:textId="77777777" w:rsidR="003827C4" w:rsidRDefault="00000000">
            <w:pPr>
              <w:spacing w:line="238" w:lineRule="auto"/>
              <w:ind w:right="64"/>
              <w:rPr>
                <w:szCs w:val="24"/>
              </w:rPr>
            </w:pPr>
            <w:r>
              <w:rPr>
                <w:i/>
                <w:szCs w:val="24"/>
              </w:rPr>
              <w:t xml:space="preserve">Không đề xuất hoặc có đề xuất nhưng không hợp lý, không </w:t>
            </w:r>
          </w:p>
          <w:p w14:paraId="3E1409C8" w14:textId="77777777" w:rsidR="003827C4" w:rsidRDefault="00000000">
            <w:pPr>
              <w:spacing w:line="238" w:lineRule="auto"/>
              <w:ind w:right="57"/>
              <w:rPr>
                <w:i/>
                <w:szCs w:val="24"/>
              </w:rPr>
            </w:pPr>
            <w:r>
              <w:rPr>
                <w:i/>
                <w:szCs w:val="24"/>
              </w:rPr>
              <w:t xml:space="preserve">khả thi </w:t>
            </w:r>
          </w:p>
        </w:tc>
      </w:tr>
      <w:tr w:rsidR="003827C4" w14:paraId="3A3B1F89"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014982D2" w14:textId="77777777" w:rsidR="003827C4" w:rsidRDefault="00000000">
            <w:pPr>
              <w:spacing w:line="259" w:lineRule="auto"/>
              <w:ind w:left="23"/>
              <w:jc w:val="left"/>
              <w:rPr>
                <w:szCs w:val="24"/>
              </w:rPr>
            </w:pPr>
            <w:r>
              <w:rPr>
                <w:szCs w:val="24"/>
              </w:rPr>
              <w:t xml:space="preserve">5.5 </w:t>
            </w:r>
          </w:p>
        </w:tc>
        <w:tc>
          <w:tcPr>
            <w:tcW w:w="7427" w:type="dxa"/>
            <w:tcBorders>
              <w:top w:val="single" w:sz="4" w:space="0" w:color="000000"/>
              <w:left w:val="single" w:sz="4" w:space="0" w:color="000000"/>
              <w:bottom w:val="single" w:sz="4" w:space="0" w:color="000000"/>
              <w:right w:val="single" w:sz="4" w:space="0" w:color="000000"/>
            </w:tcBorders>
          </w:tcPr>
          <w:p w14:paraId="7C2C69E2" w14:textId="77777777" w:rsidR="003827C4" w:rsidRDefault="00000000">
            <w:pPr>
              <w:spacing w:line="238" w:lineRule="auto"/>
              <w:ind w:left="6"/>
              <w:rPr>
                <w:szCs w:val="24"/>
              </w:rPr>
            </w:pPr>
            <w:r>
              <w:rPr>
                <w:szCs w:val="24"/>
              </w:rPr>
              <w:t xml:space="preserve">An toàn lao động: Biện pháp bảo đảm an toàn lao động cho từng công đoạn thi công. </w:t>
            </w:r>
          </w:p>
        </w:tc>
        <w:tc>
          <w:tcPr>
            <w:tcW w:w="2977" w:type="dxa"/>
            <w:tcBorders>
              <w:top w:val="single" w:sz="4" w:space="0" w:color="000000"/>
              <w:left w:val="single" w:sz="4" w:space="0" w:color="000000"/>
              <w:bottom w:val="single" w:sz="4" w:space="0" w:color="000000"/>
              <w:right w:val="single" w:sz="4" w:space="0" w:color="000000"/>
            </w:tcBorders>
          </w:tcPr>
          <w:p w14:paraId="4EE6FAC3"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0E2EF35E" w14:textId="77777777" w:rsidR="003827C4" w:rsidRDefault="00000000">
            <w:pPr>
              <w:spacing w:line="238" w:lineRule="auto"/>
              <w:ind w:right="57"/>
              <w:rPr>
                <w:i/>
                <w:szCs w:val="24"/>
              </w:rPr>
            </w:pPr>
            <w:r>
              <w:rPr>
                <w:i/>
                <w:szCs w:val="24"/>
              </w:rPr>
              <w:t xml:space="preserve">Không đề xuất hoặc có đề xuất nhưng không </w:t>
            </w:r>
          </w:p>
        </w:tc>
      </w:tr>
      <w:tr w:rsidR="003827C4" w14:paraId="54258577"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3E250D93" w14:textId="77777777" w:rsidR="003827C4" w:rsidRDefault="00000000">
            <w:pPr>
              <w:spacing w:line="259" w:lineRule="auto"/>
              <w:ind w:left="23"/>
              <w:jc w:val="left"/>
              <w:rPr>
                <w:szCs w:val="24"/>
              </w:rPr>
            </w:pPr>
            <w:r>
              <w:rPr>
                <w:szCs w:val="24"/>
              </w:rPr>
              <w:t>5.6</w:t>
            </w:r>
          </w:p>
        </w:tc>
        <w:tc>
          <w:tcPr>
            <w:tcW w:w="7427" w:type="dxa"/>
            <w:tcBorders>
              <w:top w:val="single" w:sz="4" w:space="0" w:color="000000"/>
              <w:left w:val="single" w:sz="4" w:space="0" w:color="000000"/>
              <w:bottom w:val="single" w:sz="4" w:space="0" w:color="000000"/>
              <w:right w:val="single" w:sz="4" w:space="0" w:color="000000"/>
            </w:tcBorders>
          </w:tcPr>
          <w:p w14:paraId="2E8690E0" w14:textId="77777777" w:rsidR="003827C4" w:rsidRDefault="00000000">
            <w:pPr>
              <w:spacing w:line="238" w:lineRule="auto"/>
              <w:ind w:left="6"/>
              <w:rPr>
                <w:szCs w:val="24"/>
              </w:rPr>
            </w:pPr>
            <w:r>
              <w:rPr>
                <w:szCs w:val="24"/>
              </w:rPr>
              <w:t>Biện pháp thi công, phòng chống của nhà thầu trong mùa mưa bão, gió chướng</w:t>
            </w:r>
          </w:p>
        </w:tc>
        <w:tc>
          <w:tcPr>
            <w:tcW w:w="2977" w:type="dxa"/>
            <w:tcBorders>
              <w:top w:val="single" w:sz="4" w:space="0" w:color="000000"/>
              <w:left w:val="single" w:sz="4" w:space="0" w:color="000000"/>
              <w:bottom w:val="single" w:sz="4" w:space="0" w:color="000000"/>
              <w:right w:val="single" w:sz="4" w:space="0" w:color="000000"/>
            </w:tcBorders>
          </w:tcPr>
          <w:p w14:paraId="7B70BE5C" w14:textId="77777777" w:rsidR="003827C4" w:rsidRDefault="00000000">
            <w:pPr>
              <w:spacing w:line="238" w:lineRule="auto"/>
              <w:ind w:right="80"/>
              <w:rPr>
                <w:i/>
                <w:szCs w:val="24"/>
              </w:rPr>
            </w:pPr>
            <w:r>
              <w:rPr>
                <w:i/>
                <w:szCs w:val="24"/>
              </w:rPr>
              <w:t>Có giải pháp khả thi</w:t>
            </w:r>
          </w:p>
        </w:tc>
        <w:tc>
          <w:tcPr>
            <w:tcW w:w="3119" w:type="dxa"/>
            <w:tcBorders>
              <w:top w:val="single" w:sz="4" w:space="0" w:color="000000"/>
              <w:left w:val="single" w:sz="4" w:space="0" w:color="000000"/>
              <w:bottom w:val="single" w:sz="4" w:space="0" w:color="000000"/>
              <w:right w:val="single" w:sz="4" w:space="0" w:color="000000"/>
            </w:tcBorders>
          </w:tcPr>
          <w:p w14:paraId="2F43B939" w14:textId="77777777" w:rsidR="003827C4" w:rsidRDefault="00000000">
            <w:pPr>
              <w:spacing w:line="238" w:lineRule="auto"/>
              <w:ind w:right="57"/>
              <w:rPr>
                <w:i/>
                <w:szCs w:val="24"/>
              </w:rPr>
            </w:pPr>
            <w:r>
              <w:rPr>
                <w:i/>
                <w:szCs w:val="24"/>
              </w:rPr>
              <w:t>Không có giải pháp khả thi</w:t>
            </w:r>
          </w:p>
        </w:tc>
      </w:tr>
      <w:tr w:rsidR="003827C4" w14:paraId="0598D401"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1EA461C7" w14:textId="77777777" w:rsidR="003827C4" w:rsidRDefault="00000000">
            <w:pPr>
              <w:spacing w:line="259" w:lineRule="auto"/>
              <w:ind w:left="23"/>
              <w:jc w:val="left"/>
              <w:rPr>
                <w:szCs w:val="24"/>
              </w:rPr>
            </w:pPr>
            <w:r>
              <w:rPr>
                <w:b/>
                <w:szCs w:val="24"/>
              </w:rPr>
              <w:t xml:space="preserve">6 </w:t>
            </w:r>
          </w:p>
        </w:tc>
        <w:tc>
          <w:tcPr>
            <w:tcW w:w="7427" w:type="dxa"/>
            <w:tcBorders>
              <w:top w:val="single" w:sz="4" w:space="0" w:color="000000"/>
              <w:left w:val="single" w:sz="4" w:space="0" w:color="000000"/>
              <w:bottom w:val="single" w:sz="4" w:space="0" w:color="000000"/>
              <w:right w:val="single" w:sz="4" w:space="0" w:color="000000"/>
            </w:tcBorders>
          </w:tcPr>
          <w:p w14:paraId="2347D0DC" w14:textId="77777777" w:rsidR="003827C4" w:rsidRDefault="00000000">
            <w:pPr>
              <w:spacing w:line="238" w:lineRule="auto"/>
              <w:ind w:left="6"/>
              <w:rPr>
                <w:szCs w:val="24"/>
              </w:rPr>
            </w:pPr>
            <w:r>
              <w:rPr>
                <w:b/>
                <w:szCs w:val="24"/>
              </w:rPr>
              <w:t>Mức độ đáp ứng các yêu cầu về bảo hành, bảo trì</w:t>
            </w:r>
            <w:r>
              <w:rPr>
                <w:i/>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5244FEE" w14:textId="77777777" w:rsidR="003827C4" w:rsidRDefault="003827C4">
            <w:pPr>
              <w:spacing w:line="238" w:lineRule="auto"/>
              <w:ind w:right="80"/>
              <w:rPr>
                <w:i/>
                <w:szCs w:val="24"/>
              </w:rPr>
            </w:pPr>
          </w:p>
        </w:tc>
        <w:tc>
          <w:tcPr>
            <w:tcW w:w="3119" w:type="dxa"/>
            <w:tcBorders>
              <w:top w:val="single" w:sz="4" w:space="0" w:color="000000"/>
              <w:left w:val="single" w:sz="4" w:space="0" w:color="000000"/>
              <w:bottom w:val="single" w:sz="4" w:space="0" w:color="000000"/>
              <w:right w:val="single" w:sz="4" w:space="0" w:color="000000"/>
            </w:tcBorders>
          </w:tcPr>
          <w:p w14:paraId="2D1B264B" w14:textId="77777777" w:rsidR="003827C4" w:rsidRDefault="003827C4">
            <w:pPr>
              <w:spacing w:line="238" w:lineRule="auto"/>
              <w:ind w:right="57"/>
              <w:rPr>
                <w:i/>
                <w:szCs w:val="24"/>
              </w:rPr>
            </w:pPr>
          </w:p>
        </w:tc>
      </w:tr>
      <w:tr w:rsidR="003827C4" w14:paraId="24049BB5"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5309EC26" w14:textId="77777777" w:rsidR="003827C4" w:rsidRDefault="00000000">
            <w:pPr>
              <w:spacing w:line="259" w:lineRule="auto"/>
              <w:ind w:left="23"/>
              <w:jc w:val="left"/>
              <w:rPr>
                <w:szCs w:val="24"/>
              </w:rPr>
            </w:pPr>
            <w:r>
              <w:rPr>
                <w:szCs w:val="24"/>
              </w:rPr>
              <w:t xml:space="preserve">6.1 </w:t>
            </w:r>
          </w:p>
        </w:tc>
        <w:tc>
          <w:tcPr>
            <w:tcW w:w="7427" w:type="dxa"/>
            <w:tcBorders>
              <w:top w:val="single" w:sz="4" w:space="0" w:color="000000"/>
              <w:left w:val="single" w:sz="4" w:space="0" w:color="000000"/>
              <w:bottom w:val="single" w:sz="4" w:space="0" w:color="000000"/>
              <w:right w:val="single" w:sz="4" w:space="0" w:color="000000"/>
            </w:tcBorders>
          </w:tcPr>
          <w:p w14:paraId="3EB55A14" w14:textId="77777777" w:rsidR="003827C4" w:rsidRDefault="00000000">
            <w:pPr>
              <w:spacing w:line="238" w:lineRule="auto"/>
              <w:ind w:left="6"/>
              <w:rPr>
                <w:szCs w:val="24"/>
              </w:rPr>
            </w:pPr>
            <w:r>
              <w:rPr>
                <w:szCs w:val="24"/>
              </w:rPr>
              <w:t xml:space="preserve">Kế hoạch và các biện pháp bảo hành, bảo trì công trình hợp lý sau khi đưa vào sử dụng đảm bảo chất lượng và quy định. </w:t>
            </w:r>
          </w:p>
        </w:tc>
        <w:tc>
          <w:tcPr>
            <w:tcW w:w="2977" w:type="dxa"/>
            <w:tcBorders>
              <w:top w:val="single" w:sz="4" w:space="0" w:color="000000"/>
              <w:left w:val="single" w:sz="4" w:space="0" w:color="000000"/>
              <w:bottom w:val="single" w:sz="4" w:space="0" w:color="000000"/>
              <w:right w:val="single" w:sz="4" w:space="0" w:color="000000"/>
            </w:tcBorders>
          </w:tcPr>
          <w:p w14:paraId="4E4D76CC" w14:textId="77777777" w:rsidR="003827C4" w:rsidRDefault="00000000">
            <w:pPr>
              <w:spacing w:line="238" w:lineRule="auto"/>
              <w:ind w:right="80"/>
              <w:rPr>
                <w:i/>
                <w:szCs w:val="24"/>
              </w:rPr>
            </w:pPr>
            <w:r>
              <w:rPr>
                <w:i/>
                <w:szCs w:val="24"/>
              </w:rPr>
              <w:t xml:space="preserve">Đề xuất hợp lý và khả thi  </w:t>
            </w:r>
          </w:p>
        </w:tc>
        <w:tc>
          <w:tcPr>
            <w:tcW w:w="3119" w:type="dxa"/>
            <w:tcBorders>
              <w:top w:val="single" w:sz="4" w:space="0" w:color="000000"/>
              <w:left w:val="single" w:sz="4" w:space="0" w:color="000000"/>
              <w:bottom w:val="single" w:sz="4" w:space="0" w:color="000000"/>
              <w:right w:val="single" w:sz="4" w:space="0" w:color="000000"/>
            </w:tcBorders>
          </w:tcPr>
          <w:p w14:paraId="0BBA6D08" w14:textId="77777777" w:rsidR="003827C4" w:rsidRDefault="00000000">
            <w:pPr>
              <w:spacing w:line="238" w:lineRule="auto"/>
              <w:ind w:right="60"/>
              <w:rPr>
                <w:szCs w:val="24"/>
              </w:rPr>
            </w:pPr>
            <w:r>
              <w:rPr>
                <w:i/>
                <w:szCs w:val="24"/>
              </w:rPr>
              <w:t xml:space="preserve">Không đề xuất hoặc có đề xuất nhưng không hợp lý, không </w:t>
            </w:r>
          </w:p>
          <w:p w14:paraId="0CD35F88" w14:textId="77777777" w:rsidR="003827C4" w:rsidRDefault="00000000">
            <w:pPr>
              <w:spacing w:line="238" w:lineRule="auto"/>
              <w:ind w:right="57"/>
              <w:rPr>
                <w:i/>
                <w:szCs w:val="24"/>
              </w:rPr>
            </w:pPr>
            <w:r>
              <w:rPr>
                <w:i/>
                <w:szCs w:val="24"/>
              </w:rPr>
              <w:t xml:space="preserve">khả thi </w:t>
            </w:r>
          </w:p>
        </w:tc>
      </w:tr>
      <w:tr w:rsidR="003827C4" w14:paraId="1F21DD76"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5FD6242D" w14:textId="77777777" w:rsidR="003827C4" w:rsidRDefault="00000000">
            <w:pPr>
              <w:spacing w:line="259" w:lineRule="auto"/>
              <w:ind w:left="23"/>
              <w:jc w:val="left"/>
              <w:rPr>
                <w:szCs w:val="24"/>
              </w:rPr>
            </w:pPr>
            <w:r>
              <w:rPr>
                <w:szCs w:val="24"/>
              </w:rPr>
              <w:lastRenderedPageBreak/>
              <w:t xml:space="preserve">6.2 </w:t>
            </w:r>
          </w:p>
        </w:tc>
        <w:tc>
          <w:tcPr>
            <w:tcW w:w="7427" w:type="dxa"/>
            <w:tcBorders>
              <w:top w:val="single" w:sz="4" w:space="0" w:color="000000"/>
              <w:left w:val="single" w:sz="4" w:space="0" w:color="000000"/>
              <w:bottom w:val="single" w:sz="4" w:space="0" w:color="000000"/>
              <w:right w:val="single" w:sz="4" w:space="0" w:color="000000"/>
            </w:tcBorders>
          </w:tcPr>
          <w:p w14:paraId="3536BFBE" w14:textId="77777777" w:rsidR="003827C4" w:rsidRDefault="00000000">
            <w:pPr>
              <w:spacing w:line="238" w:lineRule="auto"/>
              <w:ind w:left="6"/>
              <w:rPr>
                <w:szCs w:val="24"/>
              </w:rPr>
            </w:pPr>
            <w:r>
              <w:rPr>
                <w:szCs w:val="24"/>
              </w:rPr>
              <w:t xml:space="preserve">Thời gian bảo hành 12 tháng </w:t>
            </w:r>
          </w:p>
        </w:tc>
        <w:tc>
          <w:tcPr>
            <w:tcW w:w="2977" w:type="dxa"/>
            <w:tcBorders>
              <w:top w:val="single" w:sz="4" w:space="0" w:color="000000"/>
              <w:left w:val="single" w:sz="4" w:space="0" w:color="000000"/>
              <w:bottom w:val="single" w:sz="4" w:space="0" w:color="000000"/>
              <w:right w:val="single" w:sz="4" w:space="0" w:color="000000"/>
            </w:tcBorders>
          </w:tcPr>
          <w:p w14:paraId="1066BD5C" w14:textId="77777777" w:rsidR="003827C4" w:rsidRDefault="00000000">
            <w:pPr>
              <w:spacing w:line="238" w:lineRule="auto"/>
              <w:ind w:right="80"/>
              <w:rPr>
                <w:i/>
                <w:szCs w:val="24"/>
              </w:rPr>
            </w:pPr>
            <w:r>
              <w:rPr>
                <w:i/>
                <w:szCs w:val="24"/>
              </w:rPr>
              <w:t>Có đề xuất thời gian bảo hành lớn hơn hoặc bằng 12 tháng sau ngày 31/12/2031.</w:t>
            </w:r>
          </w:p>
        </w:tc>
        <w:tc>
          <w:tcPr>
            <w:tcW w:w="3119" w:type="dxa"/>
            <w:tcBorders>
              <w:top w:val="single" w:sz="4" w:space="0" w:color="000000"/>
              <w:left w:val="single" w:sz="4" w:space="0" w:color="000000"/>
              <w:bottom w:val="single" w:sz="4" w:space="0" w:color="000000"/>
              <w:right w:val="single" w:sz="4" w:space="0" w:color="000000"/>
            </w:tcBorders>
          </w:tcPr>
          <w:p w14:paraId="507B2406" w14:textId="77777777" w:rsidR="003827C4" w:rsidRDefault="00000000">
            <w:pPr>
              <w:spacing w:line="238" w:lineRule="auto"/>
              <w:ind w:right="57"/>
              <w:rPr>
                <w:i/>
                <w:szCs w:val="24"/>
              </w:rPr>
            </w:pPr>
            <w:r>
              <w:rPr>
                <w:i/>
                <w:szCs w:val="24"/>
              </w:rPr>
              <w:t>Có đề xuất thời gian bảo hành nhỏ hơn 12 tháng sau ngày 31/12/2031  .</w:t>
            </w:r>
          </w:p>
        </w:tc>
      </w:tr>
      <w:tr w:rsidR="003827C4" w14:paraId="5A7DDB83"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0935A211" w14:textId="77777777" w:rsidR="003827C4" w:rsidRDefault="00000000">
            <w:pPr>
              <w:spacing w:line="259" w:lineRule="auto"/>
              <w:ind w:left="23"/>
              <w:jc w:val="left"/>
              <w:rPr>
                <w:szCs w:val="24"/>
              </w:rPr>
            </w:pPr>
            <w:r>
              <w:rPr>
                <w:b/>
                <w:szCs w:val="24"/>
              </w:rPr>
              <w:t xml:space="preserve">7 </w:t>
            </w:r>
          </w:p>
        </w:tc>
        <w:tc>
          <w:tcPr>
            <w:tcW w:w="7427" w:type="dxa"/>
            <w:tcBorders>
              <w:top w:val="single" w:sz="4" w:space="0" w:color="000000"/>
              <w:left w:val="single" w:sz="4" w:space="0" w:color="000000"/>
              <w:bottom w:val="single" w:sz="4" w:space="0" w:color="000000"/>
              <w:right w:val="single" w:sz="4" w:space="0" w:color="000000"/>
            </w:tcBorders>
          </w:tcPr>
          <w:p w14:paraId="69970ABD" w14:textId="77777777" w:rsidR="003827C4" w:rsidRDefault="00000000">
            <w:pPr>
              <w:spacing w:line="238" w:lineRule="auto"/>
              <w:ind w:left="6"/>
              <w:rPr>
                <w:szCs w:val="24"/>
              </w:rPr>
            </w:pPr>
            <w:r>
              <w:rPr>
                <w:b/>
                <w:szCs w:val="24"/>
              </w:rPr>
              <w:t>Uy tín của nhà thầu</w:t>
            </w:r>
          </w:p>
        </w:tc>
        <w:tc>
          <w:tcPr>
            <w:tcW w:w="2977" w:type="dxa"/>
            <w:tcBorders>
              <w:top w:val="single" w:sz="4" w:space="0" w:color="000000"/>
              <w:left w:val="single" w:sz="4" w:space="0" w:color="000000"/>
              <w:bottom w:val="single" w:sz="4" w:space="0" w:color="000000"/>
              <w:right w:val="single" w:sz="4" w:space="0" w:color="000000"/>
            </w:tcBorders>
          </w:tcPr>
          <w:p w14:paraId="6283E713" w14:textId="77777777" w:rsidR="003827C4" w:rsidRDefault="003827C4">
            <w:pPr>
              <w:spacing w:line="238" w:lineRule="auto"/>
              <w:ind w:right="80"/>
              <w:rPr>
                <w:i/>
                <w:szCs w:val="24"/>
              </w:rPr>
            </w:pPr>
          </w:p>
        </w:tc>
        <w:tc>
          <w:tcPr>
            <w:tcW w:w="3119" w:type="dxa"/>
            <w:tcBorders>
              <w:top w:val="single" w:sz="4" w:space="0" w:color="000000"/>
              <w:left w:val="single" w:sz="4" w:space="0" w:color="000000"/>
              <w:bottom w:val="single" w:sz="4" w:space="0" w:color="000000"/>
              <w:right w:val="single" w:sz="4" w:space="0" w:color="000000"/>
            </w:tcBorders>
          </w:tcPr>
          <w:p w14:paraId="7944ABC0" w14:textId="77777777" w:rsidR="003827C4" w:rsidRDefault="003827C4">
            <w:pPr>
              <w:spacing w:line="238" w:lineRule="auto"/>
              <w:ind w:right="57"/>
              <w:rPr>
                <w:i/>
                <w:szCs w:val="24"/>
              </w:rPr>
            </w:pPr>
          </w:p>
        </w:tc>
      </w:tr>
      <w:tr w:rsidR="003827C4" w14:paraId="0E30040E" w14:textId="77777777">
        <w:trPr>
          <w:trHeight w:val="838"/>
        </w:trPr>
        <w:tc>
          <w:tcPr>
            <w:tcW w:w="516" w:type="dxa"/>
            <w:tcBorders>
              <w:top w:val="single" w:sz="4" w:space="0" w:color="000000"/>
              <w:left w:val="single" w:sz="4" w:space="0" w:color="000000"/>
              <w:bottom w:val="single" w:sz="4" w:space="0" w:color="000000"/>
              <w:right w:val="single" w:sz="4" w:space="0" w:color="000000"/>
            </w:tcBorders>
          </w:tcPr>
          <w:p w14:paraId="295B06AF" w14:textId="77777777" w:rsidR="003827C4" w:rsidRDefault="00000000">
            <w:pPr>
              <w:spacing w:line="259" w:lineRule="auto"/>
              <w:ind w:left="23"/>
              <w:jc w:val="left"/>
              <w:rPr>
                <w:szCs w:val="24"/>
              </w:rPr>
            </w:pPr>
            <w:r>
              <w:rPr>
                <w:szCs w:val="24"/>
              </w:rPr>
              <w:t xml:space="preserve">7.1 </w:t>
            </w:r>
          </w:p>
        </w:tc>
        <w:tc>
          <w:tcPr>
            <w:tcW w:w="7427" w:type="dxa"/>
            <w:tcBorders>
              <w:top w:val="single" w:sz="4" w:space="0" w:color="000000"/>
              <w:left w:val="single" w:sz="4" w:space="0" w:color="000000"/>
              <w:bottom w:val="single" w:sz="4" w:space="0" w:color="000000"/>
              <w:right w:val="single" w:sz="4" w:space="0" w:color="000000"/>
            </w:tcBorders>
          </w:tcPr>
          <w:p w14:paraId="241C361A" w14:textId="77777777" w:rsidR="003827C4" w:rsidRDefault="00000000">
            <w:pPr>
              <w:spacing w:line="238" w:lineRule="auto"/>
              <w:ind w:left="6"/>
              <w:rPr>
                <w:szCs w:val="24"/>
              </w:rPr>
            </w:pPr>
            <w:r>
              <w:rPr>
                <w:szCs w:val="24"/>
              </w:rPr>
              <w:t>Uy tín của nhà thầu thông qua việc tham dự thầu, kết quả thực hiện các hợp đồng tương tự trước đó trong thời gian 5 năm gần đây tính đến thời điểm đóng thầu</w:t>
            </w:r>
          </w:p>
        </w:tc>
        <w:tc>
          <w:tcPr>
            <w:tcW w:w="2977" w:type="dxa"/>
            <w:tcBorders>
              <w:top w:val="single" w:sz="4" w:space="0" w:color="000000"/>
              <w:left w:val="single" w:sz="4" w:space="0" w:color="000000"/>
              <w:bottom w:val="single" w:sz="4" w:space="0" w:color="000000"/>
              <w:right w:val="single" w:sz="4" w:space="0" w:color="000000"/>
            </w:tcBorders>
          </w:tcPr>
          <w:p w14:paraId="5B7A11E5" w14:textId="77777777" w:rsidR="003827C4" w:rsidRDefault="00000000">
            <w:pPr>
              <w:spacing w:line="238" w:lineRule="auto"/>
              <w:ind w:right="80"/>
              <w:rPr>
                <w:i/>
                <w:szCs w:val="24"/>
              </w:rPr>
            </w:pPr>
            <w:r>
              <w:rPr>
                <w:i/>
                <w:szCs w:val="24"/>
              </w:rPr>
              <w:t>- Nhà thầu không có thực hiện hợp đồng gói thầu xây lắp, EPC, EC, PC trước đó chậm tiến độ do yếu tố chủ quan, không bị cơ quan có thẩm quyền xử phạt hợp đồng do chậm tiến độ hoặc bỏ dở do lỗi của nhà thầu trong vòng 5 năm trở lại đây.</w:t>
            </w:r>
          </w:p>
          <w:p w14:paraId="750D6CB5" w14:textId="77777777" w:rsidR="003827C4" w:rsidRDefault="00000000">
            <w:pPr>
              <w:spacing w:line="238" w:lineRule="auto"/>
              <w:ind w:right="80"/>
              <w:rPr>
                <w:i/>
                <w:szCs w:val="24"/>
              </w:rPr>
            </w:pPr>
            <w:r>
              <w:rPr>
                <w:i/>
                <w:szCs w:val="24"/>
              </w:rPr>
              <w:t>- Nhà thầu có cam kết không vi phạm các nội dung sau đây (Khoản 1 Điều 20 của Nghị định 214/2025/NĐ-CP):</w:t>
            </w:r>
          </w:p>
          <w:p w14:paraId="1F1058E3" w14:textId="77777777" w:rsidR="003827C4" w:rsidRDefault="00000000">
            <w:pPr>
              <w:spacing w:line="238" w:lineRule="auto"/>
              <w:ind w:right="80"/>
              <w:rPr>
                <w:i/>
                <w:szCs w:val="24"/>
              </w:rPr>
            </w:pPr>
            <w:r>
              <w:rPr>
                <w:i/>
                <w:szCs w:val="24"/>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512EBD21" w14:textId="77777777" w:rsidR="003827C4" w:rsidRDefault="00000000">
            <w:pPr>
              <w:spacing w:line="238" w:lineRule="auto"/>
              <w:ind w:right="80"/>
              <w:rPr>
                <w:i/>
                <w:szCs w:val="24"/>
              </w:rPr>
            </w:pPr>
            <w:r>
              <w:rPr>
                <w:i/>
                <w:szCs w:val="24"/>
              </w:rPr>
              <w:lastRenderedPageBreak/>
              <w:t>+ Nhà thầu đã đối chiếu tài liệu, thương thảo hợp đồng (nếu có) nhưng từ chối hoặc không ký kết biên bản thương thảo hợp đồng, trừ trường hợp quy định tại khoản 7 Điều 45 của Nghị định 214/2025/NĐ-CP ngày 4/8/2025;</w:t>
            </w:r>
          </w:p>
          <w:p w14:paraId="091A6B77" w14:textId="77777777" w:rsidR="003827C4" w:rsidRDefault="00000000">
            <w:pPr>
              <w:spacing w:line="238" w:lineRule="auto"/>
              <w:ind w:right="80"/>
              <w:rPr>
                <w:i/>
                <w:szCs w:val="24"/>
              </w:rPr>
            </w:pPr>
            <w:r>
              <w:rPr>
                <w:i/>
                <w:szCs w:val="24"/>
              </w:rPr>
              <w:t>+ Nhà thầu được lựa chọn trúng thầu nhưng không tiến hành hoặc từ chối tiến hành hoàn thiện hợp đồng, thỏa thuận khung hoặc không ký kết hợp đồng, thỏa thuận khung;</w:t>
            </w:r>
          </w:p>
          <w:p w14:paraId="55996ADA" w14:textId="77777777" w:rsidR="003827C4" w:rsidRDefault="00000000">
            <w:pPr>
              <w:spacing w:line="238" w:lineRule="auto"/>
              <w:ind w:right="80"/>
              <w:rPr>
                <w:i/>
                <w:szCs w:val="24"/>
              </w:rPr>
            </w:pPr>
            <w:r>
              <w:rPr>
                <w:i/>
                <w:szCs w:val="24"/>
              </w:rPr>
              <w:t>+ Nhà thầu đã ký thỏa thuận khung nhưng không tiến hành hoặc từ chối hoàn thiện hợp đồng hoặc không ký kết hợp đồng.</w:t>
            </w:r>
          </w:p>
          <w:p w14:paraId="79A516FE" w14:textId="77777777" w:rsidR="003827C4" w:rsidRDefault="00000000">
            <w:pPr>
              <w:spacing w:line="238" w:lineRule="auto"/>
              <w:ind w:right="80"/>
              <w:rPr>
                <w:i/>
                <w:szCs w:val="24"/>
              </w:rPr>
            </w:pPr>
            <w:r>
              <w:rPr>
                <w:i/>
                <w:szCs w:val="24"/>
              </w:rPr>
              <w:t>+ Nhà thầu rút hồ sơ dự thầu, hồ sơ yêu cầu sau thời điểm đóng thầu và trong thời gian có hiệu lực của hồ sơ dự thầu, hồ sơ đề xuất;</w:t>
            </w:r>
          </w:p>
          <w:p w14:paraId="4D6FFA65" w14:textId="77777777" w:rsidR="003827C4" w:rsidRDefault="00000000">
            <w:pPr>
              <w:spacing w:line="238" w:lineRule="auto"/>
              <w:ind w:right="80"/>
              <w:rPr>
                <w:i/>
                <w:szCs w:val="24"/>
              </w:rPr>
            </w:pPr>
            <w:r>
              <w:rPr>
                <w:i/>
                <w:szCs w:val="24"/>
              </w:rPr>
              <w:t xml:space="preserve">+ Nhà thầu không nộp bản gốc bảo đảm dự thầu theo yêu cầu của chủ đầu tư, bên </w:t>
            </w:r>
            <w:r>
              <w:rPr>
                <w:i/>
                <w:szCs w:val="24"/>
              </w:rPr>
              <w:lastRenderedPageBreak/>
              <w:t>mời thầu hoặc không nộp tiền mặt, séc bảo chi, thư bảo lãnh dự thầu hoặc giấy chứng nhận bảo hiểm bảo lãnh theo quy định của pháp luật về đấu thầu;</w:t>
            </w:r>
          </w:p>
          <w:p w14:paraId="5BE5D2BA" w14:textId="77777777" w:rsidR="003827C4" w:rsidRDefault="00000000">
            <w:pPr>
              <w:spacing w:line="238" w:lineRule="auto"/>
              <w:ind w:right="80"/>
              <w:rPr>
                <w:i/>
                <w:szCs w:val="24"/>
              </w:rPr>
            </w:pPr>
            <w:r>
              <w:rPr>
                <w:i/>
                <w:szCs w:val="24"/>
              </w:rPr>
              <w:t>+ Nhà thầu không thực hiện biện pháp bảo đảm thực hiện hợp đồng;</w:t>
            </w:r>
          </w:p>
          <w:p w14:paraId="1AD201D7" w14:textId="77777777" w:rsidR="003827C4" w:rsidRDefault="00000000">
            <w:pPr>
              <w:spacing w:line="238" w:lineRule="auto"/>
              <w:ind w:right="80"/>
              <w:rPr>
                <w:i/>
                <w:szCs w:val="24"/>
              </w:rPr>
            </w:pPr>
            <w:r>
              <w:rPr>
                <w:i/>
                <w:szCs w:val="24"/>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đối với chào giá trực tuyến rút gọn..</w:t>
            </w:r>
          </w:p>
          <w:p w14:paraId="695444B5" w14:textId="77777777" w:rsidR="003827C4" w:rsidRDefault="00000000">
            <w:pPr>
              <w:spacing w:line="238" w:lineRule="auto"/>
              <w:ind w:right="80"/>
              <w:rPr>
                <w:i/>
                <w:szCs w:val="24"/>
              </w:rPr>
            </w:pPr>
            <w:r>
              <w:rPr>
                <w:i/>
                <w:szCs w:val="24"/>
              </w:rPr>
              <w:t>Nhà thầu phải có văn bản cam kết các nội dung nêu trên và đính kèm E-HSDT.</w:t>
            </w:r>
          </w:p>
        </w:tc>
        <w:tc>
          <w:tcPr>
            <w:tcW w:w="3119" w:type="dxa"/>
            <w:tcBorders>
              <w:top w:val="single" w:sz="4" w:space="0" w:color="000000"/>
              <w:left w:val="single" w:sz="4" w:space="0" w:color="000000"/>
              <w:bottom w:val="single" w:sz="4" w:space="0" w:color="000000"/>
              <w:right w:val="single" w:sz="4" w:space="0" w:color="000000"/>
            </w:tcBorders>
          </w:tcPr>
          <w:p w14:paraId="262CCDAB" w14:textId="77777777" w:rsidR="003827C4" w:rsidRDefault="00000000">
            <w:pPr>
              <w:spacing w:line="238" w:lineRule="auto"/>
              <w:ind w:right="61"/>
              <w:rPr>
                <w:i/>
                <w:szCs w:val="24"/>
              </w:rPr>
            </w:pPr>
            <w:r>
              <w:rPr>
                <w:i/>
                <w:szCs w:val="24"/>
              </w:rPr>
              <w:lastRenderedPageBreak/>
              <w:t>- Nhà thầu có thực hiện hợp đồng gói thầu xây lắp, EPC, EC, PC chậm tiến độ hoặc bỏ dở do lỗi của nhà thầu, bị cơ quan có thẩm quyền xử phạt hợp đồng do chậm tiến độ hoặc bỏ dở do lỗi của nhà thầu trong vòng 5 năm trở lại đây</w:t>
            </w:r>
          </w:p>
          <w:p w14:paraId="1FDAE57A" w14:textId="77777777" w:rsidR="003827C4" w:rsidRDefault="00000000">
            <w:pPr>
              <w:spacing w:line="238" w:lineRule="auto"/>
              <w:ind w:right="61"/>
              <w:rPr>
                <w:i/>
                <w:szCs w:val="24"/>
              </w:rPr>
            </w:pPr>
            <w:r>
              <w:rPr>
                <w:i/>
                <w:szCs w:val="24"/>
              </w:rPr>
              <w:t>- Nhà thầu vi phạm một trong các tiêu chí uy tín của nhà thầu nêu bên.</w:t>
            </w:r>
          </w:p>
          <w:p w14:paraId="60DCB59C" w14:textId="77777777" w:rsidR="003827C4" w:rsidRDefault="00000000">
            <w:pPr>
              <w:spacing w:line="238" w:lineRule="auto"/>
              <w:ind w:right="57"/>
              <w:rPr>
                <w:i/>
                <w:szCs w:val="24"/>
              </w:rPr>
            </w:pPr>
            <w:r>
              <w:rPr>
                <w:i/>
                <w:szCs w:val="24"/>
              </w:rPr>
              <w:t>Nhà thầu không có văn bản cam kết các nội dung nêu trên và không đính kèm trong E-HSDT</w:t>
            </w:r>
          </w:p>
        </w:tc>
      </w:tr>
    </w:tbl>
    <w:p w14:paraId="51DE1744" w14:textId="77777777" w:rsidR="003827C4" w:rsidRDefault="00000000">
      <w:pPr>
        <w:pStyle w:val="TOC1"/>
        <w:spacing w:before="80" w:after="80"/>
        <w:ind w:left="0" w:firstLine="709"/>
        <w:rPr>
          <w:b w:val="0"/>
          <w:sz w:val="28"/>
          <w:szCs w:val="28"/>
          <w:lang w:val="es-ES"/>
        </w:rPr>
      </w:pPr>
      <w:r>
        <w:rPr>
          <w:sz w:val="28"/>
          <w:szCs w:val="28"/>
          <w:lang w:val="es-ES"/>
        </w:rPr>
        <w:lastRenderedPageBreak/>
        <w:t xml:space="preserve"> 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1C2FA926" w14:textId="77777777" w:rsidR="003827C4" w:rsidRDefault="003827C4">
      <w:pPr>
        <w:spacing w:before="80" w:after="80"/>
        <w:rPr>
          <w:sz w:val="28"/>
          <w:szCs w:val="28"/>
          <w:lang w:val="es-ES"/>
        </w:rPr>
      </w:pPr>
    </w:p>
    <w:sectPr w:rsidR="003827C4">
      <w:footnotePr>
        <w:numRestart w:val="eachPage"/>
      </w:footnotePr>
      <w:pgSz w:w="16839" w:h="11907" w:orient="landscape"/>
      <w:pgMar w:top="1134" w:right="1134" w:bottom="1134" w:left="1134"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Dutch801 XBd BT"/>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roman"/>
    <w:pitch w:val="default"/>
    <w:sig w:usb0="00000000" w:usb1="00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07137778">
    <w:abstractNumId w:val="2"/>
  </w:num>
  <w:num w:numId="2" w16cid:durableId="1367674829">
    <w:abstractNumId w:val="0"/>
  </w:num>
  <w:num w:numId="3" w16cid:durableId="1542939976">
    <w:abstractNumId w:val="4"/>
  </w:num>
  <w:num w:numId="4" w16cid:durableId="573467438">
    <w:abstractNumId w:val="3"/>
  </w:num>
  <w:num w:numId="5" w16cid:durableId="47267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numRestart w:val="eachPage"/>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3B3D"/>
    <w:rsid w:val="000046F4"/>
    <w:rsid w:val="000047A8"/>
    <w:rsid w:val="00006BCF"/>
    <w:rsid w:val="00011587"/>
    <w:rsid w:val="00013602"/>
    <w:rsid w:val="00013963"/>
    <w:rsid w:val="00013C16"/>
    <w:rsid w:val="00015037"/>
    <w:rsid w:val="000152D0"/>
    <w:rsid w:val="00016058"/>
    <w:rsid w:val="00016527"/>
    <w:rsid w:val="00016E17"/>
    <w:rsid w:val="000171A5"/>
    <w:rsid w:val="00017C07"/>
    <w:rsid w:val="00017C46"/>
    <w:rsid w:val="00020E91"/>
    <w:rsid w:val="000217F7"/>
    <w:rsid w:val="00023AC4"/>
    <w:rsid w:val="00025ACE"/>
    <w:rsid w:val="00026D34"/>
    <w:rsid w:val="00030C38"/>
    <w:rsid w:val="00031DF2"/>
    <w:rsid w:val="000325E5"/>
    <w:rsid w:val="0003301E"/>
    <w:rsid w:val="00033DE3"/>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2132"/>
    <w:rsid w:val="00053F7A"/>
    <w:rsid w:val="0005663E"/>
    <w:rsid w:val="000615E1"/>
    <w:rsid w:val="00061C9C"/>
    <w:rsid w:val="00062E15"/>
    <w:rsid w:val="00065093"/>
    <w:rsid w:val="000660C8"/>
    <w:rsid w:val="0006788B"/>
    <w:rsid w:val="0007254E"/>
    <w:rsid w:val="00073EAF"/>
    <w:rsid w:val="00076581"/>
    <w:rsid w:val="000766BF"/>
    <w:rsid w:val="00080364"/>
    <w:rsid w:val="000815F4"/>
    <w:rsid w:val="000833A3"/>
    <w:rsid w:val="000848F3"/>
    <w:rsid w:val="0008541D"/>
    <w:rsid w:val="000901DF"/>
    <w:rsid w:val="00090803"/>
    <w:rsid w:val="00091D89"/>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227"/>
    <w:rsid w:val="000B2306"/>
    <w:rsid w:val="000B2F1E"/>
    <w:rsid w:val="000B3162"/>
    <w:rsid w:val="000B397F"/>
    <w:rsid w:val="000B59E3"/>
    <w:rsid w:val="000B68D1"/>
    <w:rsid w:val="000C1B89"/>
    <w:rsid w:val="000C341B"/>
    <w:rsid w:val="000C4699"/>
    <w:rsid w:val="000C692E"/>
    <w:rsid w:val="000D0ADF"/>
    <w:rsid w:val="000D0B1A"/>
    <w:rsid w:val="000D0FC3"/>
    <w:rsid w:val="000D11E2"/>
    <w:rsid w:val="000D16C0"/>
    <w:rsid w:val="000D2543"/>
    <w:rsid w:val="000D47EB"/>
    <w:rsid w:val="000D5CF4"/>
    <w:rsid w:val="000E0AFD"/>
    <w:rsid w:val="000E143A"/>
    <w:rsid w:val="000E1C5C"/>
    <w:rsid w:val="000E32C5"/>
    <w:rsid w:val="000E34AE"/>
    <w:rsid w:val="000E3A61"/>
    <w:rsid w:val="000E5BFC"/>
    <w:rsid w:val="000E6093"/>
    <w:rsid w:val="000E6D64"/>
    <w:rsid w:val="000F00DD"/>
    <w:rsid w:val="000F10EE"/>
    <w:rsid w:val="000F19C9"/>
    <w:rsid w:val="000F2C64"/>
    <w:rsid w:val="000F3943"/>
    <w:rsid w:val="000F5860"/>
    <w:rsid w:val="000F5A3F"/>
    <w:rsid w:val="00105154"/>
    <w:rsid w:val="00110404"/>
    <w:rsid w:val="001107C4"/>
    <w:rsid w:val="00110C87"/>
    <w:rsid w:val="0011171C"/>
    <w:rsid w:val="00112BFB"/>
    <w:rsid w:val="00115A40"/>
    <w:rsid w:val="00116F64"/>
    <w:rsid w:val="001205F9"/>
    <w:rsid w:val="001209BC"/>
    <w:rsid w:val="0012280C"/>
    <w:rsid w:val="001235D8"/>
    <w:rsid w:val="00124787"/>
    <w:rsid w:val="00125DE4"/>
    <w:rsid w:val="0013188D"/>
    <w:rsid w:val="00131A21"/>
    <w:rsid w:val="00135DEF"/>
    <w:rsid w:val="0013739D"/>
    <w:rsid w:val="00141396"/>
    <w:rsid w:val="00141F25"/>
    <w:rsid w:val="001424BB"/>
    <w:rsid w:val="00143921"/>
    <w:rsid w:val="0014474E"/>
    <w:rsid w:val="00146166"/>
    <w:rsid w:val="0014736E"/>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2E53"/>
    <w:rsid w:val="00175E1B"/>
    <w:rsid w:val="001766E5"/>
    <w:rsid w:val="001767CC"/>
    <w:rsid w:val="00182B92"/>
    <w:rsid w:val="00183A8C"/>
    <w:rsid w:val="0018537A"/>
    <w:rsid w:val="0018772F"/>
    <w:rsid w:val="0018787C"/>
    <w:rsid w:val="0019136D"/>
    <w:rsid w:val="00191698"/>
    <w:rsid w:val="00193905"/>
    <w:rsid w:val="001953CA"/>
    <w:rsid w:val="00195A9E"/>
    <w:rsid w:val="00197855"/>
    <w:rsid w:val="00197C27"/>
    <w:rsid w:val="001A05A2"/>
    <w:rsid w:val="001A1C8F"/>
    <w:rsid w:val="001A2004"/>
    <w:rsid w:val="001A23B4"/>
    <w:rsid w:val="001A34CF"/>
    <w:rsid w:val="001A6DEC"/>
    <w:rsid w:val="001A7F7F"/>
    <w:rsid w:val="001B0916"/>
    <w:rsid w:val="001B2A68"/>
    <w:rsid w:val="001B2F1B"/>
    <w:rsid w:val="001B3382"/>
    <w:rsid w:val="001B5938"/>
    <w:rsid w:val="001B60E5"/>
    <w:rsid w:val="001B64DD"/>
    <w:rsid w:val="001B6930"/>
    <w:rsid w:val="001C0731"/>
    <w:rsid w:val="001C2D5A"/>
    <w:rsid w:val="001C346D"/>
    <w:rsid w:val="001C452E"/>
    <w:rsid w:val="001C4A35"/>
    <w:rsid w:val="001C6840"/>
    <w:rsid w:val="001C7441"/>
    <w:rsid w:val="001C74E8"/>
    <w:rsid w:val="001D0092"/>
    <w:rsid w:val="001D00E0"/>
    <w:rsid w:val="001D1325"/>
    <w:rsid w:val="001D3D4C"/>
    <w:rsid w:val="001D5B6A"/>
    <w:rsid w:val="001D723E"/>
    <w:rsid w:val="001D7742"/>
    <w:rsid w:val="001D78C4"/>
    <w:rsid w:val="001E1323"/>
    <w:rsid w:val="001E1890"/>
    <w:rsid w:val="001E2621"/>
    <w:rsid w:val="001E33B2"/>
    <w:rsid w:val="001E3782"/>
    <w:rsid w:val="001E5EF4"/>
    <w:rsid w:val="001E5F88"/>
    <w:rsid w:val="001E746F"/>
    <w:rsid w:val="001E7C8A"/>
    <w:rsid w:val="001F0A37"/>
    <w:rsid w:val="001F1191"/>
    <w:rsid w:val="001F157A"/>
    <w:rsid w:val="001F3D38"/>
    <w:rsid w:val="001F42AD"/>
    <w:rsid w:val="001F4D2A"/>
    <w:rsid w:val="001F57FE"/>
    <w:rsid w:val="001F6D3C"/>
    <w:rsid w:val="001F71F8"/>
    <w:rsid w:val="00200054"/>
    <w:rsid w:val="00201316"/>
    <w:rsid w:val="00201843"/>
    <w:rsid w:val="00203902"/>
    <w:rsid w:val="00205DB0"/>
    <w:rsid w:val="00206C3D"/>
    <w:rsid w:val="00206E9E"/>
    <w:rsid w:val="00207CA2"/>
    <w:rsid w:val="00207F4A"/>
    <w:rsid w:val="002102F9"/>
    <w:rsid w:val="00210B16"/>
    <w:rsid w:val="0021108E"/>
    <w:rsid w:val="0021194B"/>
    <w:rsid w:val="00211FC7"/>
    <w:rsid w:val="00212C20"/>
    <w:rsid w:val="00212E4D"/>
    <w:rsid w:val="0021304F"/>
    <w:rsid w:val="00213092"/>
    <w:rsid w:val="0021319F"/>
    <w:rsid w:val="0021435B"/>
    <w:rsid w:val="0021768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2DDC"/>
    <w:rsid w:val="00242F25"/>
    <w:rsid w:val="00243983"/>
    <w:rsid w:val="00243A3A"/>
    <w:rsid w:val="00244F8B"/>
    <w:rsid w:val="002452D7"/>
    <w:rsid w:val="00246533"/>
    <w:rsid w:val="00252FE0"/>
    <w:rsid w:val="002540ED"/>
    <w:rsid w:val="00256144"/>
    <w:rsid w:val="00256214"/>
    <w:rsid w:val="0025662C"/>
    <w:rsid w:val="00257C8D"/>
    <w:rsid w:val="00257CEB"/>
    <w:rsid w:val="002615A5"/>
    <w:rsid w:val="0026259E"/>
    <w:rsid w:val="00263EA9"/>
    <w:rsid w:val="00264882"/>
    <w:rsid w:val="002651E9"/>
    <w:rsid w:val="00266335"/>
    <w:rsid w:val="00270C0E"/>
    <w:rsid w:val="00271D4E"/>
    <w:rsid w:val="0027226A"/>
    <w:rsid w:val="002723D6"/>
    <w:rsid w:val="002741F1"/>
    <w:rsid w:val="0027489D"/>
    <w:rsid w:val="0027495A"/>
    <w:rsid w:val="00274FC2"/>
    <w:rsid w:val="00275477"/>
    <w:rsid w:val="002759B8"/>
    <w:rsid w:val="002769DC"/>
    <w:rsid w:val="00277D1F"/>
    <w:rsid w:val="00280DAF"/>
    <w:rsid w:val="002834F2"/>
    <w:rsid w:val="00283982"/>
    <w:rsid w:val="002847FB"/>
    <w:rsid w:val="00285DC4"/>
    <w:rsid w:val="002868A0"/>
    <w:rsid w:val="002904BB"/>
    <w:rsid w:val="00290790"/>
    <w:rsid w:val="00292019"/>
    <w:rsid w:val="002922F5"/>
    <w:rsid w:val="002932EE"/>
    <w:rsid w:val="002945B1"/>
    <w:rsid w:val="002946C2"/>
    <w:rsid w:val="002955C5"/>
    <w:rsid w:val="00295656"/>
    <w:rsid w:val="002A082E"/>
    <w:rsid w:val="002A0838"/>
    <w:rsid w:val="002A1532"/>
    <w:rsid w:val="002A21D1"/>
    <w:rsid w:val="002A28A5"/>
    <w:rsid w:val="002A44B2"/>
    <w:rsid w:val="002A50CB"/>
    <w:rsid w:val="002A553A"/>
    <w:rsid w:val="002A76F3"/>
    <w:rsid w:val="002B0226"/>
    <w:rsid w:val="002B03C6"/>
    <w:rsid w:val="002B068D"/>
    <w:rsid w:val="002B09A8"/>
    <w:rsid w:val="002B26AA"/>
    <w:rsid w:val="002B272E"/>
    <w:rsid w:val="002B2BBC"/>
    <w:rsid w:val="002B3972"/>
    <w:rsid w:val="002B3CA9"/>
    <w:rsid w:val="002B407D"/>
    <w:rsid w:val="002B4A60"/>
    <w:rsid w:val="002B5122"/>
    <w:rsid w:val="002B5A34"/>
    <w:rsid w:val="002C015C"/>
    <w:rsid w:val="002C04CC"/>
    <w:rsid w:val="002C163F"/>
    <w:rsid w:val="002C2B5E"/>
    <w:rsid w:val="002C2B99"/>
    <w:rsid w:val="002C385B"/>
    <w:rsid w:val="002C47E4"/>
    <w:rsid w:val="002C5C38"/>
    <w:rsid w:val="002C7CB5"/>
    <w:rsid w:val="002D0217"/>
    <w:rsid w:val="002D0560"/>
    <w:rsid w:val="002D0F85"/>
    <w:rsid w:val="002D1BB8"/>
    <w:rsid w:val="002D25B8"/>
    <w:rsid w:val="002D2C6A"/>
    <w:rsid w:val="002D4361"/>
    <w:rsid w:val="002D5221"/>
    <w:rsid w:val="002D5A4D"/>
    <w:rsid w:val="002D76DA"/>
    <w:rsid w:val="002D7781"/>
    <w:rsid w:val="002E0380"/>
    <w:rsid w:val="002E2838"/>
    <w:rsid w:val="002E2F22"/>
    <w:rsid w:val="002E3838"/>
    <w:rsid w:val="002E4DBB"/>
    <w:rsid w:val="002E55CA"/>
    <w:rsid w:val="002E6272"/>
    <w:rsid w:val="002E6CA0"/>
    <w:rsid w:val="002E6CD2"/>
    <w:rsid w:val="002E73F0"/>
    <w:rsid w:val="002F122E"/>
    <w:rsid w:val="002F30B8"/>
    <w:rsid w:val="002F35E1"/>
    <w:rsid w:val="00301BD4"/>
    <w:rsid w:val="00303A42"/>
    <w:rsid w:val="00303F76"/>
    <w:rsid w:val="00306C72"/>
    <w:rsid w:val="00310E7A"/>
    <w:rsid w:val="00311BAB"/>
    <w:rsid w:val="003123DA"/>
    <w:rsid w:val="003142F2"/>
    <w:rsid w:val="003154A9"/>
    <w:rsid w:val="00315ACB"/>
    <w:rsid w:val="00316747"/>
    <w:rsid w:val="00317601"/>
    <w:rsid w:val="00317F21"/>
    <w:rsid w:val="00322487"/>
    <w:rsid w:val="0032268A"/>
    <w:rsid w:val="003226BF"/>
    <w:rsid w:val="003228B7"/>
    <w:rsid w:val="00323C0E"/>
    <w:rsid w:val="0032403D"/>
    <w:rsid w:val="003247C2"/>
    <w:rsid w:val="00326205"/>
    <w:rsid w:val="00327418"/>
    <w:rsid w:val="003277FF"/>
    <w:rsid w:val="00330AEF"/>
    <w:rsid w:val="00330C95"/>
    <w:rsid w:val="003317F4"/>
    <w:rsid w:val="00334443"/>
    <w:rsid w:val="00334477"/>
    <w:rsid w:val="003376C0"/>
    <w:rsid w:val="00337F8B"/>
    <w:rsid w:val="00340AA8"/>
    <w:rsid w:val="003415D9"/>
    <w:rsid w:val="00342709"/>
    <w:rsid w:val="00342B4C"/>
    <w:rsid w:val="00342D96"/>
    <w:rsid w:val="00350682"/>
    <w:rsid w:val="003506F5"/>
    <w:rsid w:val="00351865"/>
    <w:rsid w:val="0035405B"/>
    <w:rsid w:val="003564D0"/>
    <w:rsid w:val="00357A47"/>
    <w:rsid w:val="0036055F"/>
    <w:rsid w:val="00361022"/>
    <w:rsid w:val="00362F13"/>
    <w:rsid w:val="00363B71"/>
    <w:rsid w:val="00364479"/>
    <w:rsid w:val="00364598"/>
    <w:rsid w:val="00365B91"/>
    <w:rsid w:val="00365F1D"/>
    <w:rsid w:val="00367459"/>
    <w:rsid w:val="00370E50"/>
    <w:rsid w:val="00374C4A"/>
    <w:rsid w:val="00374EE9"/>
    <w:rsid w:val="00374F04"/>
    <w:rsid w:val="00376A5D"/>
    <w:rsid w:val="00376A68"/>
    <w:rsid w:val="00377EE3"/>
    <w:rsid w:val="003827B6"/>
    <w:rsid w:val="003827C4"/>
    <w:rsid w:val="00383F9B"/>
    <w:rsid w:val="00390D4D"/>
    <w:rsid w:val="00392C8E"/>
    <w:rsid w:val="00393060"/>
    <w:rsid w:val="003969B6"/>
    <w:rsid w:val="00397826"/>
    <w:rsid w:val="00397936"/>
    <w:rsid w:val="00397C9D"/>
    <w:rsid w:val="003A0895"/>
    <w:rsid w:val="003A0E7D"/>
    <w:rsid w:val="003A1395"/>
    <w:rsid w:val="003A18D2"/>
    <w:rsid w:val="003A1A43"/>
    <w:rsid w:val="003A1C64"/>
    <w:rsid w:val="003A29E9"/>
    <w:rsid w:val="003A335C"/>
    <w:rsid w:val="003A38D0"/>
    <w:rsid w:val="003A4ACA"/>
    <w:rsid w:val="003A6644"/>
    <w:rsid w:val="003A74D4"/>
    <w:rsid w:val="003B00F1"/>
    <w:rsid w:val="003B15A9"/>
    <w:rsid w:val="003B1971"/>
    <w:rsid w:val="003B2201"/>
    <w:rsid w:val="003B3C17"/>
    <w:rsid w:val="003B4378"/>
    <w:rsid w:val="003B75B6"/>
    <w:rsid w:val="003C18C4"/>
    <w:rsid w:val="003C1C9D"/>
    <w:rsid w:val="003C1E2F"/>
    <w:rsid w:val="003C51A4"/>
    <w:rsid w:val="003C5455"/>
    <w:rsid w:val="003C6743"/>
    <w:rsid w:val="003D0457"/>
    <w:rsid w:val="003D0DDA"/>
    <w:rsid w:val="003D12BE"/>
    <w:rsid w:val="003D16BF"/>
    <w:rsid w:val="003D1E8D"/>
    <w:rsid w:val="003D2B60"/>
    <w:rsid w:val="003D3556"/>
    <w:rsid w:val="003D38FF"/>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3F751B"/>
    <w:rsid w:val="00400302"/>
    <w:rsid w:val="00401463"/>
    <w:rsid w:val="00401DBD"/>
    <w:rsid w:val="00403065"/>
    <w:rsid w:val="004040BC"/>
    <w:rsid w:val="00404A0B"/>
    <w:rsid w:val="00405372"/>
    <w:rsid w:val="00405A44"/>
    <w:rsid w:val="00410BE1"/>
    <w:rsid w:val="00414E79"/>
    <w:rsid w:val="004173B7"/>
    <w:rsid w:val="00417861"/>
    <w:rsid w:val="00417FFD"/>
    <w:rsid w:val="00421122"/>
    <w:rsid w:val="004224E5"/>
    <w:rsid w:val="004226EB"/>
    <w:rsid w:val="00424DA6"/>
    <w:rsid w:val="00425156"/>
    <w:rsid w:val="00425746"/>
    <w:rsid w:val="004269FF"/>
    <w:rsid w:val="0042784E"/>
    <w:rsid w:val="0043162D"/>
    <w:rsid w:val="004334E0"/>
    <w:rsid w:val="0043445D"/>
    <w:rsid w:val="004369DB"/>
    <w:rsid w:val="004376D8"/>
    <w:rsid w:val="00437C25"/>
    <w:rsid w:val="004415C6"/>
    <w:rsid w:val="00445E41"/>
    <w:rsid w:val="00446EE1"/>
    <w:rsid w:val="00451683"/>
    <w:rsid w:val="00451B36"/>
    <w:rsid w:val="00452360"/>
    <w:rsid w:val="0045291D"/>
    <w:rsid w:val="0045300A"/>
    <w:rsid w:val="004531E1"/>
    <w:rsid w:val="0045369E"/>
    <w:rsid w:val="00453B36"/>
    <w:rsid w:val="0045594C"/>
    <w:rsid w:val="00456C50"/>
    <w:rsid w:val="00457E43"/>
    <w:rsid w:val="00462267"/>
    <w:rsid w:val="00463179"/>
    <w:rsid w:val="00464499"/>
    <w:rsid w:val="00466E4C"/>
    <w:rsid w:val="00466F9E"/>
    <w:rsid w:val="004747BE"/>
    <w:rsid w:val="00475782"/>
    <w:rsid w:val="00475C64"/>
    <w:rsid w:val="00476D14"/>
    <w:rsid w:val="004775BB"/>
    <w:rsid w:val="00477EF8"/>
    <w:rsid w:val="00481C3B"/>
    <w:rsid w:val="00482138"/>
    <w:rsid w:val="00482603"/>
    <w:rsid w:val="0048295A"/>
    <w:rsid w:val="004833E7"/>
    <w:rsid w:val="00483FBB"/>
    <w:rsid w:val="004905D7"/>
    <w:rsid w:val="00490632"/>
    <w:rsid w:val="004920DE"/>
    <w:rsid w:val="00493E6C"/>
    <w:rsid w:val="0049507D"/>
    <w:rsid w:val="0049517A"/>
    <w:rsid w:val="00496460"/>
    <w:rsid w:val="00497C39"/>
    <w:rsid w:val="00497DF2"/>
    <w:rsid w:val="004A02EA"/>
    <w:rsid w:val="004A1A71"/>
    <w:rsid w:val="004A308B"/>
    <w:rsid w:val="004A3684"/>
    <w:rsid w:val="004A4906"/>
    <w:rsid w:val="004A4E86"/>
    <w:rsid w:val="004A6A41"/>
    <w:rsid w:val="004A6FCB"/>
    <w:rsid w:val="004B1CE3"/>
    <w:rsid w:val="004B4245"/>
    <w:rsid w:val="004B52A8"/>
    <w:rsid w:val="004B6C92"/>
    <w:rsid w:val="004B7545"/>
    <w:rsid w:val="004C03B0"/>
    <w:rsid w:val="004C23D6"/>
    <w:rsid w:val="004C34E4"/>
    <w:rsid w:val="004C3992"/>
    <w:rsid w:val="004C4206"/>
    <w:rsid w:val="004D0715"/>
    <w:rsid w:val="004D103A"/>
    <w:rsid w:val="004D1507"/>
    <w:rsid w:val="004D359C"/>
    <w:rsid w:val="004D36BB"/>
    <w:rsid w:val="004D36BD"/>
    <w:rsid w:val="004D3B93"/>
    <w:rsid w:val="004D3CC9"/>
    <w:rsid w:val="004D4777"/>
    <w:rsid w:val="004D549E"/>
    <w:rsid w:val="004D573B"/>
    <w:rsid w:val="004D5809"/>
    <w:rsid w:val="004D656E"/>
    <w:rsid w:val="004D6596"/>
    <w:rsid w:val="004D6A32"/>
    <w:rsid w:val="004D6B69"/>
    <w:rsid w:val="004D7267"/>
    <w:rsid w:val="004E0528"/>
    <w:rsid w:val="004E3194"/>
    <w:rsid w:val="004E3CA7"/>
    <w:rsid w:val="004E44B2"/>
    <w:rsid w:val="004E49A2"/>
    <w:rsid w:val="004E55E6"/>
    <w:rsid w:val="004E664C"/>
    <w:rsid w:val="004E70E5"/>
    <w:rsid w:val="004E71D4"/>
    <w:rsid w:val="004F050A"/>
    <w:rsid w:val="004F0DA8"/>
    <w:rsid w:val="004F10A1"/>
    <w:rsid w:val="004F1CB9"/>
    <w:rsid w:val="004F37C2"/>
    <w:rsid w:val="004F4ECA"/>
    <w:rsid w:val="004F5ED2"/>
    <w:rsid w:val="004F6304"/>
    <w:rsid w:val="004F67A7"/>
    <w:rsid w:val="004F6C34"/>
    <w:rsid w:val="005004F0"/>
    <w:rsid w:val="005008BF"/>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1E9C"/>
    <w:rsid w:val="00523014"/>
    <w:rsid w:val="00523B42"/>
    <w:rsid w:val="00525E92"/>
    <w:rsid w:val="005261CF"/>
    <w:rsid w:val="00527724"/>
    <w:rsid w:val="00527ACE"/>
    <w:rsid w:val="00527C30"/>
    <w:rsid w:val="00527DD3"/>
    <w:rsid w:val="00530166"/>
    <w:rsid w:val="00530A10"/>
    <w:rsid w:val="00530D7D"/>
    <w:rsid w:val="005325C8"/>
    <w:rsid w:val="005325D3"/>
    <w:rsid w:val="00533761"/>
    <w:rsid w:val="005338A0"/>
    <w:rsid w:val="00533EAF"/>
    <w:rsid w:val="00534B1B"/>
    <w:rsid w:val="00536D71"/>
    <w:rsid w:val="005372D7"/>
    <w:rsid w:val="0054602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095C"/>
    <w:rsid w:val="0057175A"/>
    <w:rsid w:val="00573830"/>
    <w:rsid w:val="00573FE7"/>
    <w:rsid w:val="0057448C"/>
    <w:rsid w:val="00574A9C"/>
    <w:rsid w:val="00574BBF"/>
    <w:rsid w:val="00575989"/>
    <w:rsid w:val="00575E9D"/>
    <w:rsid w:val="0058032A"/>
    <w:rsid w:val="00580EFB"/>
    <w:rsid w:val="00581472"/>
    <w:rsid w:val="00581A0E"/>
    <w:rsid w:val="0058309C"/>
    <w:rsid w:val="005842B7"/>
    <w:rsid w:val="00584600"/>
    <w:rsid w:val="00584AAF"/>
    <w:rsid w:val="00585ACB"/>
    <w:rsid w:val="00585DD9"/>
    <w:rsid w:val="00586AB4"/>
    <w:rsid w:val="00590772"/>
    <w:rsid w:val="00590D46"/>
    <w:rsid w:val="005913CD"/>
    <w:rsid w:val="005914DE"/>
    <w:rsid w:val="00591ABA"/>
    <w:rsid w:val="00591C16"/>
    <w:rsid w:val="00592A7E"/>
    <w:rsid w:val="00593CA6"/>
    <w:rsid w:val="00593FFA"/>
    <w:rsid w:val="00594315"/>
    <w:rsid w:val="005974E9"/>
    <w:rsid w:val="00597B1A"/>
    <w:rsid w:val="005A2792"/>
    <w:rsid w:val="005A2C68"/>
    <w:rsid w:val="005A3840"/>
    <w:rsid w:val="005A3B69"/>
    <w:rsid w:val="005A3D04"/>
    <w:rsid w:val="005A5184"/>
    <w:rsid w:val="005A5E29"/>
    <w:rsid w:val="005A68F3"/>
    <w:rsid w:val="005B0049"/>
    <w:rsid w:val="005B01BF"/>
    <w:rsid w:val="005B1C3C"/>
    <w:rsid w:val="005B3CFE"/>
    <w:rsid w:val="005B5A08"/>
    <w:rsid w:val="005B60EF"/>
    <w:rsid w:val="005B630F"/>
    <w:rsid w:val="005B6C5D"/>
    <w:rsid w:val="005B70AC"/>
    <w:rsid w:val="005B7868"/>
    <w:rsid w:val="005C0C7B"/>
    <w:rsid w:val="005C35EC"/>
    <w:rsid w:val="005C3C4A"/>
    <w:rsid w:val="005C3D8F"/>
    <w:rsid w:val="005C46FC"/>
    <w:rsid w:val="005C4E4C"/>
    <w:rsid w:val="005C507B"/>
    <w:rsid w:val="005C5473"/>
    <w:rsid w:val="005C62B1"/>
    <w:rsid w:val="005C7CAE"/>
    <w:rsid w:val="005D0D84"/>
    <w:rsid w:val="005D1585"/>
    <w:rsid w:val="005D16DC"/>
    <w:rsid w:val="005D2CAB"/>
    <w:rsid w:val="005D55DE"/>
    <w:rsid w:val="005D56B2"/>
    <w:rsid w:val="005D5EDA"/>
    <w:rsid w:val="005E0BBB"/>
    <w:rsid w:val="005E0EBF"/>
    <w:rsid w:val="005E11B7"/>
    <w:rsid w:val="005E1265"/>
    <w:rsid w:val="005E27F9"/>
    <w:rsid w:val="005E46BC"/>
    <w:rsid w:val="005E541B"/>
    <w:rsid w:val="005E547F"/>
    <w:rsid w:val="005F008D"/>
    <w:rsid w:val="005F0D62"/>
    <w:rsid w:val="005F17CE"/>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28E5"/>
    <w:rsid w:val="006156D8"/>
    <w:rsid w:val="00615E67"/>
    <w:rsid w:val="00615FD3"/>
    <w:rsid w:val="00616260"/>
    <w:rsid w:val="006167D7"/>
    <w:rsid w:val="00621093"/>
    <w:rsid w:val="006212F9"/>
    <w:rsid w:val="00622DD1"/>
    <w:rsid w:val="00623F47"/>
    <w:rsid w:val="00624510"/>
    <w:rsid w:val="006245F8"/>
    <w:rsid w:val="00624A2C"/>
    <w:rsid w:val="006256FC"/>
    <w:rsid w:val="00625727"/>
    <w:rsid w:val="0062625F"/>
    <w:rsid w:val="006304D8"/>
    <w:rsid w:val="00632198"/>
    <w:rsid w:val="00632CF4"/>
    <w:rsid w:val="00633386"/>
    <w:rsid w:val="006352DD"/>
    <w:rsid w:val="00635A10"/>
    <w:rsid w:val="006368C0"/>
    <w:rsid w:val="00640287"/>
    <w:rsid w:val="00640403"/>
    <w:rsid w:val="0064046B"/>
    <w:rsid w:val="00645D95"/>
    <w:rsid w:val="00646FEB"/>
    <w:rsid w:val="00647F3E"/>
    <w:rsid w:val="00647FBA"/>
    <w:rsid w:val="006511F2"/>
    <w:rsid w:val="0065168E"/>
    <w:rsid w:val="0065304E"/>
    <w:rsid w:val="00653977"/>
    <w:rsid w:val="00654406"/>
    <w:rsid w:val="00657E37"/>
    <w:rsid w:val="0066098E"/>
    <w:rsid w:val="006610AC"/>
    <w:rsid w:val="00662A62"/>
    <w:rsid w:val="006651A4"/>
    <w:rsid w:val="00665BBD"/>
    <w:rsid w:val="006667CD"/>
    <w:rsid w:val="00670C29"/>
    <w:rsid w:val="0067145E"/>
    <w:rsid w:val="006725D0"/>
    <w:rsid w:val="00672883"/>
    <w:rsid w:val="00672F63"/>
    <w:rsid w:val="00677CB7"/>
    <w:rsid w:val="00680A56"/>
    <w:rsid w:val="006819C0"/>
    <w:rsid w:val="00683359"/>
    <w:rsid w:val="0068428B"/>
    <w:rsid w:val="00685EF5"/>
    <w:rsid w:val="00691868"/>
    <w:rsid w:val="00691E95"/>
    <w:rsid w:val="00691F7D"/>
    <w:rsid w:val="00693129"/>
    <w:rsid w:val="00693666"/>
    <w:rsid w:val="006970A0"/>
    <w:rsid w:val="006A0BCC"/>
    <w:rsid w:val="006A16FB"/>
    <w:rsid w:val="006A5335"/>
    <w:rsid w:val="006A6117"/>
    <w:rsid w:val="006A740E"/>
    <w:rsid w:val="006B07EC"/>
    <w:rsid w:val="006B3541"/>
    <w:rsid w:val="006B3CE3"/>
    <w:rsid w:val="006B5EE7"/>
    <w:rsid w:val="006B6605"/>
    <w:rsid w:val="006B6FDE"/>
    <w:rsid w:val="006B7486"/>
    <w:rsid w:val="006C2AAC"/>
    <w:rsid w:val="006C2C59"/>
    <w:rsid w:val="006C4AB7"/>
    <w:rsid w:val="006C54C2"/>
    <w:rsid w:val="006C5EDF"/>
    <w:rsid w:val="006C6FB9"/>
    <w:rsid w:val="006C7DCE"/>
    <w:rsid w:val="006D0E57"/>
    <w:rsid w:val="006D1156"/>
    <w:rsid w:val="006D1E1B"/>
    <w:rsid w:val="006D2EB6"/>
    <w:rsid w:val="006D3087"/>
    <w:rsid w:val="006D34A4"/>
    <w:rsid w:val="006D57BD"/>
    <w:rsid w:val="006D5DED"/>
    <w:rsid w:val="006D680D"/>
    <w:rsid w:val="006D70A4"/>
    <w:rsid w:val="006D745B"/>
    <w:rsid w:val="006E4880"/>
    <w:rsid w:val="006E4D4E"/>
    <w:rsid w:val="006F128D"/>
    <w:rsid w:val="006F1E80"/>
    <w:rsid w:val="006F21BB"/>
    <w:rsid w:val="006F46FD"/>
    <w:rsid w:val="006F5E34"/>
    <w:rsid w:val="006F6CB5"/>
    <w:rsid w:val="00700208"/>
    <w:rsid w:val="00702F6D"/>
    <w:rsid w:val="00704685"/>
    <w:rsid w:val="007049AD"/>
    <w:rsid w:val="00704A73"/>
    <w:rsid w:val="00706F42"/>
    <w:rsid w:val="00707CCB"/>
    <w:rsid w:val="00711EDE"/>
    <w:rsid w:val="007140A6"/>
    <w:rsid w:val="00716210"/>
    <w:rsid w:val="0071675D"/>
    <w:rsid w:val="0071688B"/>
    <w:rsid w:val="007169CE"/>
    <w:rsid w:val="007171D3"/>
    <w:rsid w:val="0071769D"/>
    <w:rsid w:val="00720630"/>
    <w:rsid w:val="007220FA"/>
    <w:rsid w:val="007221BF"/>
    <w:rsid w:val="007233B4"/>
    <w:rsid w:val="00723B85"/>
    <w:rsid w:val="00723C5B"/>
    <w:rsid w:val="007275F5"/>
    <w:rsid w:val="00733BB2"/>
    <w:rsid w:val="00733F3B"/>
    <w:rsid w:val="00735A1F"/>
    <w:rsid w:val="007368AB"/>
    <w:rsid w:val="00736AA7"/>
    <w:rsid w:val="007373EF"/>
    <w:rsid w:val="00737AAD"/>
    <w:rsid w:val="00737D37"/>
    <w:rsid w:val="0074044B"/>
    <w:rsid w:val="007408E9"/>
    <w:rsid w:val="00741696"/>
    <w:rsid w:val="00743810"/>
    <w:rsid w:val="007440DA"/>
    <w:rsid w:val="00744ADF"/>
    <w:rsid w:val="007458F1"/>
    <w:rsid w:val="00745C37"/>
    <w:rsid w:val="0074663D"/>
    <w:rsid w:val="00746A60"/>
    <w:rsid w:val="00746DAD"/>
    <w:rsid w:val="007503CD"/>
    <w:rsid w:val="00750FEA"/>
    <w:rsid w:val="0075215D"/>
    <w:rsid w:val="0075296F"/>
    <w:rsid w:val="0075549A"/>
    <w:rsid w:val="0075662D"/>
    <w:rsid w:val="007624D9"/>
    <w:rsid w:val="00762A28"/>
    <w:rsid w:val="00764101"/>
    <w:rsid w:val="007652EE"/>
    <w:rsid w:val="00765DE2"/>
    <w:rsid w:val="00765EAB"/>
    <w:rsid w:val="00770308"/>
    <w:rsid w:val="00770355"/>
    <w:rsid w:val="007708E5"/>
    <w:rsid w:val="00771B19"/>
    <w:rsid w:val="007745F8"/>
    <w:rsid w:val="00776C16"/>
    <w:rsid w:val="007776E6"/>
    <w:rsid w:val="0078053C"/>
    <w:rsid w:val="007829CC"/>
    <w:rsid w:val="007834E6"/>
    <w:rsid w:val="00786B87"/>
    <w:rsid w:val="00787B33"/>
    <w:rsid w:val="00790F4C"/>
    <w:rsid w:val="00791813"/>
    <w:rsid w:val="00791FAE"/>
    <w:rsid w:val="00792161"/>
    <w:rsid w:val="007924AD"/>
    <w:rsid w:val="00792AF1"/>
    <w:rsid w:val="00792C7D"/>
    <w:rsid w:val="007955E9"/>
    <w:rsid w:val="00795BE2"/>
    <w:rsid w:val="0079645E"/>
    <w:rsid w:val="007975B3"/>
    <w:rsid w:val="007A1480"/>
    <w:rsid w:val="007A25C3"/>
    <w:rsid w:val="007A2EEE"/>
    <w:rsid w:val="007A2FCF"/>
    <w:rsid w:val="007A3779"/>
    <w:rsid w:val="007A3B1F"/>
    <w:rsid w:val="007A4912"/>
    <w:rsid w:val="007A5F4A"/>
    <w:rsid w:val="007B0DDB"/>
    <w:rsid w:val="007B1497"/>
    <w:rsid w:val="007B21C5"/>
    <w:rsid w:val="007B2380"/>
    <w:rsid w:val="007B242C"/>
    <w:rsid w:val="007B28D2"/>
    <w:rsid w:val="007B38D0"/>
    <w:rsid w:val="007B3D46"/>
    <w:rsid w:val="007B479D"/>
    <w:rsid w:val="007B5F74"/>
    <w:rsid w:val="007B67EA"/>
    <w:rsid w:val="007C0406"/>
    <w:rsid w:val="007C0D35"/>
    <w:rsid w:val="007C29C1"/>
    <w:rsid w:val="007C2EEE"/>
    <w:rsid w:val="007C3A5F"/>
    <w:rsid w:val="007C66AE"/>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1F8E"/>
    <w:rsid w:val="007E24B6"/>
    <w:rsid w:val="007E5036"/>
    <w:rsid w:val="007E785D"/>
    <w:rsid w:val="007F04B2"/>
    <w:rsid w:val="007F08E6"/>
    <w:rsid w:val="007F0BC9"/>
    <w:rsid w:val="007F262F"/>
    <w:rsid w:val="007F33F5"/>
    <w:rsid w:val="007F6E2E"/>
    <w:rsid w:val="007F7841"/>
    <w:rsid w:val="00800A75"/>
    <w:rsid w:val="00800C01"/>
    <w:rsid w:val="00801627"/>
    <w:rsid w:val="00803E01"/>
    <w:rsid w:val="0080541A"/>
    <w:rsid w:val="0081114F"/>
    <w:rsid w:val="00812408"/>
    <w:rsid w:val="00812A9D"/>
    <w:rsid w:val="00813928"/>
    <w:rsid w:val="00814056"/>
    <w:rsid w:val="00815AA5"/>
    <w:rsid w:val="00815F0A"/>
    <w:rsid w:val="008163A6"/>
    <w:rsid w:val="00816660"/>
    <w:rsid w:val="00820A4B"/>
    <w:rsid w:val="0082141E"/>
    <w:rsid w:val="00821BAD"/>
    <w:rsid w:val="00822BBC"/>
    <w:rsid w:val="0082447F"/>
    <w:rsid w:val="00826530"/>
    <w:rsid w:val="008265D5"/>
    <w:rsid w:val="00826C7B"/>
    <w:rsid w:val="00831B03"/>
    <w:rsid w:val="00832B22"/>
    <w:rsid w:val="00832BE8"/>
    <w:rsid w:val="00833B6C"/>
    <w:rsid w:val="008356CD"/>
    <w:rsid w:val="00835F3D"/>
    <w:rsid w:val="0083706D"/>
    <w:rsid w:val="00840315"/>
    <w:rsid w:val="0084103B"/>
    <w:rsid w:val="00842488"/>
    <w:rsid w:val="008446E8"/>
    <w:rsid w:val="008456D5"/>
    <w:rsid w:val="00846055"/>
    <w:rsid w:val="00850354"/>
    <w:rsid w:val="00850989"/>
    <w:rsid w:val="0085130C"/>
    <w:rsid w:val="00853123"/>
    <w:rsid w:val="008539BE"/>
    <w:rsid w:val="00853A97"/>
    <w:rsid w:val="00854A0A"/>
    <w:rsid w:val="0085626C"/>
    <w:rsid w:val="00860E16"/>
    <w:rsid w:val="00861118"/>
    <w:rsid w:val="0086140A"/>
    <w:rsid w:val="00861B0A"/>
    <w:rsid w:val="00861C5E"/>
    <w:rsid w:val="00862A52"/>
    <w:rsid w:val="008631C7"/>
    <w:rsid w:val="00863919"/>
    <w:rsid w:val="00863A83"/>
    <w:rsid w:val="00864FC0"/>
    <w:rsid w:val="0086778F"/>
    <w:rsid w:val="0087103B"/>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02C4"/>
    <w:rsid w:val="00891287"/>
    <w:rsid w:val="0089173C"/>
    <w:rsid w:val="00893610"/>
    <w:rsid w:val="00894387"/>
    <w:rsid w:val="0089604C"/>
    <w:rsid w:val="00896B04"/>
    <w:rsid w:val="00896B17"/>
    <w:rsid w:val="008A1A60"/>
    <w:rsid w:val="008A1CD5"/>
    <w:rsid w:val="008A2EBB"/>
    <w:rsid w:val="008A5938"/>
    <w:rsid w:val="008A60C2"/>
    <w:rsid w:val="008A623B"/>
    <w:rsid w:val="008A70B7"/>
    <w:rsid w:val="008A7990"/>
    <w:rsid w:val="008B13AC"/>
    <w:rsid w:val="008B16ED"/>
    <w:rsid w:val="008B1976"/>
    <w:rsid w:val="008B36C8"/>
    <w:rsid w:val="008B3FA0"/>
    <w:rsid w:val="008B58DC"/>
    <w:rsid w:val="008B5EFF"/>
    <w:rsid w:val="008B6DF1"/>
    <w:rsid w:val="008C3E4A"/>
    <w:rsid w:val="008C407C"/>
    <w:rsid w:val="008C4705"/>
    <w:rsid w:val="008C4734"/>
    <w:rsid w:val="008C49A3"/>
    <w:rsid w:val="008C5392"/>
    <w:rsid w:val="008C53CC"/>
    <w:rsid w:val="008C5DFF"/>
    <w:rsid w:val="008C7677"/>
    <w:rsid w:val="008D1B51"/>
    <w:rsid w:val="008D2583"/>
    <w:rsid w:val="008D2F4E"/>
    <w:rsid w:val="008D32E5"/>
    <w:rsid w:val="008D683E"/>
    <w:rsid w:val="008D71C8"/>
    <w:rsid w:val="008D7650"/>
    <w:rsid w:val="008D7D55"/>
    <w:rsid w:val="008D7FDE"/>
    <w:rsid w:val="008E112A"/>
    <w:rsid w:val="008E3184"/>
    <w:rsid w:val="008E415C"/>
    <w:rsid w:val="008E4607"/>
    <w:rsid w:val="008E4A7E"/>
    <w:rsid w:val="008E6F58"/>
    <w:rsid w:val="008E7069"/>
    <w:rsid w:val="008E7343"/>
    <w:rsid w:val="008E7799"/>
    <w:rsid w:val="008F19FB"/>
    <w:rsid w:val="008F1AAC"/>
    <w:rsid w:val="008F2D6D"/>
    <w:rsid w:val="008F345A"/>
    <w:rsid w:val="008F35C7"/>
    <w:rsid w:val="008F3607"/>
    <w:rsid w:val="008F4590"/>
    <w:rsid w:val="008F492A"/>
    <w:rsid w:val="008F728A"/>
    <w:rsid w:val="00900EB7"/>
    <w:rsid w:val="00902D8C"/>
    <w:rsid w:val="0090337C"/>
    <w:rsid w:val="00904239"/>
    <w:rsid w:val="00904A65"/>
    <w:rsid w:val="00905377"/>
    <w:rsid w:val="00905E7C"/>
    <w:rsid w:val="00907362"/>
    <w:rsid w:val="009079E7"/>
    <w:rsid w:val="00907E5B"/>
    <w:rsid w:val="00911133"/>
    <w:rsid w:val="0091267B"/>
    <w:rsid w:val="00912B4A"/>
    <w:rsid w:val="0091722B"/>
    <w:rsid w:val="00917540"/>
    <w:rsid w:val="009206B7"/>
    <w:rsid w:val="00920971"/>
    <w:rsid w:val="0092120C"/>
    <w:rsid w:val="00922DC3"/>
    <w:rsid w:val="009230B1"/>
    <w:rsid w:val="00923A70"/>
    <w:rsid w:val="009245D0"/>
    <w:rsid w:val="00924D2D"/>
    <w:rsid w:val="009250FA"/>
    <w:rsid w:val="00927461"/>
    <w:rsid w:val="00930BF2"/>
    <w:rsid w:val="00930E86"/>
    <w:rsid w:val="0093187A"/>
    <w:rsid w:val="0093216A"/>
    <w:rsid w:val="00932C2B"/>
    <w:rsid w:val="009339AB"/>
    <w:rsid w:val="0093402D"/>
    <w:rsid w:val="00934936"/>
    <w:rsid w:val="0093572C"/>
    <w:rsid w:val="0093575F"/>
    <w:rsid w:val="00936CC7"/>
    <w:rsid w:val="00937537"/>
    <w:rsid w:val="00940D7D"/>
    <w:rsid w:val="009413A7"/>
    <w:rsid w:val="009418DF"/>
    <w:rsid w:val="0094219C"/>
    <w:rsid w:val="00942579"/>
    <w:rsid w:val="0094291C"/>
    <w:rsid w:val="00943517"/>
    <w:rsid w:val="00943C2B"/>
    <w:rsid w:val="00944CEE"/>
    <w:rsid w:val="00947D87"/>
    <w:rsid w:val="00947E81"/>
    <w:rsid w:val="00951CBF"/>
    <w:rsid w:val="00951EF7"/>
    <w:rsid w:val="0095313A"/>
    <w:rsid w:val="00955AD2"/>
    <w:rsid w:val="009564E9"/>
    <w:rsid w:val="009565E7"/>
    <w:rsid w:val="0095712B"/>
    <w:rsid w:val="00957454"/>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DFD"/>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510"/>
    <w:rsid w:val="009A56FE"/>
    <w:rsid w:val="009A5943"/>
    <w:rsid w:val="009A767A"/>
    <w:rsid w:val="009B0811"/>
    <w:rsid w:val="009B16B8"/>
    <w:rsid w:val="009B18C2"/>
    <w:rsid w:val="009B1BED"/>
    <w:rsid w:val="009B3DC4"/>
    <w:rsid w:val="009B507E"/>
    <w:rsid w:val="009B572F"/>
    <w:rsid w:val="009C1F55"/>
    <w:rsid w:val="009C2EF9"/>
    <w:rsid w:val="009C3B85"/>
    <w:rsid w:val="009C4318"/>
    <w:rsid w:val="009C6C2D"/>
    <w:rsid w:val="009C6C92"/>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303A"/>
    <w:rsid w:val="00A0605B"/>
    <w:rsid w:val="00A06264"/>
    <w:rsid w:val="00A0742F"/>
    <w:rsid w:val="00A102DE"/>
    <w:rsid w:val="00A11CD0"/>
    <w:rsid w:val="00A12153"/>
    <w:rsid w:val="00A13C37"/>
    <w:rsid w:val="00A14802"/>
    <w:rsid w:val="00A15601"/>
    <w:rsid w:val="00A15651"/>
    <w:rsid w:val="00A15C21"/>
    <w:rsid w:val="00A254E8"/>
    <w:rsid w:val="00A30119"/>
    <w:rsid w:val="00A316A6"/>
    <w:rsid w:val="00A31AFB"/>
    <w:rsid w:val="00A31FDF"/>
    <w:rsid w:val="00A340EB"/>
    <w:rsid w:val="00A34542"/>
    <w:rsid w:val="00A3499D"/>
    <w:rsid w:val="00A35FA2"/>
    <w:rsid w:val="00A37060"/>
    <w:rsid w:val="00A377A7"/>
    <w:rsid w:val="00A40A14"/>
    <w:rsid w:val="00A40B9B"/>
    <w:rsid w:val="00A4173D"/>
    <w:rsid w:val="00A437C1"/>
    <w:rsid w:val="00A43BA3"/>
    <w:rsid w:val="00A444A6"/>
    <w:rsid w:val="00A45C63"/>
    <w:rsid w:val="00A51A2A"/>
    <w:rsid w:val="00A521C7"/>
    <w:rsid w:val="00A52384"/>
    <w:rsid w:val="00A53252"/>
    <w:rsid w:val="00A55051"/>
    <w:rsid w:val="00A55ECE"/>
    <w:rsid w:val="00A56136"/>
    <w:rsid w:val="00A56675"/>
    <w:rsid w:val="00A56A03"/>
    <w:rsid w:val="00A56CBD"/>
    <w:rsid w:val="00A5740F"/>
    <w:rsid w:val="00A57A83"/>
    <w:rsid w:val="00A61C53"/>
    <w:rsid w:val="00A61EE1"/>
    <w:rsid w:val="00A629D7"/>
    <w:rsid w:val="00A62DAD"/>
    <w:rsid w:val="00A63992"/>
    <w:rsid w:val="00A650B1"/>
    <w:rsid w:val="00A65A81"/>
    <w:rsid w:val="00A65C0B"/>
    <w:rsid w:val="00A66066"/>
    <w:rsid w:val="00A66860"/>
    <w:rsid w:val="00A66D91"/>
    <w:rsid w:val="00A72350"/>
    <w:rsid w:val="00A7360B"/>
    <w:rsid w:val="00A74C9C"/>
    <w:rsid w:val="00A7517E"/>
    <w:rsid w:val="00A75843"/>
    <w:rsid w:val="00A76314"/>
    <w:rsid w:val="00A76843"/>
    <w:rsid w:val="00A77445"/>
    <w:rsid w:val="00A80EE3"/>
    <w:rsid w:val="00A813E7"/>
    <w:rsid w:val="00A814C7"/>
    <w:rsid w:val="00A81894"/>
    <w:rsid w:val="00A83CE3"/>
    <w:rsid w:val="00A859EB"/>
    <w:rsid w:val="00A86554"/>
    <w:rsid w:val="00A86739"/>
    <w:rsid w:val="00A872DA"/>
    <w:rsid w:val="00A87311"/>
    <w:rsid w:val="00A919E2"/>
    <w:rsid w:val="00A91F11"/>
    <w:rsid w:val="00A92BB0"/>
    <w:rsid w:val="00A9424E"/>
    <w:rsid w:val="00AA14C9"/>
    <w:rsid w:val="00AA15E6"/>
    <w:rsid w:val="00AA16A0"/>
    <w:rsid w:val="00AA1A18"/>
    <w:rsid w:val="00AA1B26"/>
    <w:rsid w:val="00AA29D8"/>
    <w:rsid w:val="00AA444D"/>
    <w:rsid w:val="00AA6AB9"/>
    <w:rsid w:val="00AA78E9"/>
    <w:rsid w:val="00AB111B"/>
    <w:rsid w:val="00AB3267"/>
    <w:rsid w:val="00AB3301"/>
    <w:rsid w:val="00AB4124"/>
    <w:rsid w:val="00AB47AC"/>
    <w:rsid w:val="00AB50AF"/>
    <w:rsid w:val="00AB5518"/>
    <w:rsid w:val="00AB659A"/>
    <w:rsid w:val="00AB66B7"/>
    <w:rsid w:val="00AB733C"/>
    <w:rsid w:val="00AB7BC7"/>
    <w:rsid w:val="00AB7C6F"/>
    <w:rsid w:val="00AB7E66"/>
    <w:rsid w:val="00AC056D"/>
    <w:rsid w:val="00AC1A2B"/>
    <w:rsid w:val="00AC25B1"/>
    <w:rsid w:val="00AC2B27"/>
    <w:rsid w:val="00AC3E67"/>
    <w:rsid w:val="00AC4018"/>
    <w:rsid w:val="00AC413C"/>
    <w:rsid w:val="00AC5A95"/>
    <w:rsid w:val="00AD16BF"/>
    <w:rsid w:val="00AD1994"/>
    <w:rsid w:val="00AD25B2"/>
    <w:rsid w:val="00AD2C83"/>
    <w:rsid w:val="00AD43C2"/>
    <w:rsid w:val="00AD4AF8"/>
    <w:rsid w:val="00AD6FAA"/>
    <w:rsid w:val="00AE0CE5"/>
    <w:rsid w:val="00AE119E"/>
    <w:rsid w:val="00AE13CB"/>
    <w:rsid w:val="00AE21F8"/>
    <w:rsid w:val="00AE27A8"/>
    <w:rsid w:val="00AE2C06"/>
    <w:rsid w:val="00AE31DB"/>
    <w:rsid w:val="00AE5AF7"/>
    <w:rsid w:val="00AE68B2"/>
    <w:rsid w:val="00AF0120"/>
    <w:rsid w:val="00AF0C0F"/>
    <w:rsid w:val="00AF20E8"/>
    <w:rsid w:val="00AF3104"/>
    <w:rsid w:val="00AF3A95"/>
    <w:rsid w:val="00AF4AA3"/>
    <w:rsid w:val="00AF5B06"/>
    <w:rsid w:val="00AF64A9"/>
    <w:rsid w:val="00AF667E"/>
    <w:rsid w:val="00AF6F78"/>
    <w:rsid w:val="00B00060"/>
    <w:rsid w:val="00B004AB"/>
    <w:rsid w:val="00B0051E"/>
    <w:rsid w:val="00B0102E"/>
    <w:rsid w:val="00B03237"/>
    <w:rsid w:val="00B03456"/>
    <w:rsid w:val="00B03510"/>
    <w:rsid w:val="00B06233"/>
    <w:rsid w:val="00B07855"/>
    <w:rsid w:val="00B10867"/>
    <w:rsid w:val="00B1169D"/>
    <w:rsid w:val="00B11A77"/>
    <w:rsid w:val="00B12105"/>
    <w:rsid w:val="00B13378"/>
    <w:rsid w:val="00B17593"/>
    <w:rsid w:val="00B235C4"/>
    <w:rsid w:val="00B23DB0"/>
    <w:rsid w:val="00B24C26"/>
    <w:rsid w:val="00B25F38"/>
    <w:rsid w:val="00B26353"/>
    <w:rsid w:val="00B266E3"/>
    <w:rsid w:val="00B30E14"/>
    <w:rsid w:val="00B31794"/>
    <w:rsid w:val="00B31CB2"/>
    <w:rsid w:val="00B3317D"/>
    <w:rsid w:val="00B333C1"/>
    <w:rsid w:val="00B35D52"/>
    <w:rsid w:val="00B4205C"/>
    <w:rsid w:val="00B429D3"/>
    <w:rsid w:val="00B42B16"/>
    <w:rsid w:val="00B438D0"/>
    <w:rsid w:val="00B44267"/>
    <w:rsid w:val="00B4444A"/>
    <w:rsid w:val="00B44BC7"/>
    <w:rsid w:val="00B44BD1"/>
    <w:rsid w:val="00B46345"/>
    <w:rsid w:val="00B4750F"/>
    <w:rsid w:val="00B516BA"/>
    <w:rsid w:val="00B519E3"/>
    <w:rsid w:val="00B52000"/>
    <w:rsid w:val="00B52B4C"/>
    <w:rsid w:val="00B535A3"/>
    <w:rsid w:val="00B54D42"/>
    <w:rsid w:val="00B553A3"/>
    <w:rsid w:val="00B559FD"/>
    <w:rsid w:val="00B55F04"/>
    <w:rsid w:val="00B61077"/>
    <w:rsid w:val="00B61CE0"/>
    <w:rsid w:val="00B62110"/>
    <w:rsid w:val="00B626D1"/>
    <w:rsid w:val="00B65FBE"/>
    <w:rsid w:val="00B675CE"/>
    <w:rsid w:val="00B6770D"/>
    <w:rsid w:val="00B67A00"/>
    <w:rsid w:val="00B70CD3"/>
    <w:rsid w:val="00B73D64"/>
    <w:rsid w:val="00B75ADD"/>
    <w:rsid w:val="00B76830"/>
    <w:rsid w:val="00B80D14"/>
    <w:rsid w:val="00B8200E"/>
    <w:rsid w:val="00B8230A"/>
    <w:rsid w:val="00B8345F"/>
    <w:rsid w:val="00B85C8D"/>
    <w:rsid w:val="00B865FB"/>
    <w:rsid w:val="00B86AC4"/>
    <w:rsid w:val="00B86BFB"/>
    <w:rsid w:val="00B87C0B"/>
    <w:rsid w:val="00B9076E"/>
    <w:rsid w:val="00B90F7E"/>
    <w:rsid w:val="00B920A2"/>
    <w:rsid w:val="00B9263B"/>
    <w:rsid w:val="00B92AE7"/>
    <w:rsid w:val="00B932AE"/>
    <w:rsid w:val="00B933EF"/>
    <w:rsid w:val="00B95165"/>
    <w:rsid w:val="00B95C7D"/>
    <w:rsid w:val="00B965A2"/>
    <w:rsid w:val="00B96F03"/>
    <w:rsid w:val="00BA33E1"/>
    <w:rsid w:val="00BA4889"/>
    <w:rsid w:val="00BA4A4F"/>
    <w:rsid w:val="00BA72B5"/>
    <w:rsid w:val="00BB30CC"/>
    <w:rsid w:val="00BB3625"/>
    <w:rsid w:val="00BB4090"/>
    <w:rsid w:val="00BB4DE9"/>
    <w:rsid w:val="00BB50C4"/>
    <w:rsid w:val="00BB7717"/>
    <w:rsid w:val="00BB77EB"/>
    <w:rsid w:val="00BC1BCB"/>
    <w:rsid w:val="00BC25D7"/>
    <w:rsid w:val="00BC313A"/>
    <w:rsid w:val="00BC3A80"/>
    <w:rsid w:val="00BC44E8"/>
    <w:rsid w:val="00BC521B"/>
    <w:rsid w:val="00BC543B"/>
    <w:rsid w:val="00BC65FE"/>
    <w:rsid w:val="00BC681B"/>
    <w:rsid w:val="00BC761C"/>
    <w:rsid w:val="00BC7681"/>
    <w:rsid w:val="00BC7C8B"/>
    <w:rsid w:val="00BD0FD6"/>
    <w:rsid w:val="00BD3EFA"/>
    <w:rsid w:val="00BD494C"/>
    <w:rsid w:val="00BD5B57"/>
    <w:rsid w:val="00BD7437"/>
    <w:rsid w:val="00BE0A82"/>
    <w:rsid w:val="00BE1A32"/>
    <w:rsid w:val="00BE2522"/>
    <w:rsid w:val="00BE263A"/>
    <w:rsid w:val="00BE37D8"/>
    <w:rsid w:val="00BE416B"/>
    <w:rsid w:val="00BE4A97"/>
    <w:rsid w:val="00BE4B41"/>
    <w:rsid w:val="00BE555E"/>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1BFA"/>
    <w:rsid w:val="00C122D8"/>
    <w:rsid w:val="00C1267F"/>
    <w:rsid w:val="00C12C43"/>
    <w:rsid w:val="00C1323A"/>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1C91"/>
    <w:rsid w:val="00C333F0"/>
    <w:rsid w:val="00C3554E"/>
    <w:rsid w:val="00C367D2"/>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5693A"/>
    <w:rsid w:val="00C6033B"/>
    <w:rsid w:val="00C62083"/>
    <w:rsid w:val="00C62354"/>
    <w:rsid w:val="00C627BA"/>
    <w:rsid w:val="00C643CA"/>
    <w:rsid w:val="00C64FAB"/>
    <w:rsid w:val="00C65A4D"/>
    <w:rsid w:val="00C707E9"/>
    <w:rsid w:val="00C70BF7"/>
    <w:rsid w:val="00C72C22"/>
    <w:rsid w:val="00C7309B"/>
    <w:rsid w:val="00C73212"/>
    <w:rsid w:val="00C736E8"/>
    <w:rsid w:val="00C73FFC"/>
    <w:rsid w:val="00C769BF"/>
    <w:rsid w:val="00C81AC2"/>
    <w:rsid w:val="00C82463"/>
    <w:rsid w:val="00C84C31"/>
    <w:rsid w:val="00C84D92"/>
    <w:rsid w:val="00C86C48"/>
    <w:rsid w:val="00C8730A"/>
    <w:rsid w:val="00C87F1B"/>
    <w:rsid w:val="00C90B00"/>
    <w:rsid w:val="00C917F3"/>
    <w:rsid w:val="00C926BC"/>
    <w:rsid w:val="00C927CE"/>
    <w:rsid w:val="00C931B0"/>
    <w:rsid w:val="00C940F3"/>
    <w:rsid w:val="00C94954"/>
    <w:rsid w:val="00C94E41"/>
    <w:rsid w:val="00C95DA4"/>
    <w:rsid w:val="00C96787"/>
    <w:rsid w:val="00C96BC4"/>
    <w:rsid w:val="00C97248"/>
    <w:rsid w:val="00C9784C"/>
    <w:rsid w:val="00C97C4B"/>
    <w:rsid w:val="00CA36EA"/>
    <w:rsid w:val="00CA4A3F"/>
    <w:rsid w:val="00CA6ABC"/>
    <w:rsid w:val="00CA6BBE"/>
    <w:rsid w:val="00CB066A"/>
    <w:rsid w:val="00CB2CA8"/>
    <w:rsid w:val="00CB3C73"/>
    <w:rsid w:val="00CB4453"/>
    <w:rsid w:val="00CB6A32"/>
    <w:rsid w:val="00CB6C3E"/>
    <w:rsid w:val="00CC1D8A"/>
    <w:rsid w:val="00CC2123"/>
    <w:rsid w:val="00CC2904"/>
    <w:rsid w:val="00CC2ACE"/>
    <w:rsid w:val="00CC3967"/>
    <w:rsid w:val="00CC4840"/>
    <w:rsid w:val="00CC4E0F"/>
    <w:rsid w:val="00CC532D"/>
    <w:rsid w:val="00CC6886"/>
    <w:rsid w:val="00CC707E"/>
    <w:rsid w:val="00CC7BA3"/>
    <w:rsid w:val="00CD11B3"/>
    <w:rsid w:val="00CD3378"/>
    <w:rsid w:val="00CD3F48"/>
    <w:rsid w:val="00CD43B7"/>
    <w:rsid w:val="00CD491F"/>
    <w:rsid w:val="00CD5C8C"/>
    <w:rsid w:val="00CE04B2"/>
    <w:rsid w:val="00CE234F"/>
    <w:rsid w:val="00CE4744"/>
    <w:rsid w:val="00CE4F54"/>
    <w:rsid w:val="00CE55E2"/>
    <w:rsid w:val="00CE6991"/>
    <w:rsid w:val="00CE7772"/>
    <w:rsid w:val="00CE7F81"/>
    <w:rsid w:val="00CF12FD"/>
    <w:rsid w:val="00CF1C92"/>
    <w:rsid w:val="00CF3C64"/>
    <w:rsid w:val="00CF4894"/>
    <w:rsid w:val="00CF6207"/>
    <w:rsid w:val="00CF740F"/>
    <w:rsid w:val="00CF7663"/>
    <w:rsid w:val="00D0074E"/>
    <w:rsid w:val="00D00780"/>
    <w:rsid w:val="00D01ECC"/>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4CD"/>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10CD"/>
    <w:rsid w:val="00D325F2"/>
    <w:rsid w:val="00D32BB9"/>
    <w:rsid w:val="00D35568"/>
    <w:rsid w:val="00D3734E"/>
    <w:rsid w:val="00D377F2"/>
    <w:rsid w:val="00D37D85"/>
    <w:rsid w:val="00D4025E"/>
    <w:rsid w:val="00D40923"/>
    <w:rsid w:val="00D417D9"/>
    <w:rsid w:val="00D419D8"/>
    <w:rsid w:val="00D43A5B"/>
    <w:rsid w:val="00D460DD"/>
    <w:rsid w:val="00D46780"/>
    <w:rsid w:val="00D50D55"/>
    <w:rsid w:val="00D52661"/>
    <w:rsid w:val="00D5359E"/>
    <w:rsid w:val="00D54125"/>
    <w:rsid w:val="00D5413A"/>
    <w:rsid w:val="00D546EF"/>
    <w:rsid w:val="00D54988"/>
    <w:rsid w:val="00D557B3"/>
    <w:rsid w:val="00D56217"/>
    <w:rsid w:val="00D57ED3"/>
    <w:rsid w:val="00D57EF3"/>
    <w:rsid w:val="00D62CCC"/>
    <w:rsid w:val="00D63BC7"/>
    <w:rsid w:val="00D651E8"/>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6C93"/>
    <w:rsid w:val="00D87F54"/>
    <w:rsid w:val="00D90833"/>
    <w:rsid w:val="00D910C8"/>
    <w:rsid w:val="00D939A8"/>
    <w:rsid w:val="00D944B4"/>
    <w:rsid w:val="00D94C9B"/>
    <w:rsid w:val="00D95260"/>
    <w:rsid w:val="00D95393"/>
    <w:rsid w:val="00D960CD"/>
    <w:rsid w:val="00DA0DC8"/>
    <w:rsid w:val="00DA248F"/>
    <w:rsid w:val="00DA357D"/>
    <w:rsid w:val="00DA3E37"/>
    <w:rsid w:val="00DA4BB2"/>
    <w:rsid w:val="00DA59B6"/>
    <w:rsid w:val="00DA6036"/>
    <w:rsid w:val="00DA6E2A"/>
    <w:rsid w:val="00DA7738"/>
    <w:rsid w:val="00DB06E2"/>
    <w:rsid w:val="00DB0ACC"/>
    <w:rsid w:val="00DB15F4"/>
    <w:rsid w:val="00DB2A32"/>
    <w:rsid w:val="00DB406D"/>
    <w:rsid w:val="00DB49F4"/>
    <w:rsid w:val="00DB52BB"/>
    <w:rsid w:val="00DB63A8"/>
    <w:rsid w:val="00DB7141"/>
    <w:rsid w:val="00DB75B2"/>
    <w:rsid w:val="00DC0843"/>
    <w:rsid w:val="00DC1F31"/>
    <w:rsid w:val="00DC2ED3"/>
    <w:rsid w:val="00DC36D1"/>
    <w:rsid w:val="00DC58A1"/>
    <w:rsid w:val="00DC655C"/>
    <w:rsid w:val="00DC714A"/>
    <w:rsid w:val="00DC7562"/>
    <w:rsid w:val="00DC78C1"/>
    <w:rsid w:val="00DD005A"/>
    <w:rsid w:val="00DD0FDA"/>
    <w:rsid w:val="00DD1B54"/>
    <w:rsid w:val="00DD1B70"/>
    <w:rsid w:val="00DD30B0"/>
    <w:rsid w:val="00DD32D9"/>
    <w:rsid w:val="00DD5236"/>
    <w:rsid w:val="00DD5AF6"/>
    <w:rsid w:val="00DD621B"/>
    <w:rsid w:val="00DD6CEF"/>
    <w:rsid w:val="00DD7CC6"/>
    <w:rsid w:val="00DE1CD0"/>
    <w:rsid w:val="00DE39D8"/>
    <w:rsid w:val="00DE49D3"/>
    <w:rsid w:val="00DE56EE"/>
    <w:rsid w:val="00DE7CD5"/>
    <w:rsid w:val="00DE7D2E"/>
    <w:rsid w:val="00DF0B67"/>
    <w:rsid w:val="00DF0E3D"/>
    <w:rsid w:val="00DF49FC"/>
    <w:rsid w:val="00E00313"/>
    <w:rsid w:val="00E01452"/>
    <w:rsid w:val="00E053A9"/>
    <w:rsid w:val="00E05AF1"/>
    <w:rsid w:val="00E0676A"/>
    <w:rsid w:val="00E10B88"/>
    <w:rsid w:val="00E11367"/>
    <w:rsid w:val="00E15B43"/>
    <w:rsid w:val="00E172A9"/>
    <w:rsid w:val="00E174AB"/>
    <w:rsid w:val="00E208E2"/>
    <w:rsid w:val="00E2124F"/>
    <w:rsid w:val="00E21720"/>
    <w:rsid w:val="00E21D09"/>
    <w:rsid w:val="00E2269E"/>
    <w:rsid w:val="00E23A49"/>
    <w:rsid w:val="00E23D87"/>
    <w:rsid w:val="00E24051"/>
    <w:rsid w:val="00E24558"/>
    <w:rsid w:val="00E246B5"/>
    <w:rsid w:val="00E25A06"/>
    <w:rsid w:val="00E2631A"/>
    <w:rsid w:val="00E3145E"/>
    <w:rsid w:val="00E32AAC"/>
    <w:rsid w:val="00E332F0"/>
    <w:rsid w:val="00E34405"/>
    <w:rsid w:val="00E35483"/>
    <w:rsid w:val="00E37780"/>
    <w:rsid w:val="00E4004F"/>
    <w:rsid w:val="00E40290"/>
    <w:rsid w:val="00E4077F"/>
    <w:rsid w:val="00E41A32"/>
    <w:rsid w:val="00E4386D"/>
    <w:rsid w:val="00E45378"/>
    <w:rsid w:val="00E45514"/>
    <w:rsid w:val="00E45D83"/>
    <w:rsid w:val="00E46002"/>
    <w:rsid w:val="00E460BE"/>
    <w:rsid w:val="00E46499"/>
    <w:rsid w:val="00E46D65"/>
    <w:rsid w:val="00E47D7D"/>
    <w:rsid w:val="00E51013"/>
    <w:rsid w:val="00E51B56"/>
    <w:rsid w:val="00E52381"/>
    <w:rsid w:val="00E53915"/>
    <w:rsid w:val="00E540C7"/>
    <w:rsid w:val="00E54CD9"/>
    <w:rsid w:val="00E55A11"/>
    <w:rsid w:val="00E55E25"/>
    <w:rsid w:val="00E61039"/>
    <w:rsid w:val="00E613D9"/>
    <w:rsid w:val="00E671E5"/>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427"/>
    <w:rsid w:val="00E77F82"/>
    <w:rsid w:val="00E806D5"/>
    <w:rsid w:val="00E8085F"/>
    <w:rsid w:val="00E80CD6"/>
    <w:rsid w:val="00E8214B"/>
    <w:rsid w:val="00E84933"/>
    <w:rsid w:val="00E85CD3"/>
    <w:rsid w:val="00E85E2B"/>
    <w:rsid w:val="00E85E47"/>
    <w:rsid w:val="00E87468"/>
    <w:rsid w:val="00E8774F"/>
    <w:rsid w:val="00E87E7C"/>
    <w:rsid w:val="00E90775"/>
    <w:rsid w:val="00E90B0D"/>
    <w:rsid w:val="00E91388"/>
    <w:rsid w:val="00E92249"/>
    <w:rsid w:val="00E937DC"/>
    <w:rsid w:val="00E94612"/>
    <w:rsid w:val="00E948C1"/>
    <w:rsid w:val="00E949E2"/>
    <w:rsid w:val="00E95F5D"/>
    <w:rsid w:val="00E9740A"/>
    <w:rsid w:val="00EA379C"/>
    <w:rsid w:val="00EA42B8"/>
    <w:rsid w:val="00EA6D4C"/>
    <w:rsid w:val="00EA6FDC"/>
    <w:rsid w:val="00EA7210"/>
    <w:rsid w:val="00EB210E"/>
    <w:rsid w:val="00EB25FF"/>
    <w:rsid w:val="00EB3737"/>
    <w:rsid w:val="00EB39DF"/>
    <w:rsid w:val="00EB3FA3"/>
    <w:rsid w:val="00EB4D56"/>
    <w:rsid w:val="00EB567E"/>
    <w:rsid w:val="00EB5EEC"/>
    <w:rsid w:val="00EB6A91"/>
    <w:rsid w:val="00EB76CF"/>
    <w:rsid w:val="00EB7981"/>
    <w:rsid w:val="00EC0519"/>
    <w:rsid w:val="00EC0C52"/>
    <w:rsid w:val="00EC1B04"/>
    <w:rsid w:val="00EC1E4E"/>
    <w:rsid w:val="00EC33E7"/>
    <w:rsid w:val="00EC39A2"/>
    <w:rsid w:val="00EC77D1"/>
    <w:rsid w:val="00EC7B05"/>
    <w:rsid w:val="00ED0027"/>
    <w:rsid w:val="00ED02B7"/>
    <w:rsid w:val="00ED07C7"/>
    <w:rsid w:val="00ED0E5D"/>
    <w:rsid w:val="00ED0F83"/>
    <w:rsid w:val="00ED1088"/>
    <w:rsid w:val="00ED119D"/>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E6A40"/>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686"/>
    <w:rsid w:val="00F16746"/>
    <w:rsid w:val="00F17148"/>
    <w:rsid w:val="00F20005"/>
    <w:rsid w:val="00F2120F"/>
    <w:rsid w:val="00F23878"/>
    <w:rsid w:val="00F24CD0"/>
    <w:rsid w:val="00F252A9"/>
    <w:rsid w:val="00F260C2"/>
    <w:rsid w:val="00F26ED0"/>
    <w:rsid w:val="00F30267"/>
    <w:rsid w:val="00F32BE3"/>
    <w:rsid w:val="00F33925"/>
    <w:rsid w:val="00F33970"/>
    <w:rsid w:val="00F353A2"/>
    <w:rsid w:val="00F358C1"/>
    <w:rsid w:val="00F36E30"/>
    <w:rsid w:val="00F3721B"/>
    <w:rsid w:val="00F37B21"/>
    <w:rsid w:val="00F4140F"/>
    <w:rsid w:val="00F418B4"/>
    <w:rsid w:val="00F41A65"/>
    <w:rsid w:val="00F427E8"/>
    <w:rsid w:val="00F431B9"/>
    <w:rsid w:val="00F436B3"/>
    <w:rsid w:val="00F43C36"/>
    <w:rsid w:val="00F44BC0"/>
    <w:rsid w:val="00F44CF6"/>
    <w:rsid w:val="00F45C4A"/>
    <w:rsid w:val="00F50B65"/>
    <w:rsid w:val="00F5138C"/>
    <w:rsid w:val="00F51B74"/>
    <w:rsid w:val="00F52775"/>
    <w:rsid w:val="00F54DE1"/>
    <w:rsid w:val="00F54E48"/>
    <w:rsid w:val="00F54EC0"/>
    <w:rsid w:val="00F568F4"/>
    <w:rsid w:val="00F56DE5"/>
    <w:rsid w:val="00F57E42"/>
    <w:rsid w:val="00F6223E"/>
    <w:rsid w:val="00F64449"/>
    <w:rsid w:val="00F644DF"/>
    <w:rsid w:val="00F65AFC"/>
    <w:rsid w:val="00F65D01"/>
    <w:rsid w:val="00F706FC"/>
    <w:rsid w:val="00F70963"/>
    <w:rsid w:val="00F71CD7"/>
    <w:rsid w:val="00F71FDE"/>
    <w:rsid w:val="00F72306"/>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08"/>
    <w:rsid w:val="00F958CE"/>
    <w:rsid w:val="00F97031"/>
    <w:rsid w:val="00F97526"/>
    <w:rsid w:val="00F9770C"/>
    <w:rsid w:val="00FA0ABD"/>
    <w:rsid w:val="00FA1FB8"/>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093"/>
    <w:rsid w:val="00FD6A77"/>
    <w:rsid w:val="00FD6DF5"/>
    <w:rsid w:val="00FD74A1"/>
    <w:rsid w:val="00FD76B5"/>
    <w:rsid w:val="00FD7CC1"/>
    <w:rsid w:val="00FE0579"/>
    <w:rsid w:val="00FE0733"/>
    <w:rsid w:val="00FE08F0"/>
    <w:rsid w:val="00FE3590"/>
    <w:rsid w:val="00FE3F6C"/>
    <w:rsid w:val="00FE626D"/>
    <w:rsid w:val="00FE7C53"/>
    <w:rsid w:val="00FF1AAC"/>
    <w:rsid w:val="1CDE1D16"/>
    <w:rsid w:val="4468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D866"/>
  <w15:docId w15:val="{4AE61B97-D6B0-4ED5-AA57-704834FD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iPriority="0" w:unhideWhenUsed="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qFormat="1"/>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uiPriority="22" w:qFormat="1"/>
    <w:lsdException w:name="Emphasis"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lockText">
    <w:name w:val="Block Text"/>
    <w:basedOn w:val="Normal"/>
    <w:uiPriority w:val="99"/>
    <w:qFormat/>
    <w:pPr>
      <w:tabs>
        <w:tab w:val="left" w:pos="1080"/>
      </w:tabs>
      <w:suppressAutoHyphens/>
      <w:spacing w:after="200"/>
      <w:ind w:left="547" w:right="-72" w:hanging="547"/>
    </w:pPr>
  </w:style>
  <w:style w:type="paragraph" w:styleId="BodyText">
    <w:name w:val="Body Text"/>
    <w:basedOn w:val="Normal"/>
    <w:link w:val="BodyTextChar"/>
    <w:uiPriority w:val="99"/>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99"/>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rPr>
      <w:sz w:val="20"/>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uiPriority w:val="99"/>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link w:val="SubtitleChar"/>
    <w:uiPriority w:val="99"/>
    <w:qFormat/>
    <w:pPr>
      <w:jc w:val="center"/>
    </w:pPr>
    <w:rPr>
      <w:b/>
      <w:sz w:val="44"/>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uiPriority w:val="39"/>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Heading4Char">
    <w:name w:val="Heading 4 Char"/>
    <w:link w:val="Heading4"/>
    <w:uiPriority w:val="99"/>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Heading3Char">
    <w:name w:val="Heading 3 Char"/>
    <w:uiPriority w:val="9"/>
    <w:qFormat/>
    <w:rPr>
      <w:rFonts w:ascii="Cambria" w:eastAsia="MS Gothic" w:hAnsi="Cambria" w:cs="Times New Roman"/>
      <w:b/>
      <w:bCs/>
      <w:color w:val="4F81BD"/>
      <w:sz w:val="24"/>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uiPriority w:val="99"/>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uiPriority w:val="99"/>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uiPriority w:val="99"/>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qFormat/>
    <w:pPr>
      <w:suppressAutoHyphens/>
    </w:pPr>
    <w:rPr>
      <w:rFonts w:ascii="Tms Rmn" w:hAnsi="Tms Rmn"/>
    </w:rPr>
  </w:style>
  <w:style w:type="character" w:customStyle="1" w:styleId="iChar">
    <w:name w:val="(i) Char"/>
    <w:link w:val="i"/>
    <w:uiPriority w:val="99"/>
    <w:qFormat/>
    <w:locked/>
    <w:rPr>
      <w:rFonts w:ascii="Tms Rmn" w:eastAsia="Times New Roman" w:hAnsi="Tms Rmn" w:cs="Times New Roman"/>
      <w:sz w:val="24"/>
      <w:szCs w:val="20"/>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qFormat/>
    <w:pPr>
      <w:spacing w:before="60" w:after="60"/>
      <w:ind w:left="2268"/>
    </w:pPr>
    <w:rPr>
      <w:rFonts w:eastAsia="Times New Roman"/>
      <w:sz w:val="22"/>
      <w:szCs w:val="22"/>
      <w:lang w:val="en-GB"/>
    </w:rPr>
  </w:style>
  <w:style w:type="character" w:customStyle="1" w:styleId="ClauseSubParaChar">
    <w:name w:val="ClauseSub_Para Char"/>
    <w:link w:val="ClauseSubPara"/>
    <w:qFormat/>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rPr>
  </w:style>
  <w:style w:type="paragraph" w:customStyle="1" w:styleId="CHead">
    <w:name w:val="C Head"/>
    <w:qFormat/>
    <w:pPr>
      <w:tabs>
        <w:tab w:val="left" w:pos="-720"/>
      </w:tabs>
      <w:suppressAutoHyphens/>
      <w:overflowPunct w:val="0"/>
      <w:autoSpaceDE w:val="0"/>
      <w:autoSpaceDN w:val="0"/>
      <w:adjustRightInd w:val="0"/>
    </w:pPr>
    <w:rPr>
      <w:rFonts w:eastAsia="Times New Roman"/>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Revision1">
    <w:name w:val="Revision1"/>
    <w:hidden/>
    <w:uiPriority w:val="99"/>
    <w:semiHidden/>
    <w:qFormat/>
    <w:rPr>
      <w:rFonts w:eastAsia="Times New Roman"/>
      <w:sz w:val="24"/>
    </w:rPr>
  </w:style>
  <w:style w:type="paragraph" w:customStyle="1" w:styleId="Style1">
    <w:name w:val="Style1"/>
    <w:basedOn w:val="Normal"/>
    <w:qFormat/>
    <w:pPr>
      <w:widowControl w:val="0"/>
    </w:pPr>
    <w:rPr>
      <w:rFonts w:ascii=".VnTime" w:hAnsi=".VnTime"/>
      <w:sz w:val="26"/>
    </w:rPr>
  </w:style>
  <w:style w:type="paragraph" w:customStyle="1" w:styleId="M">
    <w:name w:val="M"/>
    <w:basedOn w:val="Normal"/>
    <w:qFormat/>
    <w:pPr>
      <w:spacing w:before="60" w:after="60"/>
      <w:ind w:firstLine="720"/>
    </w:pPr>
    <w:rPr>
      <w:rFonts w:ascii=".VnTime" w:hAnsi=".VnTime"/>
      <w:b/>
      <w:sz w:val="28"/>
    </w:rPr>
  </w:style>
  <w:style w:type="paragraph" w:customStyle="1" w:styleId="k">
    <w:name w:val="k"/>
    <w:basedOn w:val="BodyTextIndent"/>
    <w:qFormat/>
    <w:pPr>
      <w:tabs>
        <w:tab w:val="clear" w:pos="1080"/>
      </w:tabs>
      <w:spacing w:before="60" w:after="60"/>
      <w:ind w:left="0" w:firstLine="720"/>
    </w:pPr>
    <w:rPr>
      <w:rFonts w:ascii=".VnTime" w:hAnsi=".VnTime"/>
      <w:sz w:val="28"/>
    </w:rPr>
  </w:style>
  <w:style w:type="paragraph" w:customStyle="1" w:styleId="Tenvb">
    <w:name w:val="Tenvb"/>
    <w:basedOn w:val="Normal"/>
    <w:autoRedefine/>
    <w:qFormat/>
    <w:pPr>
      <w:spacing w:before="120" w:after="120"/>
      <w:jc w:val="center"/>
    </w:pPr>
    <w:rPr>
      <w:b/>
      <w:color w:val="0000FF"/>
      <w:spacing w:val="26"/>
      <w:sz w:val="20"/>
    </w:rPr>
  </w:style>
  <w:style w:type="paragraph" w:customStyle="1" w:styleId="niu">
    <w:name w:val="n§iÒu"/>
    <w:basedOn w:val="Normal"/>
    <w:qFormat/>
    <w:pPr>
      <w:spacing w:before="120" w:line="340" w:lineRule="exact"/>
      <w:ind w:firstLine="680"/>
      <w:jc w:val="left"/>
    </w:pPr>
    <w:rPr>
      <w:rFonts w:ascii=".VnTime" w:hAnsi=".VnTime"/>
      <w:b/>
      <w:sz w:val="28"/>
      <w:szCs w:val="28"/>
    </w:rPr>
  </w:style>
  <w:style w:type="paragraph" w:customStyle="1" w:styleId="5">
    <w:name w:val="5"/>
    <w:basedOn w:val="Normal"/>
    <w:qFormat/>
    <w:pPr>
      <w:spacing w:before="360" w:line="288" w:lineRule="auto"/>
      <w:ind w:left="567" w:hanging="567"/>
    </w:pPr>
    <w:rPr>
      <w:rFonts w:ascii=".VnCentury Schoolbook" w:hAnsi=".VnCentury Schoolbook"/>
      <w:sz w:val="20"/>
    </w:rPr>
  </w:style>
  <w:style w:type="paragraph" w:customStyle="1" w:styleId="GDD">
    <w:name w:val="GDD"/>
    <w:basedOn w:val="Normal"/>
    <w:qFormat/>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pPr>
      <w:spacing w:before="240" w:line="288" w:lineRule="auto"/>
    </w:pPr>
    <w:rPr>
      <w:rFonts w:ascii=".VnArial" w:hAnsi=".VnArial"/>
      <w:b/>
      <w:bCs/>
      <w:sz w:val="22"/>
      <w:szCs w:val="22"/>
    </w:rPr>
  </w:style>
  <w:style w:type="paragraph" w:customStyle="1" w:styleId="6">
    <w:name w:val="6"/>
    <w:basedOn w:val="Normal"/>
    <w:qFormat/>
    <w:pPr>
      <w:spacing w:line="288" w:lineRule="auto"/>
      <w:jc w:val="center"/>
    </w:pPr>
    <w:rPr>
      <w:rFonts w:ascii="VnArial U" w:hAnsi="VnArial U"/>
      <w:sz w:val="28"/>
      <w:szCs w:val="28"/>
    </w:rPr>
  </w:style>
  <w:style w:type="paragraph" w:customStyle="1" w:styleId="8">
    <w:name w:val="8"/>
    <w:basedOn w:val="6"/>
    <w:qFormat/>
    <w:pPr>
      <w:spacing w:line="312" w:lineRule="auto"/>
    </w:pPr>
    <w:rPr>
      <w:rFonts w:ascii=".VnArialH" w:hAnsi=".VnArialH"/>
      <w:sz w:val="32"/>
      <w:szCs w:val="32"/>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pPr>
      <w:jc w:val="left"/>
    </w:pPr>
    <w:rPr>
      <w:color w:val="000000"/>
    </w:rPr>
  </w:style>
  <w:style w:type="paragraph" w:styleId="NoSpacing">
    <w:name w:val="No Spacing"/>
    <w:link w:val="NoSpacingChar"/>
    <w:uiPriority w:val="1"/>
    <w:qFormat/>
    <w:rPr>
      <w:rFonts w:ascii="Calibri" w:eastAsia="Times New Roman" w:hAnsi="Calibri"/>
      <w:sz w:val="22"/>
      <w:szCs w:val="22"/>
    </w:rPr>
  </w:style>
  <w:style w:type="character" w:customStyle="1" w:styleId="NoSpacingChar">
    <w:name w:val="No Spacing Char"/>
    <w:link w:val="NoSpacing"/>
    <w:uiPriority w:val="1"/>
    <w:rPr>
      <w:rFonts w:eastAsia="Times New Roman"/>
      <w:sz w:val="22"/>
      <w:szCs w:val="22"/>
      <w:lang w:bidi="ar-SA"/>
    </w:rPr>
  </w:style>
  <w:style w:type="paragraph" w:customStyle="1" w:styleId="Style">
    <w:name w:val="Style"/>
    <w:basedOn w:val="i"/>
    <w:link w:val="StyleChar"/>
    <w:uiPriority w:val="9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Pr>
      <w:rFonts w:ascii="Arial" w:eastAsia="Arial" w:hAnsi="Arial" w:cs="Arial"/>
      <w:lang w:val="vi-VN" w:eastAsia="vi-VN" w:bidi="vi-VN"/>
    </w:rPr>
  </w:style>
  <w:style w:type="character" w:customStyle="1" w:styleId="apple-converted-space">
    <w:name w:val="apple-converted-space"/>
  </w:style>
  <w:style w:type="paragraph" w:customStyle="1" w:styleId="Section4-Heading2">
    <w:name w:val="Section 4 - Heading 2"/>
    <w:basedOn w:val="Normal"/>
    <w:pPr>
      <w:spacing w:after="200"/>
      <w:jc w:val="center"/>
    </w:pPr>
    <w:rPr>
      <w:b/>
      <w:sz w:val="32"/>
      <w:szCs w:val="24"/>
    </w:rPr>
  </w:style>
  <w:style w:type="paragraph" w:customStyle="1" w:styleId="Style5">
    <w:name w:val="Style 5"/>
    <w:basedOn w:val="Normal"/>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pPr>
      <w:numPr>
        <w:numId w:val="2"/>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pPr>
      <w:numPr>
        <w:numId w:val="4"/>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spacing w:line="288" w:lineRule="auto"/>
      <w:ind w:firstLine="360"/>
      <w:jc w:val="left"/>
    </w:pPr>
    <w:rPr>
      <w:sz w:val="26"/>
    </w:rPr>
  </w:style>
  <w:style w:type="paragraph" w:customStyle="1" w:styleId="SPDForm2">
    <w:name w:val="SPD  Form 2"/>
    <w:basedOn w:val="Normal"/>
    <w:qFormat/>
    <w:pPr>
      <w:spacing w:before="120" w:after="240"/>
      <w:jc w:val="center"/>
    </w:pPr>
    <w:rPr>
      <w:b/>
      <w:sz w:val="36"/>
    </w:rPr>
  </w:style>
  <w:style w:type="paragraph" w:customStyle="1" w:styleId="p2">
    <w:name w:val="p2"/>
    <w:basedOn w:val="Normal"/>
    <w:pPr>
      <w:jc w:val="left"/>
    </w:pPr>
    <w:rPr>
      <w:rFonts w:ascii="Calibri" w:eastAsia="Calibri" w:hAnsi="Calibri"/>
      <w:sz w:val="15"/>
      <w:szCs w:val="15"/>
    </w:rPr>
  </w:style>
  <w:style w:type="paragraph" w:customStyle="1" w:styleId="Muc1">
    <w:name w:val="Muc1"/>
    <w:basedOn w:val="Heading3"/>
    <w:qFormat/>
    <w:pPr>
      <w:keepNext/>
      <w:widowControl w:val="0"/>
      <w:tabs>
        <w:tab w:val="left" w:pos="0"/>
      </w:tabs>
      <w:suppressAutoHyphens w:val="0"/>
      <w:ind w:firstLine="567"/>
      <w:jc w:val="both"/>
    </w:pPr>
    <w:rPr>
      <w:szCs w:val="28"/>
    </w:rPr>
  </w:style>
  <w:style w:type="table" w:customStyle="1" w:styleId="TableGrid0">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21A34-1C7B-431F-B2CC-4A1724DB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2535</Words>
  <Characters>14453</Characters>
  <Application>Microsoft Office Word</Application>
  <DocSecurity>0</DocSecurity>
  <Lines>120</Lines>
  <Paragraphs>33</Paragraphs>
  <ScaleCrop>false</ScaleCrop>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13</cp:revision>
  <cp:lastPrinted>2024-12-07T08:32:00Z</cp:lastPrinted>
  <dcterms:created xsi:type="dcterms:W3CDTF">2025-08-28T08:47:00Z</dcterms:created>
  <dcterms:modified xsi:type="dcterms:W3CDTF">2026-03-06T02:07:00Z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4A93DAA77C264B7AA13882E98C6068F0_12</vt:lpwstr>
  </property>
</Properties>
</file>