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7" w:type="dxa"/>
        <w:tblLook w:val="04A0" w:firstRow="1" w:lastRow="0" w:firstColumn="1" w:lastColumn="0" w:noHBand="0" w:noVBand="1"/>
      </w:tblPr>
      <w:tblGrid>
        <w:gridCol w:w="2547"/>
        <w:gridCol w:w="5245"/>
        <w:gridCol w:w="1418"/>
        <w:gridCol w:w="7"/>
      </w:tblGrid>
      <w:tr w:rsidR="001B32C4" w:rsidRPr="001B32C4" w14:paraId="614FE84F" w14:textId="77777777" w:rsidTr="00E42C33">
        <w:trPr>
          <w:gridAfter w:val="1"/>
          <w:wAfter w:w="7" w:type="dxa"/>
        </w:trPr>
        <w:tc>
          <w:tcPr>
            <w:tcW w:w="7792" w:type="dxa"/>
            <w:gridSpan w:val="2"/>
            <w:vAlign w:val="center"/>
          </w:tcPr>
          <w:p w14:paraId="0B408C05" w14:textId="77777777" w:rsidR="0001270A" w:rsidRPr="001B32C4" w:rsidRDefault="0001270A" w:rsidP="00E42C33">
            <w:pPr>
              <w:spacing w:before="80" w:after="80" w:line="264" w:lineRule="auto"/>
              <w:jc w:val="center"/>
              <w:rPr>
                <w:b/>
                <w:bCs/>
                <w:sz w:val="26"/>
                <w:szCs w:val="26"/>
                <w:lang w:val="es-ES"/>
              </w:rPr>
            </w:pPr>
            <w:r w:rsidRPr="001B32C4">
              <w:rPr>
                <w:rStyle w:val="fontstyle01"/>
                <w:b/>
                <w:bCs/>
                <w:color w:val="auto"/>
                <w:sz w:val="26"/>
                <w:szCs w:val="26"/>
              </w:rPr>
              <w:t>Nội dung đánh giá</w:t>
            </w:r>
          </w:p>
        </w:tc>
        <w:tc>
          <w:tcPr>
            <w:tcW w:w="1418" w:type="dxa"/>
            <w:vAlign w:val="center"/>
          </w:tcPr>
          <w:p w14:paraId="46485E21" w14:textId="77777777" w:rsidR="0001270A" w:rsidRPr="001B32C4" w:rsidRDefault="0001270A" w:rsidP="00E42C33">
            <w:pPr>
              <w:spacing w:before="80" w:after="80" w:line="264" w:lineRule="auto"/>
              <w:jc w:val="center"/>
              <w:rPr>
                <w:b/>
                <w:bCs/>
                <w:sz w:val="26"/>
                <w:szCs w:val="26"/>
                <w:lang w:val="es-ES"/>
              </w:rPr>
            </w:pPr>
            <w:r w:rsidRPr="001B32C4">
              <w:rPr>
                <w:rStyle w:val="fontstyle01"/>
                <w:b/>
                <w:bCs/>
                <w:color w:val="auto"/>
                <w:sz w:val="26"/>
                <w:szCs w:val="26"/>
              </w:rPr>
              <w:t>Sử dụng tiêu chí đạt, không đạt</w:t>
            </w:r>
          </w:p>
        </w:tc>
      </w:tr>
      <w:tr w:rsidR="001B32C4" w:rsidRPr="001B32C4" w14:paraId="508ACAFD" w14:textId="77777777" w:rsidTr="00E42C33">
        <w:trPr>
          <w:gridAfter w:val="1"/>
          <w:wAfter w:w="7" w:type="dxa"/>
        </w:trPr>
        <w:tc>
          <w:tcPr>
            <w:tcW w:w="7792" w:type="dxa"/>
            <w:gridSpan w:val="2"/>
          </w:tcPr>
          <w:p w14:paraId="5190141C" w14:textId="77777777" w:rsidR="0001270A" w:rsidRPr="001B32C4" w:rsidRDefault="0001270A" w:rsidP="00E42C33">
            <w:pPr>
              <w:rPr>
                <w:sz w:val="26"/>
                <w:szCs w:val="26"/>
              </w:rPr>
            </w:pPr>
            <w:r w:rsidRPr="001B32C4">
              <w:rPr>
                <w:rStyle w:val="fontstyle01"/>
                <w:color w:val="auto"/>
                <w:sz w:val="26"/>
                <w:szCs w:val="26"/>
              </w:rPr>
              <w:t>1. Đặc tính kỹ thuật của hàng hóa và phạm vi cung cấp</w:t>
            </w:r>
          </w:p>
        </w:tc>
        <w:tc>
          <w:tcPr>
            <w:tcW w:w="1418" w:type="dxa"/>
          </w:tcPr>
          <w:p w14:paraId="1F606837" w14:textId="77777777" w:rsidR="0001270A" w:rsidRPr="001B32C4" w:rsidRDefault="0001270A" w:rsidP="00E42C33">
            <w:pPr>
              <w:spacing w:before="80" w:after="80" w:line="264" w:lineRule="auto"/>
              <w:rPr>
                <w:sz w:val="26"/>
                <w:szCs w:val="26"/>
                <w:lang w:val="es-ES"/>
              </w:rPr>
            </w:pPr>
          </w:p>
        </w:tc>
      </w:tr>
      <w:tr w:rsidR="001B32C4" w:rsidRPr="001B32C4" w14:paraId="60450B10" w14:textId="77777777" w:rsidTr="00E42C33">
        <w:trPr>
          <w:gridAfter w:val="1"/>
          <w:wAfter w:w="7" w:type="dxa"/>
        </w:trPr>
        <w:tc>
          <w:tcPr>
            <w:tcW w:w="2547" w:type="dxa"/>
            <w:vMerge w:val="restart"/>
          </w:tcPr>
          <w:p w14:paraId="779A30E9" w14:textId="77777777" w:rsidR="0001270A" w:rsidRPr="001B32C4" w:rsidRDefault="0001270A" w:rsidP="00E42C33">
            <w:pPr>
              <w:rPr>
                <w:rStyle w:val="fontstyle01"/>
                <w:b/>
                <w:bCs/>
                <w:color w:val="auto"/>
                <w:sz w:val="26"/>
                <w:szCs w:val="26"/>
              </w:rPr>
            </w:pPr>
          </w:p>
          <w:p w14:paraId="71535526" w14:textId="77777777" w:rsidR="0001270A" w:rsidRPr="001B32C4" w:rsidRDefault="0001270A" w:rsidP="00E42C33">
            <w:pPr>
              <w:rPr>
                <w:rStyle w:val="fontstyle01"/>
                <w:color w:val="auto"/>
                <w:sz w:val="26"/>
                <w:szCs w:val="26"/>
              </w:rPr>
            </w:pPr>
          </w:p>
          <w:p w14:paraId="24F69269" w14:textId="77777777" w:rsidR="0001270A" w:rsidRPr="001B32C4" w:rsidRDefault="0001270A" w:rsidP="00E42C33">
            <w:pPr>
              <w:rPr>
                <w:rStyle w:val="fontstyle01"/>
                <w:color w:val="auto"/>
                <w:sz w:val="26"/>
                <w:szCs w:val="26"/>
              </w:rPr>
            </w:pPr>
          </w:p>
          <w:p w14:paraId="225B8683" w14:textId="77777777" w:rsidR="0001270A" w:rsidRPr="001B32C4" w:rsidRDefault="0001270A" w:rsidP="00E42C33">
            <w:pPr>
              <w:rPr>
                <w:rStyle w:val="fontstyle01"/>
                <w:color w:val="auto"/>
                <w:sz w:val="26"/>
                <w:szCs w:val="26"/>
              </w:rPr>
            </w:pPr>
          </w:p>
          <w:p w14:paraId="2C440431" w14:textId="77777777" w:rsidR="0001270A" w:rsidRPr="001B32C4" w:rsidRDefault="0001270A" w:rsidP="00E42C33">
            <w:pPr>
              <w:rPr>
                <w:rStyle w:val="fontstyle01"/>
                <w:color w:val="auto"/>
                <w:sz w:val="26"/>
                <w:szCs w:val="26"/>
              </w:rPr>
            </w:pPr>
          </w:p>
          <w:p w14:paraId="486192E8" w14:textId="77777777" w:rsidR="0001270A" w:rsidRPr="001B32C4" w:rsidRDefault="0001270A" w:rsidP="00E42C33">
            <w:pPr>
              <w:rPr>
                <w:rStyle w:val="fontstyle01"/>
                <w:color w:val="auto"/>
                <w:sz w:val="26"/>
                <w:szCs w:val="26"/>
              </w:rPr>
            </w:pPr>
          </w:p>
          <w:p w14:paraId="624DB694" w14:textId="77777777" w:rsidR="0001270A" w:rsidRPr="001B32C4" w:rsidRDefault="0001270A" w:rsidP="00E42C33">
            <w:pPr>
              <w:rPr>
                <w:rStyle w:val="fontstyle01"/>
                <w:color w:val="auto"/>
                <w:sz w:val="26"/>
                <w:szCs w:val="26"/>
              </w:rPr>
            </w:pPr>
          </w:p>
          <w:p w14:paraId="5A6245F9" w14:textId="77777777" w:rsidR="0001270A" w:rsidRPr="001B32C4" w:rsidRDefault="0001270A" w:rsidP="00E42C33">
            <w:pPr>
              <w:rPr>
                <w:rStyle w:val="fontstyle01"/>
                <w:color w:val="auto"/>
                <w:sz w:val="26"/>
                <w:szCs w:val="26"/>
              </w:rPr>
            </w:pPr>
          </w:p>
          <w:p w14:paraId="0723451E" w14:textId="77777777" w:rsidR="0001270A" w:rsidRPr="001B32C4" w:rsidRDefault="0001270A" w:rsidP="00E42C33">
            <w:pPr>
              <w:rPr>
                <w:rStyle w:val="fontstyle01"/>
                <w:color w:val="auto"/>
                <w:sz w:val="26"/>
                <w:szCs w:val="26"/>
              </w:rPr>
            </w:pPr>
          </w:p>
          <w:p w14:paraId="6F1F3356" w14:textId="77777777" w:rsidR="0001270A" w:rsidRPr="001B32C4" w:rsidRDefault="0001270A" w:rsidP="00E42C33">
            <w:pPr>
              <w:rPr>
                <w:b/>
                <w:bCs/>
                <w:sz w:val="26"/>
                <w:szCs w:val="26"/>
              </w:rPr>
            </w:pPr>
            <w:r w:rsidRPr="001B32C4">
              <w:rPr>
                <w:rStyle w:val="fontstyle01"/>
                <w:color w:val="auto"/>
                <w:sz w:val="26"/>
                <w:szCs w:val="26"/>
              </w:rPr>
              <w:t>1.1 Đặc tính, thông số kỹ thuật của hàng hóa</w:t>
            </w:r>
          </w:p>
          <w:p w14:paraId="1B01673A" w14:textId="77777777" w:rsidR="0001270A" w:rsidRPr="001B32C4" w:rsidRDefault="0001270A" w:rsidP="00E42C33">
            <w:pPr>
              <w:spacing w:before="80" w:after="80" w:line="264" w:lineRule="auto"/>
              <w:rPr>
                <w:sz w:val="26"/>
                <w:szCs w:val="26"/>
                <w:lang w:val="es-ES"/>
              </w:rPr>
            </w:pPr>
          </w:p>
        </w:tc>
        <w:tc>
          <w:tcPr>
            <w:tcW w:w="5245" w:type="dxa"/>
          </w:tcPr>
          <w:p w14:paraId="1FE1CEA6" w14:textId="77777777" w:rsidR="0001270A" w:rsidRPr="001B32C4" w:rsidRDefault="0001270A" w:rsidP="00E42C33">
            <w:pPr>
              <w:spacing w:before="80" w:after="80" w:line="264" w:lineRule="auto"/>
              <w:rPr>
                <w:sz w:val="26"/>
                <w:szCs w:val="26"/>
                <w:lang w:val="es-ES"/>
              </w:rPr>
            </w:pPr>
            <w:r w:rsidRPr="001B32C4">
              <w:rPr>
                <w:sz w:val="26"/>
                <w:szCs w:val="26"/>
                <w:lang w:val="es-ES"/>
              </w:rPr>
              <w:t>- Cam kết hàng hóa, thiết bị là hàng mới 100% được sản xuất từ năm 2025-2026;</w:t>
            </w:r>
          </w:p>
          <w:p w14:paraId="34C18116" w14:textId="77777777" w:rsidR="0001270A" w:rsidRPr="001B32C4" w:rsidRDefault="0001270A" w:rsidP="00E42C33">
            <w:pPr>
              <w:spacing w:before="80" w:after="80" w:line="264" w:lineRule="auto"/>
              <w:rPr>
                <w:bCs/>
                <w:sz w:val="26"/>
                <w:szCs w:val="26"/>
                <w:lang w:val="nl-NL"/>
              </w:rPr>
            </w:pPr>
            <w:r w:rsidRPr="001B32C4">
              <w:rPr>
                <w:sz w:val="26"/>
                <w:szCs w:val="26"/>
                <w:lang w:val="es-ES"/>
              </w:rPr>
              <w:t xml:space="preserve">- Ghi rõ đặc tính, thông số kỹ thuật của hàng hóa chào thầu đáp ứng các yêu cầu kỹ thuật tại chương V của E-HSMT trong </w:t>
            </w:r>
            <w:r w:rsidRPr="001B32C4">
              <w:rPr>
                <w:bCs/>
                <w:sz w:val="26"/>
                <w:szCs w:val="26"/>
                <w:lang w:val="nl-NL"/>
              </w:rPr>
              <w:t>bản đáp ứng về kỹ thuật;</w:t>
            </w:r>
          </w:p>
          <w:p w14:paraId="7E81E71B" w14:textId="5E5228D3" w:rsidR="0001270A" w:rsidRPr="001B32C4" w:rsidRDefault="0001270A" w:rsidP="00E42C33">
            <w:pPr>
              <w:spacing w:before="80" w:after="80" w:line="264" w:lineRule="auto"/>
              <w:rPr>
                <w:sz w:val="26"/>
                <w:szCs w:val="26"/>
                <w:lang w:val="es-ES"/>
              </w:rPr>
            </w:pPr>
            <w:r w:rsidRPr="001B32C4">
              <w:rPr>
                <w:sz w:val="26"/>
                <w:szCs w:val="26"/>
                <w:lang w:val="es-ES"/>
              </w:rPr>
              <w:t xml:space="preserve">- </w:t>
            </w:r>
            <w:r w:rsidR="00FD645F" w:rsidRPr="001B32C4">
              <w:rPr>
                <w:sz w:val="26"/>
                <w:szCs w:val="26"/>
                <w:lang w:val="es-ES"/>
              </w:rPr>
              <w:t>C</w:t>
            </w:r>
            <w:r w:rsidRPr="001B32C4">
              <w:rPr>
                <w:sz w:val="26"/>
                <w:szCs w:val="26"/>
                <w:lang w:val="es-ES"/>
              </w:rPr>
              <w:t>ó đầy đủ các tài liệu chứng minh theo từng khoản mục về đặc tính kỹ thuật, tính năng sử dụng cơ bản của hàng hóa theo các yêu cầu của E-HSMT (ngoại trừ phần mềm điều khiển hệ thống)</w:t>
            </w:r>
          </w:p>
          <w:p w14:paraId="588BE6E6" w14:textId="77777777" w:rsidR="0001270A" w:rsidRPr="001B32C4" w:rsidRDefault="0001270A" w:rsidP="00E42C33">
            <w:pPr>
              <w:spacing w:before="80" w:after="80" w:line="264" w:lineRule="auto"/>
              <w:rPr>
                <w:sz w:val="26"/>
                <w:szCs w:val="26"/>
                <w:lang w:val="es-ES"/>
              </w:rPr>
            </w:pPr>
            <w:r w:rsidRPr="001B32C4">
              <w:rPr>
                <w:sz w:val="26"/>
                <w:szCs w:val="26"/>
                <w:lang w:val="es-ES"/>
              </w:rPr>
              <w:t xml:space="preserve">- Có đề xuất cụ thể hãng sản xuất của hàng hóa theo biểu mẫu của E-HSMT; Ghi rõ ký, mã hiệu (nếu có), nhãn hiệu, xuất xứ của hàng hóa chào thầu trong </w:t>
            </w:r>
            <w:r w:rsidRPr="001B32C4">
              <w:rPr>
                <w:bCs/>
                <w:sz w:val="26"/>
                <w:szCs w:val="26"/>
                <w:lang w:val="nl-NL"/>
              </w:rPr>
              <w:t>bản đáp ứng về kỹ thuật</w:t>
            </w:r>
            <w:r w:rsidRPr="001B32C4">
              <w:rPr>
                <w:sz w:val="26"/>
                <w:szCs w:val="26"/>
                <w:lang w:val="es-ES"/>
              </w:rPr>
              <w:t>;</w:t>
            </w:r>
          </w:p>
          <w:p w14:paraId="0A25FB92" w14:textId="77777777" w:rsidR="0001270A" w:rsidRPr="001B32C4" w:rsidRDefault="0001270A" w:rsidP="00E42C33">
            <w:pPr>
              <w:spacing w:before="80" w:after="80" w:line="264" w:lineRule="auto"/>
              <w:rPr>
                <w:sz w:val="26"/>
                <w:szCs w:val="26"/>
                <w:lang w:val="es-ES"/>
              </w:rPr>
            </w:pPr>
            <w:r w:rsidRPr="001B32C4">
              <w:rPr>
                <w:sz w:val="26"/>
                <w:szCs w:val="26"/>
                <w:lang w:val="es-ES"/>
              </w:rPr>
              <w:t>[Ghi chú: Nhà thầu ghi rõ vị trí tài liệu chứng minh tương ứng trong E-HSDT của nhà thầu (Mục … ; Trang … thuộc E-HSDT)]</w:t>
            </w:r>
          </w:p>
        </w:tc>
        <w:tc>
          <w:tcPr>
            <w:tcW w:w="1418" w:type="dxa"/>
          </w:tcPr>
          <w:p w14:paraId="6E30C6BC" w14:textId="77777777" w:rsidR="0001270A" w:rsidRPr="001B32C4" w:rsidRDefault="0001270A" w:rsidP="00E42C33">
            <w:pPr>
              <w:spacing w:before="80" w:after="80" w:line="264" w:lineRule="auto"/>
              <w:rPr>
                <w:sz w:val="26"/>
                <w:szCs w:val="26"/>
                <w:lang w:val="es-ES"/>
              </w:rPr>
            </w:pPr>
            <w:r w:rsidRPr="001B32C4">
              <w:rPr>
                <w:sz w:val="26"/>
                <w:szCs w:val="26"/>
                <w:lang w:val="es-ES"/>
              </w:rPr>
              <w:t>Đạt</w:t>
            </w:r>
          </w:p>
        </w:tc>
      </w:tr>
      <w:tr w:rsidR="001B32C4" w:rsidRPr="001B32C4" w14:paraId="44477376" w14:textId="77777777" w:rsidTr="00E42C33">
        <w:trPr>
          <w:gridAfter w:val="1"/>
          <w:wAfter w:w="7" w:type="dxa"/>
        </w:trPr>
        <w:tc>
          <w:tcPr>
            <w:tcW w:w="2547" w:type="dxa"/>
            <w:vMerge/>
          </w:tcPr>
          <w:p w14:paraId="53C64CE3" w14:textId="77777777" w:rsidR="0001270A" w:rsidRPr="001B32C4" w:rsidRDefault="0001270A" w:rsidP="00E42C33">
            <w:pPr>
              <w:spacing w:before="80" w:after="80" w:line="264" w:lineRule="auto"/>
              <w:rPr>
                <w:sz w:val="26"/>
                <w:szCs w:val="26"/>
                <w:lang w:val="es-ES"/>
              </w:rPr>
            </w:pPr>
          </w:p>
        </w:tc>
        <w:tc>
          <w:tcPr>
            <w:tcW w:w="5245" w:type="dxa"/>
          </w:tcPr>
          <w:p w14:paraId="798085C4" w14:textId="77777777" w:rsidR="0001270A" w:rsidRPr="001B32C4" w:rsidRDefault="0001270A" w:rsidP="00E42C33">
            <w:pPr>
              <w:spacing w:before="80" w:after="80" w:line="264" w:lineRule="auto"/>
              <w:rPr>
                <w:sz w:val="26"/>
                <w:szCs w:val="26"/>
                <w:lang w:val="es-ES"/>
              </w:rPr>
            </w:pPr>
            <w:r w:rsidRPr="001B32C4">
              <w:rPr>
                <w:sz w:val="26"/>
                <w:szCs w:val="26"/>
                <w:lang w:val="es-ES"/>
              </w:rPr>
              <w:t>Không đáp ứng toàn bộ các yêu cầu trên.</w:t>
            </w:r>
          </w:p>
        </w:tc>
        <w:tc>
          <w:tcPr>
            <w:tcW w:w="1418" w:type="dxa"/>
          </w:tcPr>
          <w:p w14:paraId="5298A038"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Không đạt</w:t>
            </w:r>
          </w:p>
        </w:tc>
      </w:tr>
      <w:tr w:rsidR="001B32C4" w:rsidRPr="001B32C4" w14:paraId="40FCE3F2" w14:textId="77777777" w:rsidTr="00E42C33">
        <w:trPr>
          <w:gridAfter w:val="1"/>
          <w:wAfter w:w="7" w:type="dxa"/>
        </w:trPr>
        <w:tc>
          <w:tcPr>
            <w:tcW w:w="2547" w:type="dxa"/>
            <w:vMerge w:val="restart"/>
          </w:tcPr>
          <w:p w14:paraId="04255E06" w14:textId="77777777" w:rsidR="0001270A" w:rsidRPr="001B32C4" w:rsidRDefault="0001270A" w:rsidP="00E42C33">
            <w:pPr>
              <w:rPr>
                <w:b/>
                <w:bCs/>
                <w:sz w:val="26"/>
                <w:szCs w:val="26"/>
              </w:rPr>
            </w:pPr>
            <w:r w:rsidRPr="001B32C4">
              <w:rPr>
                <w:rStyle w:val="fontstyle01"/>
                <w:color w:val="auto"/>
                <w:sz w:val="26"/>
                <w:szCs w:val="26"/>
              </w:rPr>
              <w:t>1.2 Phạm vi cung cấp</w:t>
            </w:r>
          </w:p>
        </w:tc>
        <w:tc>
          <w:tcPr>
            <w:tcW w:w="5245" w:type="dxa"/>
          </w:tcPr>
          <w:p w14:paraId="2894ABBA" w14:textId="77777777" w:rsidR="0001270A" w:rsidRPr="001B32C4" w:rsidRDefault="0001270A" w:rsidP="00E42C33">
            <w:pPr>
              <w:spacing w:before="80" w:after="80" w:line="264" w:lineRule="auto"/>
              <w:rPr>
                <w:sz w:val="26"/>
                <w:szCs w:val="26"/>
                <w:lang w:val="es-ES"/>
              </w:rPr>
            </w:pPr>
            <w:r w:rsidRPr="001B32C4">
              <w:rPr>
                <w:sz w:val="26"/>
                <w:szCs w:val="26"/>
                <w:lang w:val="es-ES"/>
              </w:rPr>
              <w:t>Đáp ứng phạm vi cung cấp yêu cầu trong</w:t>
            </w:r>
          </w:p>
          <w:p w14:paraId="6A8CC41A" w14:textId="77777777" w:rsidR="0001270A" w:rsidRPr="001B32C4" w:rsidRDefault="0001270A" w:rsidP="00E42C33">
            <w:pPr>
              <w:spacing w:before="80" w:after="80" w:line="264" w:lineRule="auto"/>
              <w:rPr>
                <w:sz w:val="26"/>
                <w:szCs w:val="26"/>
                <w:lang w:val="es-ES"/>
              </w:rPr>
            </w:pPr>
            <w:r w:rsidRPr="001B32C4">
              <w:rPr>
                <w:sz w:val="26"/>
                <w:szCs w:val="26"/>
                <w:lang w:val="es-ES"/>
              </w:rPr>
              <w:t>E- HSMT</w:t>
            </w:r>
          </w:p>
        </w:tc>
        <w:tc>
          <w:tcPr>
            <w:tcW w:w="1418" w:type="dxa"/>
          </w:tcPr>
          <w:p w14:paraId="354C08DD"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Đạt</w:t>
            </w:r>
          </w:p>
        </w:tc>
      </w:tr>
      <w:tr w:rsidR="001B32C4" w:rsidRPr="001B32C4" w14:paraId="52FF10A4" w14:textId="77777777" w:rsidTr="00E42C33">
        <w:trPr>
          <w:gridAfter w:val="1"/>
          <w:wAfter w:w="7" w:type="dxa"/>
        </w:trPr>
        <w:tc>
          <w:tcPr>
            <w:tcW w:w="2547" w:type="dxa"/>
            <w:vMerge/>
          </w:tcPr>
          <w:p w14:paraId="40C196B4" w14:textId="77777777" w:rsidR="0001270A" w:rsidRPr="001B32C4" w:rsidRDefault="0001270A" w:rsidP="00E42C33">
            <w:pPr>
              <w:spacing w:before="80" w:after="80" w:line="264" w:lineRule="auto"/>
              <w:rPr>
                <w:sz w:val="26"/>
                <w:szCs w:val="26"/>
                <w:lang w:val="es-ES"/>
              </w:rPr>
            </w:pPr>
          </w:p>
        </w:tc>
        <w:tc>
          <w:tcPr>
            <w:tcW w:w="5245" w:type="dxa"/>
          </w:tcPr>
          <w:p w14:paraId="5DBF3E6C" w14:textId="77777777" w:rsidR="0001270A" w:rsidRPr="001B32C4" w:rsidRDefault="0001270A" w:rsidP="00E42C33">
            <w:pPr>
              <w:spacing w:before="80" w:after="80" w:line="264" w:lineRule="auto"/>
              <w:rPr>
                <w:sz w:val="26"/>
                <w:szCs w:val="26"/>
                <w:lang w:val="es-ES"/>
              </w:rPr>
            </w:pPr>
            <w:r w:rsidRPr="001B32C4">
              <w:rPr>
                <w:sz w:val="26"/>
                <w:szCs w:val="26"/>
                <w:lang w:val="es-ES"/>
              </w:rPr>
              <w:t>Không đáp ứng phạm vi cung cấp trong E- HSMT</w:t>
            </w:r>
          </w:p>
        </w:tc>
        <w:tc>
          <w:tcPr>
            <w:tcW w:w="1418" w:type="dxa"/>
          </w:tcPr>
          <w:p w14:paraId="0CCA9692"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Không đạt</w:t>
            </w:r>
          </w:p>
        </w:tc>
      </w:tr>
      <w:tr w:rsidR="001B32C4" w:rsidRPr="001B32C4" w14:paraId="7061333F" w14:textId="77777777" w:rsidTr="00E42C33">
        <w:tc>
          <w:tcPr>
            <w:tcW w:w="9217" w:type="dxa"/>
            <w:gridSpan w:val="4"/>
          </w:tcPr>
          <w:p w14:paraId="1E2E46DC" w14:textId="0FBAC2B8" w:rsidR="0001270A" w:rsidRPr="001B32C4" w:rsidRDefault="0001270A" w:rsidP="00E42C33">
            <w:pPr>
              <w:spacing w:before="80" w:after="80" w:line="264" w:lineRule="auto"/>
              <w:rPr>
                <w:sz w:val="26"/>
                <w:szCs w:val="26"/>
                <w:lang w:val="es-ES"/>
              </w:rPr>
            </w:pPr>
            <w:r w:rsidRPr="001B32C4">
              <w:rPr>
                <w:sz w:val="26"/>
                <w:szCs w:val="26"/>
                <w:lang w:val="es-ES"/>
              </w:rPr>
              <w:t>2. Biện pháp tổ chức cung cấp, lắp đặt hàng hóa</w:t>
            </w:r>
            <w:r w:rsidR="00FD645F" w:rsidRPr="001B32C4">
              <w:rPr>
                <w:sz w:val="26"/>
                <w:szCs w:val="26"/>
                <w:lang w:val="es-ES"/>
              </w:rPr>
              <w:t>, bi</w:t>
            </w:r>
            <w:r w:rsidR="00FD645F" w:rsidRPr="001B32C4">
              <w:rPr>
                <w:sz w:val="26"/>
                <w:szCs w:val="26"/>
                <w:lang w:val="es-ES"/>
              </w:rPr>
              <w:t>ện</w:t>
            </w:r>
            <w:r w:rsidR="00FD645F" w:rsidRPr="001B32C4">
              <w:rPr>
                <w:sz w:val="26"/>
                <w:szCs w:val="26"/>
                <w:lang w:val="es-ES"/>
              </w:rPr>
              <w:t xml:space="preserve"> ph</w:t>
            </w:r>
            <w:r w:rsidR="00FD645F" w:rsidRPr="001B32C4">
              <w:rPr>
                <w:sz w:val="26"/>
                <w:szCs w:val="26"/>
                <w:lang w:val="es-ES"/>
              </w:rPr>
              <w:t>á</w:t>
            </w:r>
            <w:r w:rsidR="00FD645F" w:rsidRPr="001B32C4">
              <w:rPr>
                <w:sz w:val="26"/>
                <w:szCs w:val="26"/>
                <w:lang w:val="es-ES"/>
              </w:rPr>
              <w:t>p n</w:t>
            </w:r>
            <w:r w:rsidR="00FD645F" w:rsidRPr="001B32C4">
              <w:rPr>
                <w:sz w:val="26"/>
                <w:szCs w:val="26"/>
                <w:lang w:val="es-ES"/>
              </w:rPr>
              <w:t>â</w:t>
            </w:r>
            <w:r w:rsidR="00FD645F" w:rsidRPr="001B32C4">
              <w:rPr>
                <w:sz w:val="26"/>
                <w:szCs w:val="26"/>
                <w:lang w:val="es-ES"/>
              </w:rPr>
              <w:t>ng c</w:t>
            </w:r>
            <w:r w:rsidR="00FD645F" w:rsidRPr="001B32C4">
              <w:rPr>
                <w:sz w:val="26"/>
                <w:szCs w:val="26"/>
                <w:lang w:val="es-ES"/>
              </w:rPr>
              <w:t>ấ</w:t>
            </w:r>
            <w:r w:rsidR="00FD645F" w:rsidRPr="001B32C4">
              <w:rPr>
                <w:sz w:val="26"/>
                <w:szCs w:val="26"/>
                <w:lang w:val="es-ES"/>
              </w:rPr>
              <w:t>p tr</w:t>
            </w:r>
            <w:r w:rsidR="00FD645F" w:rsidRPr="001B32C4">
              <w:rPr>
                <w:sz w:val="26"/>
                <w:szCs w:val="26"/>
                <w:lang w:val="es-ES"/>
              </w:rPr>
              <w:t>ạm</w:t>
            </w:r>
            <w:r w:rsidR="00FD645F" w:rsidRPr="001B32C4">
              <w:rPr>
                <w:sz w:val="26"/>
                <w:szCs w:val="26"/>
                <w:lang w:val="es-ES"/>
              </w:rPr>
              <w:t xml:space="preserve"> bi</w:t>
            </w:r>
            <w:r w:rsidR="00FD645F" w:rsidRPr="001B32C4">
              <w:rPr>
                <w:sz w:val="26"/>
                <w:szCs w:val="26"/>
                <w:lang w:val="es-ES"/>
              </w:rPr>
              <w:t>ế</w:t>
            </w:r>
            <w:r w:rsidR="00FD645F" w:rsidRPr="001B32C4">
              <w:rPr>
                <w:sz w:val="26"/>
                <w:szCs w:val="26"/>
                <w:lang w:val="es-ES"/>
              </w:rPr>
              <w:t xml:space="preserve">n </w:t>
            </w:r>
            <w:r w:rsidR="00FD645F" w:rsidRPr="001B32C4">
              <w:rPr>
                <w:sz w:val="26"/>
                <w:szCs w:val="26"/>
                <w:lang w:val="es-ES"/>
              </w:rPr>
              <w:t>á</w:t>
            </w:r>
            <w:r w:rsidR="00FD645F" w:rsidRPr="001B32C4">
              <w:rPr>
                <w:sz w:val="26"/>
                <w:szCs w:val="26"/>
                <w:lang w:val="es-ES"/>
              </w:rPr>
              <w:t>p</w:t>
            </w:r>
          </w:p>
        </w:tc>
      </w:tr>
      <w:tr w:rsidR="001B32C4" w:rsidRPr="001B32C4" w14:paraId="3D9ABD2A" w14:textId="77777777" w:rsidTr="00E42C33">
        <w:trPr>
          <w:gridAfter w:val="1"/>
          <w:wAfter w:w="7" w:type="dxa"/>
          <w:trHeight w:val="1237"/>
        </w:trPr>
        <w:tc>
          <w:tcPr>
            <w:tcW w:w="2547" w:type="dxa"/>
            <w:vMerge w:val="restart"/>
          </w:tcPr>
          <w:p w14:paraId="5BF7E31C" w14:textId="4E51AEA3" w:rsidR="0001270A" w:rsidRPr="001B32C4" w:rsidRDefault="0001270A" w:rsidP="00E42C33">
            <w:pPr>
              <w:spacing w:before="80" w:after="80" w:line="264" w:lineRule="auto"/>
              <w:rPr>
                <w:sz w:val="26"/>
                <w:szCs w:val="26"/>
                <w:lang w:val="es-ES"/>
              </w:rPr>
            </w:pPr>
            <w:r w:rsidRPr="001B32C4">
              <w:rPr>
                <w:sz w:val="26"/>
                <w:szCs w:val="26"/>
                <w:lang w:val="es-ES"/>
              </w:rPr>
              <w:t>Tính hợp lý của các biện pháp tổ chức cung cấp, lắp đặt hàng hóa</w:t>
            </w:r>
            <w:r w:rsidR="00FD645F" w:rsidRPr="001B32C4">
              <w:rPr>
                <w:sz w:val="26"/>
                <w:szCs w:val="26"/>
                <w:lang w:val="es-ES"/>
              </w:rPr>
              <w:t>, n</w:t>
            </w:r>
            <w:r w:rsidR="00FD645F" w:rsidRPr="001B32C4">
              <w:rPr>
                <w:sz w:val="26"/>
                <w:szCs w:val="26"/>
                <w:lang w:val="es-ES"/>
              </w:rPr>
              <w:t>â</w:t>
            </w:r>
            <w:r w:rsidR="00FD645F" w:rsidRPr="001B32C4">
              <w:rPr>
                <w:sz w:val="26"/>
                <w:szCs w:val="26"/>
                <w:lang w:val="es-ES"/>
              </w:rPr>
              <w:t>ng c</w:t>
            </w:r>
            <w:r w:rsidR="00FD645F" w:rsidRPr="001B32C4">
              <w:rPr>
                <w:sz w:val="26"/>
                <w:szCs w:val="26"/>
                <w:lang w:val="es-ES"/>
              </w:rPr>
              <w:t>ấ</w:t>
            </w:r>
            <w:r w:rsidR="00FD645F" w:rsidRPr="001B32C4">
              <w:rPr>
                <w:sz w:val="26"/>
                <w:szCs w:val="26"/>
                <w:lang w:val="es-ES"/>
              </w:rPr>
              <w:t>p tr</w:t>
            </w:r>
            <w:r w:rsidR="00FD645F" w:rsidRPr="001B32C4">
              <w:rPr>
                <w:sz w:val="26"/>
                <w:szCs w:val="26"/>
                <w:lang w:val="es-ES"/>
              </w:rPr>
              <w:t>ạm</w:t>
            </w:r>
            <w:r w:rsidR="00FD645F" w:rsidRPr="001B32C4">
              <w:rPr>
                <w:sz w:val="26"/>
                <w:szCs w:val="26"/>
                <w:lang w:val="es-ES"/>
              </w:rPr>
              <w:t xml:space="preserve"> bi</w:t>
            </w:r>
            <w:r w:rsidR="00FD645F" w:rsidRPr="001B32C4">
              <w:rPr>
                <w:sz w:val="26"/>
                <w:szCs w:val="26"/>
                <w:lang w:val="es-ES"/>
              </w:rPr>
              <w:t>ế</w:t>
            </w:r>
            <w:r w:rsidR="00FD645F" w:rsidRPr="001B32C4">
              <w:rPr>
                <w:sz w:val="26"/>
                <w:szCs w:val="26"/>
                <w:lang w:val="es-ES"/>
              </w:rPr>
              <w:t xml:space="preserve">n </w:t>
            </w:r>
            <w:r w:rsidR="00FD645F" w:rsidRPr="001B32C4">
              <w:rPr>
                <w:sz w:val="26"/>
                <w:szCs w:val="26"/>
                <w:lang w:val="es-ES"/>
              </w:rPr>
              <w:t>á</w:t>
            </w:r>
            <w:r w:rsidR="00FD645F" w:rsidRPr="001B32C4">
              <w:rPr>
                <w:sz w:val="26"/>
                <w:szCs w:val="26"/>
                <w:lang w:val="es-ES"/>
              </w:rPr>
              <w:t>p</w:t>
            </w:r>
          </w:p>
        </w:tc>
        <w:tc>
          <w:tcPr>
            <w:tcW w:w="5245" w:type="dxa"/>
          </w:tcPr>
          <w:p w14:paraId="4FD08050" w14:textId="300764AE" w:rsidR="0001270A" w:rsidRPr="001B32C4" w:rsidRDefault="0001270A" w:rsidP="00E42C33">
            <w:pPr>
              <w:spacing w:before="80" w:after="80" w:line="264" w:lineRule="auto"/>
              <w:rPr>
                <w:sz w:val="26"/>
                <w:szCs w:val="26"/>
                <w:lang w:val="es-ES"/>
              </w:rPr>
            </w:pPr>
            <w:r w:rsidRPr="001B32C4">
              <w:rPr>
                <w:sz w:val="26"/>
                <w:szCs w:val="26"/>
                <w:lang w:val="es-ES"/>
              </w:rPr>
              <w:t>Có các biện pháp tổ chức cung cấp, lắp đặt hàng hóa khả thi,</w:t>
            </w:r>
            <w:r w:rsidR="001B32C4" w:rsidRPr="001B32C4">
              <w:rPr>
                <w:sz w:val="26"/>
                <w:szCs w:val="26"/>
                <w:lang w:val="es-ES"/>
              </w:rPr>
              <w:t xml:space="preserve"> n</w:t>
            </w:r>
            <w:r w:rsidR="001B32C4" w:rsidRPr="001B32C4">
              <w:rPr>
                <w:sz w:val="26"/>
                <w:szCs w:val="26"/>
                <w:lang w:val="es-ES"/>
              </w:rPr>
              <w:t>â</w:t>
            </w:r>
            <w:r w:rsidR="001B32C4" w:rsidRPr="001B32C4">
              <w:rPr>
                <w:sz w:val="26"/>
                <w:szCs w:val="26"/>
                <w:lang w:val="es-ES"/>
              </w:rPr>
              <w:t>ng c</w:t>
            </w:r>
            <w:r w:rsidR="001B32C4" w:rsidRPr="001B32C4">
              <w:rPr>
                <w:sz w:val="26"/>
                <w:szCs w:val="26"/>
                <w:lang w:val="es-ES"/>
              </w:rPr>
              <w:t>ấ</w:t>
            </w:r>
            <w:r w:rsidR="001B32C4" w:rsidRPr="001B32C4">
              <w:rPr>
                <w:sz w:val="26"/>
                <w:szCs w:val="26"/>
                <w:lang w:val="es-ES"/>
              </w:rPr>
              <w:t>p tr</w:t>
            </w:r>
            <w:r w:rsidR="001B32C4" w:rsidRPr="001B32C4">
              <w:rPr>
                <w:sz w:val="26"/>
                <w:szCs w:val="26"/>
                <w:lang w:val="es-ES"/>
              </w:rPr>
              <w:t>ạm</w:t>
            </w:r>
            <w:r w:rsidR="001B32C4" w:rsidRPr="001B32C4">
              <w:rPr>
                <w:sz w:val="26"/>
                <w:szCs w:val="26"/>
                <w:lang w:val="es-ES"/>
              </w:rPr>
              <w:t xml:space="preserve"> bi</w:t>
            </w:r>
            <w:r w:rsidR="001B32C4" w:rsidRPr="001B32C4">
              <w:rPr>
                <w:sz w:val="26"/>
                <w:szCs w:val="26"/>
                <w:lang w:val="es-ES"/>
              </w:rPr>
              <w:t>ế</w:t>
            </w:r>
            <w:r w:rsidR="001B32C4" w:rsidRPr="001B32C4">
              <w:rPr>
                <w:sz w:val="26"/>
                <w:szCs w:val="26"/>
                <w:lang w:val="es-ES"/>
              </w:rPr>
              <w:t xml:space="preserve">n </w:t>
            </w:r>
            <w:r w:rsidR="001B32C4" w:rsidRPr="001B32C4">
              <w:rPr>
                <w:sz w:val="26"/>
                <w:szCs w:val="26"/>
                <w:lang w:val="es-ES"/>
              </w:rPr>
              <w:t>á</w:t>
            </w:r>
            <w:r w:rsidR="001B32C4" w:rsidRPr="001B32C4">
              <w:rPr>
                <w:sz w:val="26"/>
                <w:szCs w:val="26"/>
                <w:lang w:val="es-ES"/>
              </w:rPr>
              <w:t>p</w:t>
            </w:r>
            <w:r w:rsidRPr="001B32C4">
              <w:rPr>
                <w:sz w:val="26"/>
                <w:szCs w:val="26"/>
                <w:lang w:val="es-ES"/>
              </w:rPr>
              <w:t xml:space="preserve"> phù hợp với công trình</w:t>
            </w:r>
          </w:p>
        </w:tc>
        <w:tc>
          <w:tcPr>
            <w:tcW w:w="1418" w:type="dxa"/>
          </w:tcPr>
          <w:p w14:paraId="0CD7606C"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Đạt</w:t>
            </w:r>
          </w:p>
        </w:tc>
      </w:tr>
      <w:tr w:rsidR="001B32C4" w:rsidRPr="001B32C4" w14:paraId="07491DDA" w14:textId="77777777" w:rsidTr="00E42C33">
        <w:trPr>
          <w:gridAfter w:val="1"/>
          <w:wAfter w:w="7" w:type="dxa"/>
        </w:trPr>
        <w:tc>
          <w:tcPr>
            <w:tcW w:w="2547" w:type="dxa"/>
            <w:vMerge/>
          </w:tcPr>
          <w:p w14:paraId="7457DB5B" w14:textId="77777777" w:rsidR="0001270A" w:rsidRPr="001B32C4" w:rsidRDefault="0001270A" w:rsidP="00E42C33">
            <w:pPr>
              <w:spacing w:before="80" w:after="80" w:line="264" w:lineRule="auto"/>
              <w:rPr>
                <w:sz w:val="26"/>
                <w:szCs w:val="26"/>
                <w:lang w:val="es-ES"/>
              </w:rPr>
            </w:pPr>
          </w:p>
        </w:tc>
        <w:tc>
          <w:tcPr>
            <w:tcW w:w="5245" w:type="dxa"/>
          </w:tcPr>
          <w:p w14:paraId="69872FDC" w14:textId="77777777" w:rsidR="0001270A" w:rsidRPr="001B32C4" w:rsidRDefault="0001270A" w:rsidP="00E42C33">
            <w:pPr>
              <w:spacing w:before="80" w:after="80" w:line="264" w:lineRule="auto"/>
              <w:rPr>
                <w:sz w:val="26"/>
                <w:szCs w:val="26"/>
                <w:lang w:val="es-ES"/>
              </w:rPr>
            </w:pPr>
            <w:r w:rsidRPr="001B32C4">
              <w:rPr>
                <w:sz w:val="26"/>
                <w:szCs w:val="26"/>
                <w:lang w:val="es-ES"/>
              </w:rPr>
              <w:t>Không đáp ứng các yêu cầu nêu trên</w:t>
            </w:r>
          </w:p>
        </w:tc>
        <w:tc>
          <w:tcPr>
            <w:tcW w:w="1418" w:type="dxa"/>
          </w:tcPr>
          <w:p w14:paraId="02440A3B"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Không đạt</w:t>
            </w:r>
          </w:p>
        </w:tc>
      </w:tr>
      <w:tr w:rsidR="001B32C4" w:rsidRPr="001B32C4" w14:paraId="0DFEC7CA" w14:textId="77777777" w:rsidTr="00E42C33">
        <w:tc>
          <w:tcPr>
            <w:tcW w:w="9217" w:type="dxa"/>
            <w:gridSpan w:val="4"/>
          </w:tcPr>
          <w:p w14:paraId="1B0AF251" w14:textId="77777777" w:rsidR="0001270A" w:rsidRPr="001B32C4" w:rsidRDefault="0001270A" w:rsidP="00E42C33">
            <w:pPr>
              <w:rPr>
                <w:sz w:val="26"/>
                <w:szCs w:val="26"/>
              </w:rPr>
            </w:pPr>
            <w:r w:rsidRPr="001B32C4">
              <w:rPr>
                <w:rStyle w:val="fontstyle01"/>
                <w:color w:val="auto"/>
                <w:sz w:val="26"/>
                <w:szCs w:val="26"/>
              </w:rPr>
              <w:t>3. Tiến độ cung cấp hàng hóa</w:t>
            </w:r>
          </w:p>
        </w:tc>
      </w:tr>
      <w:tr w:rsidR="001B32C4" w:rsidRPr="001B32C4" w14:paraId="16AFA84F" w14:textId="77777777" w:rsidTr="00E42C33">
        <w:trPr>
          <w:gridAfter w:val="1"/>
          <w:wAfter w:w="7" w:type="dxa"/>
          <w:trHeight w:val="1692"/>
        </w:trPr>
        <w:tc>
          <w:tcPr>
            <w:tcW w:w="2547" w:type="dxa"/>
            <w:vMerge w:val="restart"/>
          </w:tcPr>
          <w:p w14:paraId="024347B9" w14:textId="77777777" w:rsidR="0001270A" w:rsidRPr="001B32C4" w:rsidRDefault="0001270A" w:rsidP="00E42C33">
            <w:pPr>
              <w:spacing w:before="80" w:after="80" w:line="264" w:lineRule="auto"/>
              <w:rPr>
                <w:sz w:val="26"/>
                <w:szCs w:val="26"/>
                <w:lang w:val="es-ES"/>
              </w:rPr>
            </w:pPr>
            <w:r w:rsidRPr="001B32C4">
              <w:rPr>
                <w:sz w:val="26"/>
                <w:szCs w:val="26"/>
                <w:lang w:val="es-ES"/>
              </w:rPr>
              <w:lastRenderedPageBreak/>
              <w:t>Bảng tiến độ cung cấp hàng hóa hợp lý, khả thi phù hợp với đề xuất kỹ thuật và đáp ứng yêu cầu của HSMT</w:t>
            </w:r>
          </w:p>
        </w:tc>
        <w:tc>
          <w:tcPr>
            <w:tcW w:w="5245" w:type="dxa"/>
          </w:tcPr>
          <w:p w14:paraId="6A2329EE" w14:textId="5DDA7D78" w:rsidR="0001270A" w:rsidRPr="001B32C4" w:rsidRDefault="0001270A" w:rsidP="00E42C33">
            <w:pPr>
              <w:spacing w:before="80" w:after="80" w:line="264" w:lineRule="auto"/>
              <w:rPr>
                <w:sz w:val="26"/>
                <w:szCs w:val="26"/>
                <w:lang w:val="es-ES"/>
              </w:rPr>
            </w:pPr>
            <w:r w:rsidRPr="001B32C4">
              <w:rPr>
                <w:sz w:val="26"/>
                <w:szCs w:val="26"/>
                <w:lang w:val="es-ES"/>
              </w:rPr>
              <w:t xml:space="preserve">Có Bảng tiến độ cung cấp hàng hóa hợp lý, khả thi và phù hợp với đề xuất kỹ thuật và đáp ứng yêu cầu của E- HSMT, tổng tiến độ không vượt quá </w:t>
            </w:r>
            <w:r w:rsidR="00FD645F" w:rsidRPr="001B32C4">
              <w:rPr>
                <w:sz w:val="26"/>
                <w:szCs w:val="26"/>
                <w:lang w:val="es-ES"/>
              </w:rPr>
              <w:t>150</w:t>
            </w:r>
            <w:r w:rsidRPr="001B32C4">
              <w:rPr>
                <w:sz w:val="26"/>
                <w:szCs w:val="26"/>
                <w:lang w:val="es-ES"/>
              </w:rPr>
              <w:t xml:space="preserve"> ngày</w:t>
            </w:r>
          </w:p>
        </w:tc>
        <w:tc>
          <w:tcPr>
            <w:tcW w:w="1418" w:type="dxa"/>
          </w:tcPr>
          <w:p w14:paraId="620C8DFA"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Đạt</w:t>
            </w:r>
          </w:p>
        </w:tc>
      </w:tr>
      <w:tr w:rsidR="001B32C4" w:rsidRPr="001B32C4" w14:paraId="3EA48668" w14:textId="77777777" w:rsidTr="00E42C33">
        <w:trPr>
          <w:gridAfter w:val="1"/>
          <w:wAfter w:w="7" w:type="dxa"/>
          <w:trHeight w:val="1843"/>
        </w:trPr>
        <w:tc>
          <w:tcPr>
            <w:tcW w:w="2547" w:type="dxa"/>
            <w:vMerge/>
          </w:tcPr>
          <w:p w14:paraId="6BD8952B" w14:textId="77777777" w:rsidR="0001270A" w:rsidRPr="001B32C4" w:rsidRDefault="0001270A" w:rsidP="00E42C33">
            <w:pPr>
              <w:spacing w:before="80" w:after="80" w:line="264" w:lineRule="auto"/>
              <w:rPr>
                <w:sz w:val="26"/>
                <w:szCs w:val="26"/>
                <w:lang w:val="es-ES"/>
              </w:rPr>
            </w:pPr>
          </w:p>
        </w:tc>
        <w:tc>
          <w:tcPr>
            <w:tcW w:w="5245" w:type="dxa"/>
          </w:tcPr>
          <w:p w14:paraId="6EDF94D8" w14:textId="0ED76FE7" w:rsidR="0001270A" w:rsidRPr="001B32C4" w:rsidRDefault="0001270A" w:rsidP="00E42C33">
            <w:pPr>
              <w:spacing w:before="80" w:after="80" w:line="264" w:lineRule="auto"/>
              <w:rPr>
                <w:sz w:val="26"/>
                <w:szCs w:val="26"/>
                <w:lang w:val="es-ES"/>
              </w:rPr>
            </w:pPr>
            <w:r w:rsidRPr="001B32C4">
              <w:rPr>
                <w:sz w:val="26"/>
                <w:szCs w:val="26"/>
                <w:lang w:val="es-ES"/>
              </w:rPr>
              <w:t xml:space="preserve">Không có Bảng tiến độ cung cấp hàng hóa hoặc có Bảng tiến độ cung cấp hàng hóa nhưng không hợp lý, không khả thi, không phù hợp với đề xuất kỹ thuật hoặc vượt quá </w:t>
            </w:r>
            <w:r w:rsidR="00FD645F" w:rsidRPr="001B32C4">
              <w:rPr>
                <w:sz w:val="26"/>
                <w:szCs w:val="26"/>
                <w:lang w:val="es-ES"/>
              </w:rPr>
              <w:t>150</w:t>
            </w:r>
            <w:r w:rsidRPr="001B32C4">
              <w:rPr>
                <w:sz w:val="26"/>
                <w:szCs w:val="26"/>
                <w:lang w:val="es-ES"/>
              </w:rPr>
              <w:t xml:space="preserve"> ngày.</w:t>
            </w:r>
          </w:p>
        </w:tc>
        <w:tc>
          <w:tcPr>
            <w:tcW w:w="1418" w:type="dxa"/>
          </w:tcPr>
          <w:p w14:paraId="125E16FC"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Không đạt</w:t>
            </w:r>
          </w:p>
        </w:tc>
      </w:tr>
      <w:tr w:rsidR="001B32C4" w:rsidRPr="001B32C4" w14:paraId="4CA3D338" w14:textId="77777777" w:rsidTr="00E42C33">
        <w:tc>
          <w:tcPr>
            <w:tcW w:w="9217" w:type="dxa"/>
            <w:gridSpan w:val="4"/>
            <w:vAlign w:val="center"/>
          </w:tcPr>
          <w:p w14:paraId="48C51AD9" w14:textId="77777777" w:rsidR="0001270A" w:rsidRPr="001B32C4" w:rsidRDefault="0001270A" w:rsidP="00E42C33">
            <w:pPr>
              <w:spacing w:before="80" w:after="80" w:line="264" w:lineRule="auto"/>
              <w:rPr>
                <w:sz w:val="26"/>
                <w:szCs w:val="26"/>
                <w:lang w:val="es-ES"/>
              </w:rPr>
            </w:pPr>
            <w:r w:rsidRPr="001B32C4">
              <w:rPr>
                <w:rStyle w:val="fontstyle01"/>
                <w:color w:val="auto"/>
                <w:sz w:val="26"/>
                <w:szCs w:val="26"/>
              </w:rPr>
              <w:t>4. Tác động đối với môi trường</w:t>
            </w:r>
          </w:p>
        </w:tc>
      </w:tr>
      <w:tr w:rsidR="001B32C4" w:rsidRPr="001B32C4" w14:paraId="07E379AB" w14:textId="77777777" w:rsidTr="00E42C33">
        <w:trPr>
          <w:gridAfter w:val="1"/>
          <w:wAfter w:w="7" w:type="dxa"/>
        </w:trPr>
        <w:tc>
          <w:tcPr>
            <w:tcW w:w="2547" w:type="dxa"/>
            <w:vMerge w:val="restart"/>
          </w:tcPr>
          <w:p w14:paraId="43EAE3C2" w14:textId="77777777" w:rsidR="0001270A" w:rsidRPr="001B32C4" w:rsidRDefault="0001270A" w:rsidP="00E42C33">
            <w:pPr>
              <w:spacing w:before="80" w:after="80" w:line="264" w:lineRule="auto"/>
              <w:rPr>
                <w:sz w:val="26"/>
                <w:szCs w:val="26"/>
                <w:lang w:val="es-ES"/>
              </w:rPr>
            </w:pPr>
            <w:r w:rsidRPr="001B32C4">
              <w:rPr>
                <w:sz w:val="26"/>
                <w:szCs w:val="26"/>
                <w:lang w:val="es-ES"/>
              </w:rPr>
              <w:t>Hàng hóa được cung cấp và tác động đến môi trường, đề xuất biện pháp giải quyết</w:t>
            </w:r>
          </w:p>
        </w:tc>
        <w:tc>
          <w:tcPr>
            <w:tcW w:w="5245" w:type="dxa"/>
          </w:tcPr>
          <w:p w14:paraId="002117B4" w14:textId="101584BB" w:rsidR="00FD645F" w:rsidRPr="001B32C4" w:rsidRDefault="00FD645F" w:rsidP="00FD645F">
            <w:pPr>
              <w:spacing w:before="80" w:after="80"/>
              <w:rPr>
                <w:sz w:val="26"/>
                <w:szCs w:val="26"/>
                <w:lang w:val="es-ES"/>
              </w:rPr>
            </w:pPr>
            <w:r w:rsidRPr="001B32C4">
              <w:rPr>
                <w:sz w:val="26"/>
                <w:szCs w:val="26"/>
                <w:lang w:val="es-ES"/>
              </w:rPr>
              <w:t xml:space="preserve">E-HSDT có cam kết hàng hóa được cung cấp không có ảnh hưởng tác động nhiều đến môi trường, trường hợp hàng hóa được cung cấp có </w:t>
            </w:r>
          </w:p>
          <w:p w14:paraId="25307035" w14:textId="13835866" w:rsidR="0001270A" w:rsidRPr="001B32C4" w:rsidRDefault="00FD645F" w:rsidP="00FD645F">
            <w:pPr>
              <w:spacing w:before="80" w:after="80"/>
              <w:rPr>
                <w:sz w:val="26"/>
                <w:szCs w:val="26"/>
                <w:lang w:val="es-ES"/>
              </w:rPr>
            </w:pPr>
            <w:r w:rsidRPr="001B32C4">
              <w:rPr>
                <w:sz w:val="26"/>
                <w:szCs w:val="26"/>
                <w:lang w:val="es-ES"/>
              </w:rPr>
              <w:t>ảnh hưởng tác động nhiều đến môi trường thì phải có đề xuất biện pháp giải quyết hợp lý.</w:t>
            </w:r>
          </w:p>
        </w:tc>
        <w:tc>
          <w:tcPr>
            <w:tcW w:w="1418" w:type="dxa"/>
          </w:tcPr>
          <w:p w14:paraId="4E4D55DA"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Đạt</w:t>
            </w:r>
          </w:p>
        </w:tc>
      </w:tr>
      <w:tr w:rsidR="001B32C4" w:rsidRPr="001B32C4" w14:paraId="7544A5B8" w14:textId="77777777" w:rsidTr="00E42C33">
        <w:trPr>
          <w:gridAfter w:val="1"/>
          <w:wAfter w:w="7" w:type="dxa"/>
        </w:trPr>
        <w:tc>
          <w:tcPr>
            <w:tcW w:w="2547" w:type="dxa"/>
            <w:vMerge/>
          </w:tcPr>
          <w:p w14:paraId="3CBF570F" w14:textId="77777777" w:rsidR="0001270A" w:rsidRPr="001B32C4" w:rsidRDefault="0001270A" w:rsidP="00E42C33">
            <w:pPr>
              <w:spacing w:before="80" w:after="80" w:line="264" w:lineRule="auto"/>
              <w:rPr>
                <w:sz w:val="26"/>
                <w:szCs w:val="26"/>
                <w:lang w:val="es-ES"/>
              </w:rPr>
            </w:pPr>
          </w:p>
        </w:tc>
        <w:tc>
          <w:tcPr>
            <w:tcW w:w="5245" w:type="dxa"/>
          </w:tcPr>
          <w:p w14:paraId="48F05A0F" w14:textId="77777777" w:rsidR="00FD645F" w:rsidRPr="001B32C4" w:rsidRDefault="00FD645F" w:rsidP="00FD645F">
            <w:pPr>
              <w:spacing w:before="80" w:after="80"/>
              <w:rPr>
                <w:sz w:val="26"/>
                <w:szCs w:val="26"/>
                <w:lang w:val="es-ES"/>
              </w:rPr>
            </w:pPr>
            <w:r w:rsidRPr="001B32C4">
              <w:rPr>
                <w:sz w:val="26"/>
                <w:szCs w:val="26"/>
                <w:lang w:val="es-ES"/>
              </w:rPr>
              <w:t xml:space="preserve">E-HSDT không có cam kết hàng hóa được cung </w:t>
            </w:r>
          </w:p>
          <w:p w14:paraId="47BBD794" w14:textId="77777777" w:rsidR="00FD645F" w:rsidRPr="001B32C4" w:rsidRDefault="00FD645F" w:rsidP="00FD645F">
            <w:pPr>
              <w:spacing w:before="80" w:after="80"/>
              <w:rPr>
                <w:sz w:val="26"/>
                <w:szCs w:val="26"/>
                <w:lang w:val="es-ES"/>
              </w:rPr>
            </w:pPr>
            <w:r w:rsidRPr="001B32C4">
              <w:rPr>
                <w:sz w:val="26"/>
                <w:szCs w:val="26"/>
                <w:lang w:val="es-ES"/>
              </w:rPr>
              <w:t xml:space="preserve">cấp có ảnh hưởng tác động nhiều đến môi trường </w:t>
            </w:r>
          </w:p>
          <w:p w14:paraId="0C4A1259" w14:textId="77777777" w:rsidR="00FD645F" w:rsidRPr="001B32C4" w:rsidRDefault="00FD645F" w:rsidP="00FD645F">
            <w:pPr>
              <w:spacing w:before="80" w:after="80"/>
              <w:rPr>
                <w:sz w:val="26"/>
                <w:szCs w:val="26"/>
                <w:lang w:val="es-ES"/>
              </w:rPr>
            </w:pPr>
            <w:r w:rsidRPr="001B32C4">
              <w:rPr>
                <w:sz w:val="26"/>
                <w:szCs w:val="26"/>
                <w:lang w:val="es-ES"/>
              </w:rPr>
              <w:t xml:space="preserve">hoặc hàng hóa được cung cấp có ảnh hưởng tác </w:t>
            </w:r>
          </w:p>
          <w:p w14:paraId="10AEA20C" w14:textId="77777777" w:rsidR="00FD645F" w:rsidRPr="001B32C4" w:rsidRDefault="00FD645F" w:rsidP="00FD645F">
            <w:pPr>
              <w:spacing w:before="80" w:after="80"/>
              <w:rPr>
                <w:sz w:val="26"/>
                <w:szCs w:val="26"/>
                <w:lang w:val="es-ES"/>
              </w:rPr>
            </w:pPr>
            <w:r w:rsidRPr="001B32C4">
              <w:rPr>
                <w:sz w:val="26"/>
                <w:szCs w:val="26"/>
                <w:lang w:val="es-ES"/>
              </w:rPr>
              <w:t xml:space="preserve">động nhiều đến môi trường nhưng không đề xuất </w:t>
            </w:r>
          </w:p>
          <w:p w14:paraId="137BAE4C" w14:textId="168B654D" w:rsidR="0001270A" w:rsidRPr="001B32C4" w:rsidRDefault="00FD645F" w:rsidP="00FD645F">
            <w:pPr>
              <w:spacing w:before="80" w:after="80"/>
              <w:rPr>
                <w:sz w:val="26"/>
                <w:szCs w:val="26"/>
                <w:lang w:val="es-ES"/>
              </w:rPr>
            </w:pPr>
            <w:r w:rsidRPr="001B32C4">
              <w:rPr>
                <w:sz w:val="26"/>
                <w:szCs w:val="26"/>
                <w:lang w:val="es-ES"/>
              </w:rPr>
              <w:t>được biện pháp giải quyết hợp lý.</w:t>
            </w:r>
          </w:p>
        </w:tc>
        <w:tc>
          <w:tcPr>
            <w:tcW w:w="1418" w:type="dxa"/>
          </w:tcPr>
          <w:p w14:paraId="0ADA56E7"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Không đạt</w:t>
            </w:r>
          </w:p>
        </w:tc>
      </w:tr>
      <w:tr w:rsidR="001B32C4" w:rsidRPr="001B32C4" w14:paraId="59D8F797" w14:textId="77777777" w:rsidTr="00E42C33">
        <w:tc>
          <w:tcPr>
            <w:tcW w:w="9217" w:type="dxa"/>
            <w:gridSpan w:val="4"/>
          </w:tcPr>
          <w:p w14:paraId="659680D2" w14:textId="77777777" w:rsidR="0001270A" w:rsidRPr="001B32C4" w:rsidRDefault="0001270A" w:rsidP="00E42C33">
            <w:pPr>
              <w:rPr>
                <w:sz w:val="26"/>
                <w:szCs w:val="26"/>
              </w:rPr>
            </w:pPr>
            <w:r w:rsidRPr="001B32C4">
              <w:rPr>
                <w:rStyle w:val="fontstyle01"/>
                <w:color w:val="auto"/>
                <w:sz w:val="26"/>
                <w:szCs w:val="26"/>
              </w:rPr>
              <w:t>5. Bảo hành</w:t>
            </w:r>
          </w:p>
        </w:tc>
      </w:tr>
      <w:tr w:rsidR="001B32C4" w:rsidRPr="001B32C4" w14:paraId="4ED5D0AA" w14:textId="77777777" w:rsidTr="00E42C33">
        <w:trPr>
          <w:gridAfter w:val="1"/>
          <w:wAfter w:w="7" w:type="dxa"/>
        </w:trPr>
        <w:tc>
          <w:tcPr>
            <w:tcW w:w="2547" w:type="dxa"/>
            <w:vMerge w:val="restart"/>
          </w:tcPr>
          <w:p w14:paraId="739F4CFF" w14:textId="77777777" w:rsidR="0001270A" w:rsidRPr="001B32C4" w:rsidRDefault="0001270A" w:rsidP="00E42C33">
            <w:pPr>
              <w:spacing w:before="80" w:after="80" w:line="264" w:lineRule="auto"/>
              <w:rPr>
                <w:sz w:val="26"/>
                <w:szCs w:val="26"/>
                <w:lang w:val="es-ES"/>
              </w:rPr>
            </w:pPr>
            <w:r w:rsidRPr="001B32C4">
              <w:rPr>
                <w:sz w:val="26"/>
                <w:szCs w:val="26"/>
                <w:lang w:val="es-ES"/>
              </w:rPr>
              <w:t>Thời gian Bảo hành</w:t>
            </w:r>
          </w:p>
        </w:tc>
        <w:tc>
          <w:tcPr>
            <w:tcW w:w="5245" w:type="dxa"/>
          </w:tcPr>
          <w:p w14:paraId="4159B71E" w14:textId="77777777" w:rsidR="0001270A" w:rsidRPr="001B32C4" w:rsidRDefault="0001270A" w:rsidP="00E42C33">
            <w:pPr>
              <w:spacing w:before="80" w:after="80" w:line="264" w:lineRule="auto"/>
              <w:rPr>
                <w:sz w:val="26"/>
                <w:szCs w:val="26"/>
                <w:lang w:val="es-ES"/>
              </w:rPr>
            </w:pPr>
            <w:r w:rsidRPr="001B32C4">
              <w:rPr>
                <w:sz w:val="26"/>
                <w:szCs w:val="26"/>
                <w:lang w:val="es-ES"/>
              </w:rPr>
              <w:t>Thời gian bảo hành theo công bố của</w:t>
            </w:r>
          </w:p>
          <w:p w14:paraId="29D2C3B4" w14:textId="77777777" w:rsidR="0001270A" w:rsidRPr="001B32C4" w:rsidRDefault="0001270A" w:rsidP="00E42C33">
            <w:pPr>
              <w:spacing w:before="80" w:after="80" w:line="264" w:lineRule="auto"/>
              <w:rPr>
                <w:sz w:val="26"/>
                <w:szCs w:val="26"/>
                <w:lang w:val="es-ES"/>
              </w:rPr>
            </w:pPr>
            <w:r w:rsidRPr="001B32C4">
              <w:rPr>
                <w:sz w:val="26"/>
                <w:szCs w:val="26"/>
                <w:lang w:val="es-ES"/>
              </w:rPr>
              <w:t>nhà sản xuất và đảm bảo ≥ 12 tháng</w:t>
            </w:r>
          </w:p>
        </w:tc>
        <w:tc>
          <w:tcPr>
            <w:tcW w:w="1418" w:type="dxa"/>
          </w:tcPr>
          <w:p w14:paraId="15AAA703"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Đạt</w:t>
            </w:r>
          </w:p>
        </w:tc>
      </w:tr>
      <w:tr w:rsidR="001B32C4" w:rsidRPr="001B32C4" w14:paraId="474E8485" w14:textId="77777777" w:rsidTr="00E42C33">
        <w:trPr>
          <w:gridAfter w:val="1"/>
          <w:wAfter w:w="7" w:type="dxa"/>
        </w:trPr>
        <w:tc>
          <w:tcPr>
            <w:tcW w:w="2547" w:type="dxa"/>
            <w:vMerge/>
          </w:tcPr>
          <w:p w14:paraId="7BB2FAE5" w14:textId="77777777" w:rsidR="0001270A" w:rsidRPr="001B32C4" w:rsidRDefault="0001270A" w:rsidP="00E42C33">
            <w:pPr>
              <w:spacing w:before="80" w:after="80" w:line="264" w:lineRule="auto"/>
              <w:rPr>
                <w:sz w:val="26"/>
                <w:szCs w:val="26"/>
                <w:lang w:val="es-ES"/>
              </w:rPr>
            </w:pPr>
          </w:p>
        </w:tc>
        <w:tc>
          <w:tcPr>
            <w:tcW w:w="5245" w:type="dxa"/>
          </w:tcPr>
          <w:p w14:paraId="1C502E09" w14:textId="77777777" w:rsidR="0001270A" w:rsidRPr="001B32C4" w:rsidRDefault="0001270A" w:rsidP="00E42C33">
            <w:pPr>
              <w:spacing w:before="80" w:after="80" w:line="264" w:lineRule="auto"/>
              <w:rPr>
                <w:sz w:val="26"/>
                <w:szCs w:val="26"/>
                <w:lang w:val="es-ES"/>
              </w:rPr>
            </w:pPr>
            <w:r w:rsidRPr="001B32C4">
              <w:rPr>
                <w:sz w:val="26"/>
                <w:szCs w:val="26"/>
                <w:lang w:val="es-ES"/>
              </w:rPr>
              <w:t>Thời gian bảo hành không theo công bố của nhà sản xuất và dưới 12 tháng</w:t>
            </w:r>
          </w:p>
        </w:tc>
        <w:tc>
          <w:tcPr>
            <w:tcW w:w="1418" w:type="dxa"/>
          </w:tcPr>
          <w:p w14:paraId="4B02D913"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Không đạt</w:t>
            </w:r>
          </w:p>
        </w:tc>
      </w:tr>
      <w:tr w:rsidR="001B32C4" w:rsidRPr="001B32C4" w14:paraId="43A29DC1" w14:textId="77777777" w:rsidTr="00E42C33">
        <w:tc>
          <w:tcPr>
            <w:tcW w:w="9217" w:type="dxa"/>
            <w:gridSpan w:val="4"/>
          </w:tcPr>
          <w:p w14:paraId="2A3EBB42" w14:textId="77777777" w:rsidR="0001270A" w:rsidRPr="001B32C4" w:rsidRDefault="0001270A" w:rsidP="00E42C33">
            <w:pPr>
              <w:rPr>
                <w:sz w:val="26"/>
                <w:szCs w:val="26"/>
              </w:rPr>
            </w:pPr>
            <w:r w:rsidRPr="001B32C4">
              <w:rPr>
                <w:rStyle w:val="fontstyle01"/>
                <w:color w:val="auto"/>
                <w:sz w:val="26"/>
                <w:szCs w:val="26"/>
              </w:rPr>
              <w:t>6. Uy tín của nhà thầu</w:t>
            </w:r>
          </w:p>
        </w:tc>
      </w:tr>
      <w:tr w:rsidR="001B32C4" w:rsidRPr="001B32C4" w14:paraId="20A5C62C" w14:textId="77777777" w:rsidTr="00E42C33">
        <w:trPr>
          <w:gridAfter w:val="1"/>
          <w:wAfter w:w="7" w:type="dxa"/>
        </w:trPr>
        <w:tc>
          <w:tcPr>
            <w:tcW w:w="2547" w:type="dxa"/>
            <w:vMerge w:val="restart"/>
          </w:tcPr>
          <w:p w14:paraId="508AD997" w14:textId="3326B26A" w:rsidR="0001270A" w:rsidRPr="001B32C4" w:rsidRDefault="0001270A" w:rsidP="00E42C33">
            <w:pPr>
              <w:spacing w:before="80" w:after="80" w:line="264" w:lineRule="auto"/>
              <w:rPr>
                <w:sz w:val="26"/>
                <w:szCs w:val="26"/>
                <w:lang w:val="es-ES"/>
              </w:rPr>
            </w:pPr>
            <w:r w:rsidRPr="001B32C4">
              <w:rPr>
                <w:sz w:val="26"/>
                <w:szCs w:val="26"/>
                <w:lang w:val="es-ES"/>
              </w:rPr>
              <w:t>Uy tín của nhà thầu thông qua việc thực hiện các hợp đồng tương tự trước đó trong thời gian 03 năm gần đây (tính từ năm  202</w:t>
            </w:r>
            <w:r w:rsidR="00FD645F" w:rsidRPr="001B32C4">
              <w:rPr>
                <w:sz w:val="26"/>
                <w:szCs w:val="26"/>
                <w:lang w:val="es-ES"/>
              </w:rPr>
              <w:t>3</w:t>
            </w:r>
            <w:r w:rsidRPr="001B32C4">
              <w:rPr>
                <w:sz w:val="26"/>
                <w:szCs w:val="26"/>
                <w:lang w:val="es-ES"/>
              </w:rPr>
              <w:t>) đến thời điểm đóng thầu.</w:t>
            </w:r>
          </w:p>
        </w:tc>
        <w:tc>
          <w:tcPr>
            <w:tcW w:w="5245" w:type="dxa"/>
          </w:tcPr>
          <w:p w14:paraId="79CA65F2" w14:textId="77777777" w:rsidR="0001270A" w:rsidRPr="001B32C4" w:rsidRDefault="0001270A" w:rsidP="00E42C33">
            <w:pPr>
              <w:pStyle w:val="SectionVIHeader"/>
              <w:widowControl w:val="0"/>
              <w:spacing w:after="120" w:line="264" w:lineRule="auto"/>
              <w:jc w:val="both"/>
              <w:rPr>
                <w:b w:val="0"/>
                <w:bCs/>
                <w:sz w:val="26"/>
                <w:szCs w:val="26"/>
                <w:lang w:val="nl-NL"/>
              </w:rPr>
            </w:pPr>
            <w:r w:rsidRPr="001B32C4">
              <w:rPr>
                <w:b w:val="0"/>
                <w:bCs/>
                <w:sz w:val="26"/>
                <w:szCs w:val="26"/>
                <w:lang w:val="nl-NL"/>
              </w:rPr>
              <w:t>Không có hợp đồng tương tự chậm tiến độ hoặc bỏ dở hợp đồng tương tự do lỗi của nhà thầu</w:t>
            </w:r>
          </w:p>
          <w:p w14:paraId="64B5EAED" w14:textId="77777777" w:rsidR="0001270A" w:rsidRPr="001B32C4" w:rsidRDefault="0001270A" w:rsidP="00E42C33">
            <w:pPr>
              <w:pStyle w:val="SectionVIHeader"/>
              <w:widowControl w:val="0"/>
              <w:spacing w:after="120" w:line="264" w:lineRule="auto"/>
              <w:jc w:val="both"/>
              <w:rPr>
                <w:b w:val="0"/>
                <w:bCs/>
                <w:sz w:val="26"/>
                <w:szCs w:val="26"/>
                <w:lang w:val="nl-NL"/>
              </w:rPr>
            </w:pPr>
            <w:r w:rsidRPr="001B32C4">
              <w:rPr>
                <w:b w:val="0"/>
                <w:bCs/>
                <w:sz w:val="26"/>
                <w:szCs w:val="26"/>
                <w:lang w:val="nl-NL"/>
              </w:rPr>
              <w:t xml:space="preserve">Nhà thầu có cam kết: Nhà thầu không có hợp đồng nào chậm tiến độ hoặc không giao được hàng  hoặc giao hàng không đáp ứng chất lượng heo quy định hợp đồng. </w:t>
            </w:r>
          </w:p>
        </w:tc>
        <w:tc>
          <w:tcPr>
            <w:tcW w:w="1418" w:type="dxa"/>
          </w:tcPr>
          <w:p w14:paraId="3202633C"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Đạt</w:t>
            </w:r>
          </w:p>
        </w:tc>
      </w:tr>
      <w:tr w:rsidR="001B32C4" w:rsidRPr="001B32C4" w14:paraId="3B426D7B" w14:textId="77777777" w:rsidTr="00E42C33">
        <w:trPr>
          <w:gridAfter w:val="1"/>
          <w:wAfter w:w="7" w:type="dxa"/>
        </w:trPr>
        <w:tc>
          <w:tcPr>
            <w:tcW w:w="2547" w:type="dxa"/>
            <w:vMerge/>
          </w:tcPr>
          <w:p w14:paraId="12B04381" w14:textId="77777777" w:rsidR="0001270A" w:rsidRPr="001B32C4" w:rsidRDefault="0001270A" w:rsidP="00E42C33">
            <w:pPr>
              <w:spacing w:before="80" w:after="80" w:line="264" w:lineRule="auto"/>
              <w:rPr>
                <w:sz w:val="26"/>
                <w:szCs w:val="26"/>
                <w:lang w:val="es-ES"/>
              </w:rPr>
            </w:pPr>
          </w:p>
        </w:tc>
        <w:tc>
          <w:tcPr>
            <w:tcW w:w="5245" w:type="dxa"/>
          </w:tcPr>
          <w:p w14:paraId="0F1A6436" w14:textId="77777777" w:rsidR="0001270A" w:rsidRPr="001B32C4" w:rsidRDefault="0001270A" w:rsidP="00E42C33">
            <w:pPr>
              <w:spacing w:before="80" w:after="80" w:line="264" w:lineRule="auto"/>
              <w:rPr>
                <w:sz w:val="26"/>
                <w:szCs w:val="26"/>
                <w:lang w:val="es-ES"/>
              </w:rPr>
            </w:pPr>
            <w:r w:rsidRPr="001B32C4">
              <w:rPr>
                <w:sz w:val="26"/>
                <w:szCs w:val="26"/>
                <w:lang w:val="es-ES"/>
              </w:rPr>
              <w:t>Có hợp đồng tương tự chậm tiến độ hoặc bỏ dở hợp đồng tương tự do lỗi của nhà thầu;</w:t>
            </w:r>
          </w:p>
          <w:p w14:paraId="028335E0" w14:textId="77777777" w:rsidR="0001270A" w:rsidRPr="001B32C4" w:rsidRDefault="0001270A" w:rsidP="00E42C33">
            <w:pPr>
              <w:spacing w:before="80" w:after="80" w:line="264" w:lineRule="auto"/>
              <w:rPr>
                <w:bCs/>
                <w:sz w:val="26"/>
                <w:szCs w:val="26"/>
                <w:lang w:val="nl-NL"/>
              </w:rPr>
            </w:pPr>
            <w:r w:rsidRPr="001B32C4">
              <w:rPr>
                <w:bCs/>
                <w:sz w:val="26"/>
                <w:szCs w:val="26"/>
                <w:lang w:val="nl-NL"/>
              </w:rPr>
              <w:lastRenderedPageBreak/>
              <w:t xml:space="preserve">Trường hợp nhà thầu có cam kết nhưng chủ đầu tư có tài liệu chứng minh được nhà thầu có hợp đồng chậm tiến độ hoặc không giao được hàng hoặc giao hàng không đáp ứng chất lượng theo quy định tại hợp đồng </w:t>
            </w:r>
          </w:p>
        </w:tc>
        <w:tc>
          <w:tcPr>
            <w:tcW w:w="1418" w:type="dxa"/>
          </w:tcPr>
          <w:p w14:paraId="7EB68612"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lastRenderedPageBreak/>
              <w:t>Không đạt</w:t>
            </w:r>
          </w:p>
        </w:tc>
      </w:tr>
      <w:tr w:rsidR="001B32C4" w:rsidRPr="001B32C4" w14:paraId="005591C4" w14:textId="77777777" w:rsidTr="00E42C33">
        <w:tc>
          <w:tcPr>
            <w:tcW w:w="9217" w:type="dxa"/>
            <w:gridSpan w:val="4"/>
          </w:tcPr>
          <w:p w14:paraId="7E6EEBB6" w14:textId="77777777" w:rsidR="0001270A" w:rsidRPr="001B32C4" w:rsidRDefault="0001270A" w:rsidP="00E42C33">
            <w:pPr>
              <w:rPr>
                <w:sz w:val="26"/>
                <w:szCs w:val="26"/>
              </w:rPr>
            </w:pPr>
            <w:r w:rsidRPr="001B32C4">
              <w:rPr>
                <w:rStyle w:val="fontstyle01"/>
                <w:color w:val="auto"/>
                <w:sz w:val="26"/>
                <w:szCs w:val="26"/>
              </w:rPr>
              <w:t>7. Các yếu tố về chuyển giao công nghệ</w:t>
            </w:r>
          </w:p>
        </w:tc>
      </w:tr>
      <w:tr w:rsidR="001B32C4" w:rsidRPr="001B32C4" w14:paraId="25C938EA" w14:textId="77777777" w:rsidTr="00E42C33">
        <w:trPr>
          <w:gridAfter w:val="1"/>
          <w:wAfter w:w="7" w:type="dxa"/>
        </w:trPr>
        <w:tc>
          <w:tcPr>
            <w:tcW w:w="2547" w:type="dxa"/>
            <w:vMerge w:val="restart"/>
          </w:tcPr>
          <w:p w14:paraId="6DC5CE5D" w14:textId="77777777" w:rsidR="0001270A" w:rsidRPr="001B32C4" w:rsidRDefault="0001270A" w:rsidP="00E42C33">
            <w:pPr>
              <w:spacing w:before="80" w:after="80" w:line="264" w:lineRule="auto"/>
              <w:rPr>
                <w:sz w:val="26"/>
                <w:szCs w:val="26"/>
                <w:lang w:val="es-ES"/>
              </w:rPr>
            </w:pPr>
            <w:r w:rsidRPr="001B32C4">
              <w:rPr>
                <w:sz w:val="26"/>
                <w:szCs w:val="26"/>
                <w:lang w:val="es-ES"/>
              </w:rPr>
              <w:t>Các yếu tố về hướng dẫn sử dụng và chuyển giao công nghệ</w:t>
            </w:r>
          </w:p>
        </w:tc>
        <w:tc>
          <w:tcPr>
            <w:tcW w:w="5245" w:type="dxa"/>
          </w:tcPr>
          <w:p w14:paraId="588AAE89" w14:textId="77777777" w:rsidR="0001270A" w:rsidRPr="001B32C4" w:rsidRDefault="0001270A" w:rsidP="00E42C33">
            <w:pPr>
              <w:spacing w:before="80" w:after="80" w:line="264" w:lineRule="auto"/>
              <w:rPr>
                <w:sz w:val="26"/>
                <w:szCs w:val="26"/>
                <w:lang w:val="es-ES"/>
              </w:rPr>
            </w:pPr>
            <w:r w:rsidRPr="001B32C4">
              <w:rPr>
                <w:sz w:val="26"/>
                <w:szCs w:val="26"/>
                <w:lang w:val="es-ES"/>
              </w:rPr>
              <w:t xml:space="preserve">Có cam kết thực hiện hướng dẫn sử dụng, chuyển giao công nghệ. </w:t>
            </w:r>
          </w:p>
        </w:tc>
        <w:tc>
          <w:tcPr>
            <w:tcW w:w="1418" w:type="dxa"/>
          </w:tcPr>
          <w:p w14:paraId="5B56A372"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Đạt</w:t>
            </w:r>
          </w:p>
        </w:tc>
      </w:tr>
      <w:tr w:rsidR="001B32C4" w:rsidRPr="001B32C4" w14:paraId="5B022BA5" w14:textId="77777777" w:rsidTr="00E42C33">
        <w:trPr>
          <w:gridAfter w:val="1"/>
          <w:wAfter w:w="7" w:type="dxa"/>
        </w:trPr>
        <w:tc>
          <w:tcPr>
            <w:tcW w:w="2547" w:type="dxa"/>
            <w:vMerge/>
          </w:tcPr>
          <w:p w14:paraId="33991D16" w14:textId="77777777" w:rsidR="0001270A" w:rsidRPr="001B32C4" w:rsidRDefault="0001270A" w:rsidP="00E42C33">
            <w:pPr>
              <w:spacing w:before="80" w:after="80" w:line="264" w:lineRule="auto"/>
              <w:rPr>
                <w:sz w:val="26"/>
                <w:szCs w:val="26"/>
                <w:lang w:val="es-ES"/>
              </w:rPr>
            </w:pPr>
          </w:p>
        </w:tc>
        <w:tc>
          <w:tcPr>
            <w:tcW w:w="5245" w:type="dxa"/>
          </w:tcPr>
          <w:p w14:paraId="13FD91B0" w14:textId="77777777" w:rsidR="0001270A" w:rsidRPr="001B32C4" w:rsidRDefault="0001270A" w:rsidP="00E42C33">
            <w:pPr>
              <w:spacing w:before="80" w:after="80" w:line="264" w:lineRule="auto"/>
              <w:rPr>
                <w:sz w:val="26"/>
                <w:szCs w:val="26"/>
                <w:lang w:val="es-ES"/>
              </w:rPr>
            </w:pPr>
            <w:r w:rsidRPr="001B32C4">
              <w:rPr>
                <w:sz w:val="26"/>
                <w:szCs w:val="26"/>
                <w:lang w:val="es-ES"/>
              </w:rPr>
              <w:t>Không có cam kết thực hiện hướng dẫn sử dụng, chuyển giao công nghệ.</w:t>
            </w:r>
          </w:p>
        </w:tc>
        <w:tc>
          <w:tcPr>
            <w:tcW w:w="1418" w:type="dxa"/>
          </w:tcPr>
          <w:p w14:paraId="01CAC55D"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Không đạt</w:t>
            </w:r>
          </w:p>
        </w:tc>
      </w:tr>
      <w:tr w:rsidR="001B32C4" w:rsidRPr="001B32C4" w14:paraId="2E80920F" w14:textId="77777777" w:rsidTr="00E42C33">
        <w:tc>
          <w:tcPr>
            <w:tcW w:w="9217" w:type="dxa"/>
            <w:gridSpan w:val="4"/>
          </w:tcPr>
          <w:p w14:paraId="7D512EE2" w14:textId="77777777" w:rsidR="0001270A" w:rsidRPr="001B32C4" w:rsidRDefault="0001270A" w:rsidP="00E42C33">
            <w:pPr>
              <w:rPr>
                <w:sz w:val="26"/>
                <w:szCs w:val="26"/>
              </w:rPr>
            </w:pPr>
            <w:r w:rsidRPr="001B32C4">
              <w:rPr>
                <w:rStyle w:val="fontstyle01"/>
                <w:color w:val="auto"/>
                <w:sz w:val="26"/>
                <w:szCs w:val="26"/>
              </w:rPr>
              <w:t>Kết luận:</w:t>
            </w:r>
          </w:p>
        </w:tc>
      </w:tr>
      <w:tr w:rsidR="001B32C4" w:rsidRPr="001B32C4" w14:paraId="222C14EF" w14:textId="77777777" w:rsidTr="00E42C33">
        <w:trPr>
          <w:gridAfter w:val="1"/>
          <w:wAfter w:w="7" w:type="dxa"/>
        </w:trPr>
        <w:tc>
          <w:tcPr>
            <w:tcW w:w="7792" w:type="dxa"/>
            <w:gridSpan w:val="2"/>
          </w:tcPr>
          <w:p w14:paraId="157009F7" w14:textId="77777777" w:rsidR="0001270A" w:rsidRPr="001B32C4" w:rsidRDefault="0001270A" w:rsidP="00E42C33">
            <w:pPr>
              <w:rPr>
                <w:sz w:val="26"/>
                <w:szCs w:val="26"/>
              </w:rPr>
            </w:pPr>
            <w:r w:rsidRPr="001B32C4">
              <w:rPr>
                <w:rStyle w:val="fontstyle01"/>
                <w:color w:val="auto"/>
                <w:sz w:val="26"/>
                <w:szCs w:val="26"/>
              </w:rPr>
              <w:t>- Tất cả các tiêu chí trên được đánh giá là “Đạt”</w:t>
            </w:r>
          </w:p>
        </w:tc>
        <w:tc>
          <w:tcPr>
            <w:tcW w:w="1418" w:type="dxa"/>
          </w:tcPr>
          <w:p w14:paraId="063B0B45"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Đạt</w:t>
            </w:r>
          </w:p>
        </w:tc>
      </w:tr>
      <w:tr w:rsidR="001B32C4" w:rsidRPr="001B32C4" w14:paraId="3F5EA223" w14:textId="77777777" w:rsidTr="00E42C33">
        <w:trPr>
          <w:gridAfter w:val="1"/>
          <w:wAfter w:w="7" w:type="dxa"/>
        </w:trPr>
        <w:tc>
          <w:tcPr>
            <w:tcW w:w="7792" w:type="dxa"/>
            <w:gridSpan w:val="2"/>
          </w:tcPr>
          <w:p w14:paraId="102BD783" w14:textId="77777777" w:rsidR="0001270A" w:rsidRPr="001B32C4" w:rsidRDefault="0001270A" w:rsidP="00E42C33">
            <w:pPr>
              <w:spacing w:before="80" w:after="80" w:line="264" w:lineRule="auto"/>
              <w:rPr>
                <w:sz w:val="26"/>
                <w:szCs w:val="26"/>
                <w:lang w:val="es-ES"/>
              </w:rPr>
            </w:pPr>
            <w:r w:rsidRPr="001B32C4">
              <w:rPr>
                <w:sz w:val="26"/>
                <w:szCs w:val="26"/>
                <w:lang w:val="es-ES"/>
              </w:rPr>
              <w:t>- Một trong các tiêu chí trên được đánh giá là “Không đạt”</w:t>
            </w:r>
          </w:p>
        </w:tc>
        <w:tc>
          <w:tcPr>
            <w:tcW w:w="1418" w:type="dxa"/>
          </w:tcPr>
          <w:p w14:paraId="7CF78963" w14:textId="77777777" w:rsidR="0001270A" w:rsidRPr="001B32C4" w:rsidRDefault="0001270A" w:rsidP="00E42C33">
            <w:pPr>
              <w:spacing w:before="80" w:after="80" w:line="264" w:lineRule="auto"/>
              <w:jc w:val="center"/>
              <w:rPr>
                <w:sz w:val="26"/>
                <w:szCs w:val="26"/>
                <w:lang w:val="es-ES"/>
              </w:rPr>
            </w:pPr>
            <w:r w:rsidRPr="001B32C4">
              <w:rPr>
                <w:sz w:val="26"/>
                <w:szCs w:val="26"/>
                <w:lang w:val="es-ES"/>
              </w:rPr>
              <w:t>Không đạt</w:t>
            </w:r>
          </w:p>
        </w:tc>
      </w:tr>
    </w:tbl>
    <w:p w14:paraId="31C5079F" w14:textId="77777777" w:rsidR="00E66476" w:rsidRPr="001B32C4" w:rsidRDefault="00E66476"/>
    <w:sectPr w:rsidR="00E66476" w:rsidRPr="001B32C4" w:rsidSect="00DE5FA4">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F1"/>
    <w:rsid w:val="0001270A"/>
    <w:rsid w:val="001B32C4"/>
    <w:rsid w:val="004A7E40"/>
    <w:rsid w:val="00864864"/>
    <w:rsid w:val="009F794F"/>
    <w:rsid w:val="00BC3113"/>
    <w:rsid w:val="00C127F1"/>
    <w:rsid w:val="00CC71B5"/>
    <w:rsid w:val="00CF0B0F"/>
    <w:rsid w:val="00DE5FA4"/>
    <w:rsid w:val="00E66476"/>
    <w:rsid w:val="00FD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5E00"/>
  <w15:chartTrackingRefBased/>
  <w15:docId w15:val="{3463845D-9364-4CA6-BC47-BDFB66AE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0A"/>
    <w:pPr>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C127F1"/>
    <w:pPr>
      <w:keepNext/>
      <w:keepLines/>
      <w:spacing w:before="360" w:after="80"/>
      <w:jc w:val="center"/>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27F1"/>
    <w:pPr>
      <w:keepNext/>
      <w:keepLines/>
      <w:spacing w:before="160" w:after="80"/>
      <w:jc w:val="center"/>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27F1"/>
    <w:pPr>
      <w:keepNext/>
      <w:keepLines/>
      <w:spacing w:before="160" w:after="80"/>
      <w:jc w:val="center"/>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27F1"/>
    <w:pPr>
      <w:keepNext/>
      <w:keepLines/>
      <w:spacing w:before="80" w:after="40"/>
      <w:jc w:val="center"/>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C127F1"/>
    <w:pPr>
      <w:keepNext/>
      <w:keepLines/>
      <w:spacing w:before="80" w:after="40"/>
      <w:jc w:val="center"/>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C127F1"/>
    <w:pPr>
      <w:keepNext/>
      <w:keepLines/>
      <w:spacing w:before="40"/>
      <w:jc w:val="center"/>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C127F1"/>
    <w:pPr>
      <w:keepNext/>
      <w:keepLines/>
      <w:spacing w:before="40"/>
      <w:jc w:val="center"/>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C127F1"/>
    <w:pPr>
      <w:keepNext/>
      <w:keepLines/>
      <w:jc w:val="center"/>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C127F1"/>
    <w:pPr>
      <w:keepNext/>
      <w:keepLines/>
      <w:jc w:val="center"/>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7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7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7F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127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27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27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27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27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27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27F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2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7F1"/>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27F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27F1"/>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C127F1"/>
    <w:rPr>
      <w:i/>
      <w:iCs/>
      <w:color w:val="404040" w:themeColor="text1" w:themeTint="BF"/>
    </w:rPr>
  </w:style>
  <w:style w:type="paragraph" w:styleId="ListParagraph">
    <w:name w:val="List Paragraph"/>
    <w:basedOn w:val="Normal"/>
    <w:uiPriority w:val="34"/>
    <w:qFormat/>
    <w:rsid w:val="00C127F1"/>
    <w:pPr>
      <w:ind w:left="720"/>
      <w:contextualSpacing/>
      <w:jc w:val="center"/>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C127F1"/>
    <w:rPr>
      <w:i/>
      <w:iCs/>
      <w:color w:val="2F5496" w:themeColor="accent1" w:themeShade="BF"/>
    </w:rPr>
  </w:style>
  <w:style w:type="paragraph" w:styleId="IntenseQuote">
    <w:name w:val="Intense Quote"/>
    <w:basedOn w:val="Normal"/>
    <w:next w:val="Normal"/>
    <w:link w:val="IntenseQuoteChar"/>
    <w:uiPriority w:val="30"/>
    <w:qFormat/>
    <w:rsid w:val="00C127F1"/>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C127F1"/>
    <w:rPr>
      <w:i/>
      <w:iCs/>
      <w:color w:val="2F5496" w:themeColor="accent1" w:themeShade="BF"/>
    </w:rPr>
  </w:style>
  <w:style w:type="character" w:styleId="IntenseReference">
    <w:name w:val="Intense Reference"/>
    <w:basedOn w:val="DefaultParagraphFont"/>
    <w:uiPriority w:val="32"/>
    <w:qFormat/>
    <w:rsid w:val="00C127F1"/>
    <w:rPr>
      <w:b/>
      <w:bCs/>
      <w:smallCaps/>
      <w:color w:val="2F5496" w:themeColor="accent1" w:themeShade="BF"/>
      <w:spacing w:val="5"/>
    </w:rPr>
  </w:style>
  <w:style w:type="paragraph" w:customStyle="1" w:styleId="SectionVIHeader">
    <w:name w:val="Section VI. Header"/>
    <w:basedOn w:val="Normal"/>
    <w:rsid w:val="0001270A"/>
    <w:pPr>
      <w:spacing w:before="120" w:after="240"/>
      <w:jc w:val="center"/>
    </w:pPr>
    <w:rPr>
      <w:b/>
      <w:sz w:val="36"/>
    </w:rPr>
  </w:style>
  <w:style w:type="character" w:customStyle="1" w:styleId="fontstyle01">
    <w:name w:val="fontstyle01"/>
    <w:basedOn w:val="DefaultParagraphFont"/>
    <w:rsid w:val="0001270A"/>
    <w:rPr>
      <w:rFonts w:ascii="TimesNewRomanPSMT" w:hAnsi="TimesNewRomanPSMT" w:hint="default"/>
      <w:b w:val="0"/>
      <w:bCs w:val="0"/>
      <w:i w:val="0"/>
      <w:iCs w:val="0"/>
      <w:color w:val="000000"/>
      <w:sz w:val="24"/>
      <w:szCs w:val="24"/>
    </w:rPr>
  </w:style>
  <w:style w:type="table" w:styleId="TableGrid">
    <w:name w:val="Table Grid"/>
    <w:basedOn w:val="TableNormal"/>
    <w:uiPriority w:val="99"/>
    <w:rsid w:val="0001270A"/>
    <w:pPr>
      <w:jc w:val="left"/>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ThangKH</dc:creator>
  <cp:keywords/>
  <dc:description/>
  <cp:lastModifiedBy>ThangKH</cp:lastModifiedBy>
  <cp:revision>2</cp:revision>
  <dcterms:created xsi:type="dcterms:W3CDTF">2026-03-04T01:59:00Z</dcterms:created>
  <dcterms:modified xsi:type="dcterms:W3CDTF">2026-03-04T03:05:00Z</dcterms:modified>
</cp:coreProperties>
</file>