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7C11" w14:textId="77777777" w:rsidR="007857D9" w:rsidRPr="00320A71" w:rsidRDefault="007857D9" w:rsidP="007857D9">
      <w:pPr>
        <w:pStyle w:val="Heading3"/>
      </w:pPr>
      <w:bookmarkStart w:id="0" w:name="_Toc104800535"/>
      <w:bookmarkStart w:id="1" w:name="_Toc106072031"/>
      <w:r w:rsidRPr="00320A71">
        <w:t>Chương V. YÊU CẦU VỀ KỸ THUẬT</w:t>
      </w:r>
      <w:bookmarkEnd w:id="0"/>
      <w:bookmarkEnd w:id="1"/>
    </w:p>
    <w:p w14:paraId="5F5C79BB" w14:textId="46B72786" w:rsidR="007857D9" w:rsidRPr="00320A71" w:rsidRDefault="007857D9" w:rsidP="007857D9">
      <w:pPr>
        <w:pStyle w:val="Heading4"/>
        <w:spacing w:before="0" w:after="0"/>
      </w:pPr>
      <w:bookmarkStart w:id="2" w:name="_Toc106072032"/>
      <w:r w:rsidRPr="00320A71">
        <w:t>1. Giới thiệu chung gói thầu:</w:t>
      </w:r>
      <w:bookmarkEnd w:id="2"/>
    </w:p>
    <w:p w14:paraId="79B6E7F3" w14:textId="45FE1D8B" w:rsidR="007857D9" w:rsidRPr="005E14DF" w:rsidRDefault="007857D9" w:rsidP="007857D9">
      <w:pPr>
        <w:pStyle w:val="BodyText"/>
        <w:tabs>
          <w:tab w:val="left" w:pos="700"/>
        </w:tabs>
        <w:spacing w:before="20" w:after="20" w:line="276" w:lineRule="auto"/>
        <w:ind w:firstLine="709"/>
        <w:rPr>
          <w:spacing w:val="-6"/>
          <w:sz w:val="28"/>
          <w:szCs w:val="28"/>
          <w:lang w:val="nl-NL"/>
        </w:rPr>
      </w:pPr>
      <w:r w:rsidRPr="005E14DF">
        <w:rPr>
          <w:spacing w:val="-6"/>
          <w:sz w:val="28"/>
          <w:szCs w:val="28"/>
          <w:lang w:val="nl-NL"/>
        </w:rPr>
        <w:t xml:space="preserve">- Tên gói thầu: </w:t>
      </w:r>
      <w:r w:rsidR="005E14DF" w:rsidRPr="005E14DF">
        <w:rPr>
          <w:spacing w:val="-6"/>
          <w:sz w:val="28"/>
          <w:szCs w:val="28"/>
          <w:lang w:val="nl-NL"/>
        </w:rPr>
        <w:t>Thuê xe đưa đón Người có công với cách mạng và thân nhân Người có công đi thăm quan tỉnh ngoài năm 2026</w:t>
      </w:r>
      <w:r w:rsidRPr="005E14DF">
        <w:rPr>
          <w:spacing w:val="-6"/>
          <w:sz w:val="28"/>
          <w:szCs w:val="28"/>
          <w:lang w:val="nl-NL"/>
        </w:rPr>
        <w:t>.</w:t>
      </w:r>
    </w:p>
    <w:p w14:paraId="78ED607E" w14:textId="760B2E6A" w:rsidR="007857D9" w:rsidRPr="006F33C5" w:rsidRDefault="007857D9" w:rsidP="00090C8E">
      <w:pPr>
        <w:pStyle w:val="BodyText"/>
        <w:tabs>
          <w:tab w:val="left" w:pos="700"/>
        </w:tabs>
        <w:spacing w:before="20" w:after="20" w:line="276" w:lineRule="auto"/>
        <w:ind w:firstLine="709"/>
        <w:rPr>
          <w:bCs/>
          <w:spacing w:val="-6"/>
          <w:sz w:val="28"/>
          <w:szCs w:val="28"/>
          <w:lang w:val="nl-NL"/>
        </w:rPr>
      </w:pPr>
      <w:r w:rsidRPr="006F33C5">
        <w:rPr>
          <w:sz w:val="28"/>
          <w:szCs w:val="28"/>
          <w:lang w:val="da-DK"/>
        </w:rPr>
        <w:t xml:space="preserve">- Nguồn vốn: </w:t>
      </w:r>
      <w:r w:rsidRPr="006F33C5">
        <w:rPr>
          <w:spacing w:val="-6"/>
          <w:sz w:val="28"/>
          <w:szCs w:val="28"/>
          <w:lang w:val="nl-NL"/>
        </w:rPr>
        <w:t xml:space="preserve">Ngân sách </w:t>
      </w:r>
      <w:r w:rsidR="00F40186">
        <w:rPr>
          <w:spacing w:val="-6"/>
          <w:sz w:val="28"/>
          <w:szCs w:val="28"/>
          <w:lang w:val="nl-NL"/>
        </w:rPr>
        <w:t>nhà nước</w:t>
      </w:r>
      <w:r w:rsidR="00C61F87">
        <w:rPr>
          <w:spacing w:val="-6"/>
          <w:sz w:val="28"/>
          <w:szCs w:val="28"/>
          <w:lang w:val="nl-NL"/>
        </w:rPr>
        <w:t xml:space="preserve"> </w:t>
      </w:r>
      <w:r w:rsidR="00090C8E">
        <w:rPr>
          <w:spacing w:val="-6"/>
          <w:sz w:val="28"/>
          <w:szCs w:val="28"/>
          <w:lang w:val="nl-NL"/>
        </w:rPr>
        <w:t>năm 202</w:t>
      </w:r>
      <w:r w:rsidR="006F33A0">
        <w:rPr>
          <w:spacing w:val="-6"/>
          <w:sz w:val="28"/>
          <w:szCs w:val="28"/>
          <w:lang w:val="nl-NL"/>
        </w:rPr>
        <w:t>6</w:t>
      </w:r>
      <w:r w:rsidRPr="006F33C5">
        <w:rPr>
          <w:bCs/>
          <w:spacing w:val="-6"/>
          <w:sz w:val="28"/>
          <w:szCs w:val="28"/>
          <w:lang w:val="nl-NL"/>
        </w:rPr>
        <w:t>.</w:t>
      </w:r>
      <w:r w:rsidRPr="006F33C5">
        <w:rPr>
          <w:bCs/>
          <w:sz w:val="28"/>
          <w:szCs w:val="28"/>
          <w:lang w:val="da-DK"/>
        </w:rPr>
        <w:t xml:space="preserve"> </w:t>
      </w:r>
    </w:p>
    <w:p w14:paraId="459BAE7F" w14:textId="67863070" w:rsidR="007857D9" w:rsidRPr="006F33C5" w:rsidRDefault="007857D9" w:rsidP="007857D9">
      <w:pPr>
        <w:spacing w:before="20" w:after="20" w:line="276" w:lineRule="auto"/>
        <w:ind w:firstLine="709"/>
        <w:rPr>
          <w:sz w:val="28"/>
          <w:szCs w:val="28"/>
          <w:lang w:val="da-DK"/>
        </w:rPr>
      </w:pPr>
      <w:r w:rsidRPr="006F33C5">
        <w:rPr>
          <w:sz w:val="28"/>
          <w:szCs w:val="28"/>
          <w:lang w:val="da-DK"/>
        </w:rPr>
        <w:t>- Tên chủ đầu tư</w:t>
      </w:r>
      <w:r w:rsidRPr="00090C8E">
        <w:rPr>
          <w:spacing w:val="-6"/>
          <w:sz w:val="28"/>
          <w:szCs w:val="28"/>
          <w:lang w:val="nl-NL" w:eastAsia="x-none"/>
        </w:rPr>
        <w:t xml:space="preserve">: </w:t>
      </w:r>
      <w:r w:rsidR="00F40186">
        <w:rPr>
          <w:spacing w:val="-6"/>
          <w:sz w:val="28"/>
          <w:szCs w:val="28"/>
          <w:lang w:val="nl-NL" w:eastAsia="x-none"/>
        </w:rPr>
        <w:t xml:space="preserve">Trung tâm điều dưỡng người có công </w:t>
      </w:r>
      <w:r w:rsidR="006F33A0">
        <w:rPr>
          <w:spacing w:val="-6"/>
          <w:sz w:val="28"/>
          <w:szCs w:val="28"/>
          <w:lang w:val="nl-NL" w:eastAsia="x-none"/>
        </w:rPr>
        <w:t>Hải Phòng</w:t>
      </w:r>
      <w:r w:rsidRPr="00090C8E">
        <w:rPr>
          <w:spacing w:val="-6"/>
          <w:sz w:val="28"/>
          <w:szCs w:val="28"/>
          <w:lang w:val="nl-NL" w:eastAsia="x-none"/>
        </w:rPr>
        <w:t>.</w:t>
      </w:r>
    </w:p>
    <w:p w14:paraId="00820732" w14:textId="59A26986" w:rsidR="00663C7A" w:rsidRDefault="00663C7A" w:rsidP="00663C7A">
      <w:pPr>
        <w:spacing w:before="20" w:after="20" w:line="276" w:lineRule="auto"/>
        <w:ind w:firstLine="709"/>
        <w:rPr>
          <w:sz w:val="28"/>
          <w:szCs w:val="28"/>
          <w:lang w:val="da-DK"/>
        </w:rPr>
      </w:pPr>
      <w:r>
        <w:rPr>
          <w:sz w:val="28"/>
          <w:szCs w:val="28"/>
          <w:lang w:val="da-DK"/>
        </w:rPr>
        <w:t xml:space="preserve">- Thời gian thực hiện hợp đồng </w:t>
      </w:r>
      <w:r w:rsidR="00F40186">
        <w:rPr>
          <w:sz w:val="28"/>
          <w:szCs w:val="28"/>
          <w:lang w:val="da-DK"/>
        </w:rPr>
        <w:t>10 tháng</w:t>
      </w:r>
    </w:p>
    <w:p w14:paraId="175AC077" w14:textId="739C4A31" w:rsidR="00260505" w:rsidRDefault="00D77BD4" w:rsidP="00663C7A">
      <w:pPr>
        <w:spacing w:before="20" w:after="20" w:line="276" w:lineRule="auto"/>
        <w:ind w:firstLine="709"/>
        <w:rPr>
          <w:sz w:val="28"/>
          <w:szCs w:val="28"/>
          <w:lang w:val="da-DK"/>
        </w:rPr>
      </w:pPr>
      <w:r>
        <w:rPr>
          <w:sz w:val="28"/>
          <w:szCs w:val="28"/>
          <w:lang w:val="da-DK"/>
        </w:rPr>
        <w:t xml:space="preserve">- </w:t>
      </w:r>
      <w:r w:rsidR="00663C7A">
        <w:rPr>
          <w:sz w:val="28"/>
          <w:szCs w:val="28"/>
          <w:lang w:val="da-DK"/>
        </w:rPr>
        <w:t>Thời gian xe đưa đón</w:t>
      </w:r>
      <w:r w:rsidR="00260505">
        <w:rPr>
          <w:sz w:val="28"/>
          <w:szCs w:val="28"/>
          <w:lang w:val="da-DK"/>
        </w:rPr>
        <w:t xml:space="preserve"> </w:t>
      </w:r>
      <w:r w:rsidR="006F33C5">
        <w:rPr>
          <w:sz w:val="28"/>
          <w:szCs w:val="28"/>
          <w:lang w:val="da-DK"/>
        </w:rPr>
        <w:t xml:space="preserve">theo lịch của </w:t>
      </w:r>
      <w:r w:rsidR="00090C8E">
        <w:rPr>
          <w:sz w:val="28"/>
          <w:szCs w:val="28"/>
          <w:lang w:val="da-DK"/>
        </w:rPr>
        <w:t>Chủ đầu tư</w:t>
      </w:r>
      <w:r w:rsidR="00803ECF">
        <w:rPr>
          <w:sz w:val="28"/>
          <w:szCs w:val="28"/>
          <w:lang w:val="da-DK"/>
        </w:rPr>
        <w:t>.</w:t>
      </w:r>
    </w:p>
    <w:p w14:paraId="0F964AA9" w14:textId="24F5C575" w:rsidR="007857D9" w:rsidRDefault="007857D9" w:rsidP="007857D9">
      <w:pPr>
        <w:pStyle w:val="Heading4"/>
        <w:spacing w:before="0" w:after="0"/>
      </w:pPr>
      <w:r>
        <w:t>2</w:t>
      </w:r>
      <w:r w:rsidRPr="00320A71">
        <w:t xml:space="preserve">. </w:t>
      </w:r>
      <w:r>
        <w:t>Nhà thầu cung cấp các dịch vụ đáp ứng các yêu cầu sau</w:t>
      </w:r>
      <w:r w:rsidRPr="00320A71">
        <w:t>:</w:t>
      </w:r>
    </w:p>
    <w:p w14:paraId="661616CF" w14:textId="4CB4ACAB" w:rsidR="00EA2BFF" w:rsidRPr="00EA2BFF" w:rsidRDefault="00EA2BFF" w:rsidP="00EA2BFF">
      <w:pPr>
        <w:pStyle w:val="BodyText"/>
        <w:tabs>
          <w:tab w:val="left" w:pos="700"/>
        </w:tabs>
        <w:spacing w:before="20" w:after="20" w:line="276" w:lineRule="auto"/>
        <w:ind w:firstLine="709"/>
        <w:rPr>
          <w:b/>
          <w:bCs/>
          <w:i/>
          <w:spacing w:val="-6"/>
          <w:sz w:val="28"/>
          <w:szCs w:val="28"/>
          <w:lang w:val="nl-NL"/>
        </w:rPr>
      </w:pPr>
      <w:r w:rsidRPr="00EA2BFF">
        <w:rPr>
          <w:b/>
          <w:bCs/>
          <w:i/>
          <w:spacing w:val="-6"/>
          <w:sz w:val="28"/>
          <w:szCs w:val="28"/>
          <w:lang w:val="nl-NL"/>
        </w:rPr>
        <w:t>2.1. Yêu cầu kỹ thuật của gói thầu:</w:t>
      </w:r>
    </w:p>
    <w:p w14:paraId="5E9EE3EE"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Nhà thầu phải có đăng ký kinh doanh có ngành nghề phù hợp với yêu cầu của gói thầu;</w:t>
      </w:r>
    </w:p>
    <w:p w14:paraId="26FD6FBF" w14:textId="2FD38E9E" w:rsid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Phải được cấp Giấy phép kinh doanh vận tải bằng xe ô tô.</w:t>
      </w:r>
    </w:p>
    <w:p w14:paraId="62130868" w14:textId="1AA6C9CD" w:rsidR="005B7A04" w:rsidRPr="005B7A04" w:rsidRDefault="005B7A04" w:rsidP="00EA2BFF">
      <w:pPr>
        <w:pStyle w:val="BodyText"/>
        <w:tabs>
          <w:tab w:val="left" w:pos="700"/>
        </w:tabs>
        <w:spacing w:before="20" w:after="20" w:line="276" w:lineRule="auto"/>
        <w:ind w:firstLine="709"/>
        <w:rPr>
          <w:b/>
          <w:bCs/>
          <w:i/>
          <w:spacing w:val="-6"/>
          <w:sz w:val="28"/>
          <w:szCs w:val="28"/>
          <w:lang w:val="nl-NL"/>
        </w:rPr>
      </w:pPr>
      <w:r w:rsidRPr="005B7A04">
        <w:rPr>
          <w:b/>
          <w:bCs/>
          <w:i/>
          <w:spacing w:val="-6"/>
          <w:sz w:val="28"/>
          <w:szCs w:val="28"/>
          <w:lang w:val="nl-NL"/>
        </w:rPr>
        <w:t>2.2. Biện pháp đảm bảo an toàn giao thông.</w:t>
      </w:r>
    </w:p>
    <w:p w14:paraId="0B9879DE" w14:textId="6EA70419" w:rsidR="005B7A04" w:rsidRDefault="005B7A04"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Nhà thầu phải xây dựng quy trình đảm bảo an toàn giao thông theo trình tự các bước và nội dung tối thiểu theo quy định  tại Thông tư 12/2020/TT-BGTVT ngày 29/05/2020 của Bộ Giao thông vận tải.</w:t>
      </w:r>
    </w:p>
    <w:p w14:paraId="63B4BE96" w14:textId="621DD9B9" w:rsidR="00EA2BFF" w:rsidRPr="005B7A04" w:rsidRDefault="005B7A04" w:rsidP="00EA2BFF">
      <w:pPr>
        <w:pStyle w:val="BodyText"/>
        <w:tabs>
          <w:tab w:val="left" w:pos="700"/>
        </w:tabs>
        <w:spacing w:before="20" w:after="20" w:line="276" w:lineRule="auto"/>
        <w:ind w:firstLine="709"/>
        <w:rPr>
          <w:b/>
          <w:bCs/>
          <w:i/>
          <w:spacing w:val="-6"/>
          <w:sz w:val="28"/>
          <w:szCs w:val="28"/>
          <w:lang w:val="nl-NL"/>
        </w:rPr>
      </w:pPr>
      <w:r w:rsidRPr="005B7A04">
        <w:rPr>
          <w:b/>
          <w:bCs/>
          <w:i/>
          <w:spacing w:val="-6"/>
          <w:sz w:val="28"/>
          <w:szCs w:val="28"/>
          <w:lang w:val="nl-NL"/>
        </w:rPr>
        <w:t>2.</w:t>
      </w:r>
      <w:r>
        <w:rPr>
          <w:b/>
          <w:bCs/>
          <w:i/>
          <w:spacing w:val="-6"/>
          <w:sz w:val="28"/>
          <w:szCs w:val="28"/>
          <w:lang w:val="nl-NL"/>
        </w:rPr>
        <w:t>3</w:t>
      </w:r>
      <w:r w:rsidRPr="005B7A04">
        <w:rPr>
          <w:b/>
          <w:bCs/>
          <w:i/>
          <w:spacing w:val="-6"/>
          <w:sz w:val="28"/>
          <w:szCs w:val="28"/>
          <w:lang w:val="nl-NL"/>
        </w:rPr>
        <w:t xml:space="preserve">. </w:t>
      </w:r>
      <w:r w:rsidR="00EA2BFF" w:rsidRPr="005B7A04">
        <w:rPr>
          <w:b/>
          <w:bCs/>
          <w:i/>
          <w:spacing w:val="-6"/>
          <w:sz w:val="28"/>
          <w:szCs w:val="28"/>
          <w:lang w:val="nl-NL"/>
        </w:rPr>
        <w:t>Đối với phương tiện:</w:t>
      </w:r>
    </w:p>
    <w:p w14:paraId="28007648"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Về phương tiện (Nhà thầu chụp ảnh màu các nội dung yêu cầu sau kèm theo E-HSDT để chứng minh):</w:t>
      </w:r>
    </w:p>
    <w:p w14:paraId="34C67050"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Niêm yết: Tên và số điện thoại của đơn vị kinh doanh vận tải ở phần đầu mặt ngoài hai bên thân xe hoặc hai bên cánh cửa xe. Niêm yết ở vị trí lái xe dễ nhận biết khi điều khiển phương tiện.</w:t>
      </w:r>
    </w:p>
    <w:p w14:paraId="3BCF83D4" w14:textId="682C12A6"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xml:space="preserve">+ Xe ô tô cho thuê đưa đón người có công đi </w:t>
      </w:r>
      <w:r w:rsidR="00A42A0B">
        <w:rPr>
          <w:bCs/>
          <w:spacing w:val="-6"/>
          <w:sz w:val="28"/>
          <w:szCs w:val="28"/>
          <w:lang w:val="nl-NL"/>
        </w:rPr>
        <w:t>tham quan</w:t>
      </w:r>
      <w:r w:rsidRPr="00EA2BFF">
        <w:rPr>
          <w:bCs/>
          <w:spacing w:val="-6"/>
          <w:sz w:val="28"/>
          <w:szCs w:val="28"/>
          <w:lang w:val="nl-NL"/>
        </w:rPr>
        <w:t xml:space="preserve"> phải là tài sản hợp pháp, không vi phạm quy định của Pháp luật và Nhà thầu phải có cam kết đối với nội dung này;</w:t>
      </w:r>
    </w:p>
    <w:p w14:paraId="230142E5"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Xe ô tô cho thuê phải có đầy đủ giấy tờ theo quy định của Pháp luật để được lưu thông trên đường; Giấy chứng nhận đăng ký phương tiện giao thông; Giấy chứng nhận đăng kiểm phương tiện giao thông còn hiệu lực; Giấy chứng nhận bảo hiểm phương tiện giao thông còn hiệu lực và các giấy tờ khác có liên quan theo quy định của Pháp luật (nếu có).</w:t>
      </w:r>
    </w:p>
    <w:p w14:paraId="5CA5E429" w14:textId="6999C8A7" w:rsidR="00EA2BFF" w:rsidRPr="00EA2BFF" w:rsidRDefault="00EA2BFF" w:rsidP="005B7A04">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xml:space="preserve">+ </w:t>
      </w:r>
      <w:r w:rsidR="00E149C0" w:rsidRPr="00E149C0">
        <w:rPr>
          <w:bCs/>
          <w:spacing w:val="-6"/>
          <w:sz w:val="28"/>
          <w:szCs w:val="28"/>
          <w:lang w:val="nl-NL"/>
        </w:rPr>
        <w:t>Sử dụng xe ô tô đảm bảo chất lượng cao, có máy lạnh, đầy đủ hồ sơ xe, đưa đón đoàn đúng điểm, đúng thời gian quy định và an toàn giao thông.</w:t>
      </w:r>
    </w:p>
    <w:p w14:paraId="632EDCB2"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Trên xe có trang bị dụng cụ thoát hiểm, bình chữa cháy còn sử dụng được và còn hạn theo quy định.</w:t>
      </w:r>
    </w:p>
    <w:p w14:paraId="7805D1F0" w14:textId="0A11F94A"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lastRenderedPageBreak/>
        <w:t xml:space="preserve">+ </w:t>
      </w:r>
      <w:r w:rsidR="00EA2BFF" w:rsidRPr="00EA2BFF">
        <w:rPr>
          <w:bCs/>
          <w:spacing w:val="-6"/>
          <w:sz w:val="28"/>
          <w:szCs w:val="28"/>
          <w:lang w:val="nl-NL"/>
        </w:rPr>
        <w:t>Phương tiện bắt buộc phải gắn thiết bị giám sát hành trình theo quy định.</w:t>
      </w:r>
    </w:p>
    <w:p w14:paraId="2762BF7B" w14:textId="6E75E08C"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Xe phải đảm bảo đầy đủ chỗ cho số người trong toàn bộ quá trình đi.</w:t>
      </w:r>
    </w:p>
    <w:p w14:paraId="12589B0B" w14:textId="62C4447D"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Về lái xe và nhân viên phục vụ trên xe (Nhà thầu phải có tài liệu chứng minh phù hợp với các yêu cầu sau):</w:t>
      </w:r>
    </w:p>
    <w:p w14:paraId="6C40A1CD" w14:textId="5692F00C"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Lái xe không phải là người đang trong thời gian bị cấm hành nghề theo quy định của pháp luật; có giấy phép lái xe phù hợp.</w:t>
      </w:r>
    </w:p>
    <w:p w14:paraId="068C2725" w14:textId="219908B1"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Lái xe và nhân viên phục vụ trên xe phải có hợp đồng lao động bằng văn bản với đơn vị kinh doanh vận tải theo mẫu của Bộ Lao động - Thương binh và Xã hội (trừ các trường hợp đồng thời là chủ hộ kinh doanh hoặc là bố, mẹ, vợ, chồng hoặc con của chủ hộ kinh doanh);</w:t>
      </w:r>
    </w:p>
    <w:p w14:paraId="49C658AF" w14:textId="216524A5"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Nhân viên phục vụ trên xe phải được tập huấn về nghiệp vụ và các quy định của pháp luật đối với hoạt động vận tải theo quy định của Bộ Giao thông vận tải.</w:t>
      </w:r>
    </w:p>
    <w:p w14:paraId="3189F658" w14:textId="0100CF92" w:rsidR="004D7CD4" w:rsidRPr="00EA2BFF" w:rsidRDefault="004D7CD4"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Nội dung dịch vụ thực hiện gói thầu:</w:t>
      </w:r>
    </w:p>
    <w:tbl>
      <w:tblPr>
        <w:tblW w:w="14488" w:type="dxa"/>
        <w:tblInd w:w="108" w:type="dxa"/>
        <w:tblLook w:val="04A0" w:firstRow="1" w:lastRow="0" w:firstColumn="1" w:lastColumn="0" w:noHBand="0" w:noVBand="1"/>
      </w:tblPr>
      <w:tblGrid>
        <w:gridCol w:w="851"/>
        <w:gridCol w:w="7654"/>
        <w:gridCol w:w="1276"/>
        <w:gridCol w:w="1276"/>
        <w:gridCol w:w="2126"/>
        <w:gridCol w:w="1305"/>
      </w:tblGrid>
      <w:tr w:rsidR="005E14DF" w:rsidRPr="005E14DF" w14:paraId="08239A23" w14:textId="77777777" w:rsidTr="005E14DF">
        <w:trPr>
          <w:trHeight w:val="13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EBA90" w14:textId="77777777" w:rsidR="005E14DF" w:rsidRPr="005E14DF" w:rsidRDefault="005E14DF" w:rsidP="005E14DF">
            <w:pPr>
              <w:jc w:val="center"/>
              <w:rPr>
                <w:b/>
                <w:bCs/>
                <w:color w:val="000000"/>
                <w:sz w:val="28"/>
                <w:szCs w:val="28"/>
              </w:rPr>
            </w:pPr>
            <w:r w:rsidRPr="005E14DF">
              <w:rPr>
                <w:b/>
                <w:bCs/>
                <w:color w:val="000000"/>
                <w:sz w:val="28"/>
                <w:szCs w:val="28"/>
              </w:rPr>
              <w:t>STT</w:t>
            </w:r>
          </w:p>
        </w:tc>
        <w:tc>
          <w:tcPr>
            <w:tcW w:w="7654" w:type="dxa"/>
            <w:tcBorders>
              <w:top w:val="single" w:sz="4" w:space="0" w:color="auto"/>
              <w:left w:val="nil"/>
              <w:bottom w:val="nil"/>
              <w:right w:val="single" w:sz="4" w:space="0" w:color="auto"/>
            </w:tcBorders>
            <w:shd w:val="clear" w:color="auto" w:fill="auto"/>
            <w:vAlign w:val="center"/>
            <w:hideMark/>
          </w:tcPr>
          <w:p w14:paraId="7E281DC7" w14:textId="77777777" w:rsidR="005E14DF" w:rsidRPr="005E14DF" w:rsidRDefault="005E14DF" w:rsidP="005E14DF">
            <w:pPr>
              <w:jc w:val="center"/>
              <w:rPr>
                <w:b/>
                <w:bCs/>
                <w:color w:val="000000"/>
                <w:sz w:val="28"/>
                <w:szCs w:val="28"/>
              </w:rPr>
            </w:pPr>
            <w:r w:rsidRPr="005E14DF">
              <w:rPr>
                <w:b/>
                <w:bCs/>
                <w:color w:val="000000"/>
                <w:sz w:val="28"/>
                <w:szCs w:val="28"/>
              </w:rPr>
              <w:t>NỘI DUNG THỰC HIỆN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0B58B9" w14:textId="77777777" w:rsidR="005E14DF" w:rsidRPr="005E14DF" w:rsidRDefault="005E14DF" w:rsidP="005E14DF">
            <w:pPr>
              <w:jc w:val="center"/>
              <w:rPr>
                <w:b/>
                <w:bCs/>
                <w:color w:val="000000"/>
                <w:sz w:val="28"/>
                <w:szCs w:val="28"/>
              </w:rPr>
            </w:pPr>
            <w:r w:rsidRPr="005E14DF">
              <w:rPr>
                <w:b/>
                <w:bCs/>
                <w:color w:val="000000"/>
                <w:sz w:val="28"/>
                <w:szCs w:val="28"/>
              </w:rPr>
              <w:t>LOẠI XE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578DBF" w14:textId="77777777" w:rsidR="005E14DF" w:rsidRPr="005E14DF" w:rsidRDefault="005E14DF" w:rsidP="005E14DF">
            <w:pPr>
              <w:jc w:val="center"/>
              <w:rPr>
                <w:b/>
                <w:bCs/>
                <w:color w:val="000000"/>
                <w:sz w:val="28"/>
                <w:szCs w:val="28"/>
              </w:rPr>
            </w:pPr>
            <w:r w:rsidRPr="005E14DF">
              <w:rPr>
                <w:b/>
                <w:bCs/>
                <w:color w:val="000000"/>
                <w:sz w:val="28"/>
                <w:szCs w:val="28"/>
              </w:rPr>
              <w:t>SỐ LƯỢNG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E59861" w14:textId="77777777" w:rsidR="005E14DF" w:rsidRPr="005E14DF" w:rsidRDefault="005E14DF" w:rsidP="005E14DF">
            <w:pPr>
              <w:jc w:val="center"/>
              <w:rPr>
                <w:b/>
                <w:bCs/>
                <w:color w:val="000000"/>
                <w:sz w:val="28"/>
                <w:szCs w:val="28"/>
              </w:rPr>
            </w:pPr>
            <w:r w:rsidRPr="005E14DF">
              <w:rPr>
                <w:b/>
                <w:bCs/>
                <w:color w:val="000000"/>
                <w:sz w:val="28"/>
                <w:szCs w:val="28"/>
              </w:rPr>
              <w:t>ĐƠN GIÁ  01 xe đón trả 02 chiều (đã bao gồm thuế VAT)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A13795B" w14:textId="77777777" w:rsidR="005E14DF" w:rsidRPr="005E14DF" w:rsidRDefault="005E14DF" w:rsidP="005E14DF">
            <w:pPr>
              <w:jc w:val="center"/>
              <w:rPr>
                <w:b/>
                <w:bCs/>
                <w:color w:val="000000"/>
                <w:sz w:val="28"/>
                <w:szCs w:val="28"/>
              </w:rPr>
            </w:pPr>
            <w:r w:rsidRPr="005E14DF">
              <w:rPr>
                <w:b/>
                <w:bCs/>
                <w:color w:val="000000"/>
                <w:sz w:val="28"/>
                <w:szCs w:val="28"/>
              </w:rPr>
              <w:t>THÀNH TIỀN (VNĐ)</w:t>
            </w:r>
          </w:p>
        </w:tc>
      </w:tr>
      <w:tr w:rsidR="005E14DF" w:rsidRPr="005E14DF" w14:paraId="31E03AFB" w14:textId="77777777" w:rsidTr="005E14DF">
        <w:trPr>
          <w:trHeight w:val="20"/>
        </w:trPr>
        <w:tc>
          <w:tcPr>
            <w:tcW w:w="851" w:type="dxa"/>
            <w:vMerge w:val="restart"/>
            <w:tcBorders>
              <w:top w:val="nil"/>
              <w:left w:val="single" w:sz="4" w:space="0" w:color="auto"/>
              <w:bottom w:val="single" w:sz="4" w:space="0" w:color="auto"/>
              <w:right w:val="nil"/>
            </w:tcBorders>
            <w:shd w:val="clear" w:color="auto" w:fill="auto"/>
            <w:vAlign w:val="center"/>
            <w:hideMark/>
          </w:tcPr>
          <w:p w14:paraId="58DCF0C7" w14:textId="77777777" w:rsidR="005E14DF" w:rsidRPr="005E14DF" w:rsidRDefault="005E14DF" w:rsidP="005E14DF">
            <w:pPr>
              <w:jc w:val="center"/>
              <w:rPr>
                <w:color w:val="000000"/>
                <w:sz w:val="28"/>
                <w:szCs w:val="28"/>
              </w:rPr>
            </w:pPr>
            <w:r w:rsidRPr="005E14DF">
              <w:rPr>
                <w:color w:val="000000"/>
                <w:sz w:val="28"/>
                <w:szCs w:val="28"/>
              </w:rPr>
              <w:t>1</w:t>
            </w:r>
          </w:p>
        </w:tc>
        <w:tc>
          <w:tcPr>
            <w:tcW w:w="7654" w:type="dxa"/>
            <w:tcBorders>
              <w:top w:val="single" w:sz="4" w:space="0" w:color="auto"/>
              <w:left w:val="single" w:sz="4" w:space="0" w:color="auto"/>
              <w:bottom w:val="nil"/>
              <w:right w:val="single" w:sz="4" w:space="0" w:color="auto"/>
            </w:tcBorders>
            <w:shd w:val="clear" w:color="auto" w:fill="auto"/>
            <w:vAlign w:val="center"/>
            <w:hideMark/>
          </w:tcPr>
          <w:p w14:paraId="2F0DE7BF" w14:textId="77777777" w:rsidR="005E14DF" w:rsidRPr="005E14DF" w:rsidRDefault="005E14DF" w:rsidP="005E14DF">
            <w:pPr>
              <w:jc w:val="left"/>
              <w:rPr>
                <w:b/>
                <w:bCs/>
                <w:color w:val="000000"/>
                <w:sz w:val="28"/>
                <w:szCs w:val="28"/>
              </w:rPr>
            </w:pPr>
            <w:r w:rsidRPr="005E14DF">
              <w:rPr>
                <w:b/>
                <w:bCs/>
                <w:color w:val="000000"/>
                <w:sz w:val="28"/>
                <w:szCs w:val="28"/>
              </w:rPr>
              <w:t>- Đoàn đi tham  quan tại tỉnh Ninh Bình ( 2.900 NCC)</w:t>
            </w:r>
          </w:p>
        </w:tc>
        <w:tc>
          <w:tcPr>
            <w:tcW w:w="1276" w:type="dxa"/>
            <w:vMerge w:val="restart"/>
            <w:tcBorders>
              <w:top w:val="nil"/>
              <w:left w:val="nil"/>
              <w:bottom w:val="single" w:sz="4" w:space="0" w:color="auto"/>
              <w:right w:val="single" w:sz="4" w:space="0" w:color="auto"/>
            </w:tcBorders>
            <w:shd w:val="clear" w:color="auto" w:fill="auto"/>
            <w:vAlign w:val="center"/>
            <w:hideMark/>
          </w:tcPr>
          <w:p w14:paraId="438061FA" w14:textId="77777777" w:rsidR="005E14DF" w:rsidRPr="005E14DF" w:rsidRDefault="005E14DF" w:rsidP="005E14DF">
            <w:pPr>
              <w:jc w:val="center"/>
              <w:rPr>
                <w:color w:val="000000"/>
                <w:sz w:val="28"/>
                <w:szCs w:val="28"/>
              </w:rPr>
            </w:pPr>
            <w:r w:rsidRPr="005E14DF">
              <w:rPr>
                <w:color w:val="000000"/>
                <w:sz w:val="28"/>
                <w:szCs w:val="28"/>
              </w:rPr>
              <w:t>Xe 45 chỗ</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F3B9AA0" w14:textId="77777777" w:rsidR="005E14DF" w:rsidRPr="005E14DF" w:rsidRDefault="005E14DF" w:rsidP="005E14DF">
            <w:pPr>
              <w:jc w:val="center"/>
              <w:rPr>
                <w:color w:val="000000"/>
                <w:sz w:val="28"/>
                <w:szCs w:val="28"/>
              </w:rPr>
            </w:pPr>
            <w:r w:rsidRPr="005E14DF">
              <w:rPr>
                <w:color w:val="000000"/>
                <w:sz w:val="28"/>
                <w:szCs w:val="28"/>
              </w:rPr>
              <w:t>50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14:paraId="1CA7A7B2" w14:textId="705D6D77" w:rsidR="005E14DF" w:rsidRPr="005E14DF" w:rsidRDefault="005E14DF" w:rsidP="005E14DF">
            <w:pPr>
              <w:jc w:val="center"/>
              <w:rPr>
                <w:color w:val="000000"/>
                <w:sz w:val="28"/>
                <w:szCs w:val="28"/>
              </w:rPr>
            </w:pPr>
          </w:p>
        </w:tc>
        <w:tc>
          <w:tcPr>
            <w:tcW w:w="1305" w:type="dxa"/>
            <w:vMerge w:val="restart"/>
            <w:tcBorders>
              <w:top w:val="nil"/>
              <w:left w:val="single" w:sz="4" w:space="0" w:color="auto"/>
              <w:bottom w:val="single" w:sz="4" w:space="0" w:color="auto"/>
              <w:right w:val="single" w:sz="4" w:space="0" w:color="auto"/>
            </w:tcBorders>
            <w:shd w:val="clear" w:color="auto" w:fill="auto"/>
            <w:vAlign w:val="center"/>
          </w:tcPr>
          <w:p w14:paraId="66D91AA6" w14:textId="08F9C093" w:rsidR="005E14DF" w:rsidRPr="005E14DF" w:rsidRDefault="005E14DF" w:rsidP="005E14DF">
            <w:pPr>
              <w:jc w:val="center"/>
              <w:rPr>
                <w:color w:val="000000"/>
                <w:sz w:val="28"/>
                <w:szCs w:val="28"/>
              </w:rPr>
            </w:pPr>
          </w:p>
        </w:tc>
      </w:tr>
      <w:tr w:rsidR="005E14DF" w:rsidRPr="005E14DF" w14:paraId="246374AB"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02437F83"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727F6D46" w14:textId="77777777" w:rsidR="005E14DF" w:rsidRPr="005E14DF" w:rsidRDefault="005E14DF" w:rsidP="005E14DF">
            <w:pPr>
              <w:jc w:val="left"/>
              <w:rPr>
                <w:color w:val="000000"/>
                <w:sz w:val="28"/>
                <w:szCs w:val="28"/>
              </w:rPr>
            </w:pPr>
            <w:r w:rsidRPr="005E14DF">
              <w:rPr>
                <w:color w:val="000000"/>
                <w:sz w:val="28"/>
                <w:szCs w:val="28"/>
              </w:rPr>
              <w:t>- Thời gian đi: 2 ngày</w:t>
            </w:r>
          </w:p>
        </w:tc>
        <w:tc>
          <w:tcPr>
            <w:tcW w:w="1276" w:type="dxa"/>
            <w:vMerge/>
            <w:tcBorders>
              <w:top w:val="nil"/>
              <w:left w:val="nil"/>
              <w:bottom w:val="single" w:sz="4" w:space="0" w:color="auto"/>
              <w:right w:val="single" w:sz="4" w:space="0" w:color="auto"/>
            </w:tcBorders>
            <w:vAlign w:val="center"/>
            <w:hideMark/>
          </w:tcPr>
          <w:p w14:paraId="1D90087A"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39A1E60B"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30316E8"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78926CC3" w14:textId="77777777" w:rsidR="005E14DF" w:rsidRPr="005E14DF" w:rsidRDefault="005E14DF" w:rsidP="005E14DF">
            <w:pPr>
              <w:jc w:val="center"/>
              <w:rPr>
                <w:color w:val="000000"/>
                <w:sz w:val="28"/>
                <w:szCs w:val="28"/>
              </w:rPr>
            </w:pPr>
          </w:p>
        </w:tc>
      </w:tr>
      <w:tr w:rsidR="005E14DF" w:rsidRPr="005E14DF" w14:paraId="4E952BDF"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167F9978"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382F3FCD" w14:textId="77777777" w:rsidR="005E14DF" w:rsidRPr="005E14DF" w:rsidRDefault="005E14DF" w:rsidP="005E14DF">
            <w:pPr>
              <w:jc w:val="left"/>
              <w:rPr>
                <w:color w:val="000000"/>
                <w:sz w:val="28"/>
                <w:szCs w:val="28"/>
              </w:rPr>
            </w:pPr>
            <w:r w:rsidRPr="005E14DF">
              <w:rPr>
                <w:color w:val="000000"/>
                <w:sz w:val="28"/>
                <w:szCs w:val="28"/>
              </w:rPr>
              <w:t>- Lịch trình tham  quan cụ thể như sau:</w:t>
            </w:r>
          </w:p>
        </w:tc>
        <w:tc>
          <w:tcPr>
            <w:tcW w:w="1276" w:type="dxa"/>
            <w:vMerge/>
            <w:tcBorders>
              <w:top w:val="nil"/>
              <w:left w:val="nil"/>
              <w:bottom w:val="single" w:sz="4" w:space="0" w:color="auto"/>
              <w:right w:val="single" w:sz="4" w:space="0" w:color="auto"/>
            </w:tcBorders>
            <w:vAlign w:val="center"/>
            <w:hideMark/>
          </w:tcPr>
          <w:p w14:paraId="07AF5F96"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DF2B53D"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31FC466"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44BE2B6F" w14:textId="77777777" w:rsidR="005E14DF" w:rsidRPr="005E14DF" w:rsidRDefault="005E14DF" w:rsidP="005E14DF">
            <w:pPr>
              <w:jc w:val="center"/>
              <w:rPr>
                <w:color w:val="000000"/>
                <w:sz w:val="28"/>
                <w:szCs w:val="28"/>
              </w:rPr>
            </w:pPr>
          </w:p>
        </w:tc>
      </w:tr>
      <w:tr w:rsidR="005E14DF" w:rsidRPr="005E14DF" w14:paraId="0137DF94"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4BC0EF17"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43A12078" w14:textId="77777777" w:rsidR="005E14DF" w:rsidRPr="005E14DF" w:rsidRDefault="005E14DF" w:rsidP="005E14DF">
            <w:pPr>
              <w:jc w:val="left"/>
              <w:rPr>
                <w:color w:val="000000"/>
                <w:sz w:val="28"/>
                <w:szCs w:val="28"/>
              </w:rPr>
            </w:pPr>
            <w:r w:rsidRPr="005E14DF">
              <w:rPr>
                <w:color w:val="000000"/>
                <w:sz w:val="28"/>
                <w:szCs w:val="28"/>
              </w:rPr>
              <w:t>+ Ngày 01: Ăn sáng tại TT, sau đó xuất phát đến T. Ninh Bình, nhận phòng ăn trưa tại T. Ninh Bình . Chiều đi tham quan Phố cổ Hoa Lư, ăn tối và nghỉ đêm tại T. Ninh Bình.</w:t>
            </w:r>
          </w:p>
        </w:tc>
        <w:tc>
          <w:tcPr>
            <w:tcW w:w="1276" w:type="dxa"/>
            <w:vMerge/>
            <w:tcBorders>
              <w:top w:val="nil"/>
              <w:left w:val="nil"/>
              <w:bottom w:val="single" w:sz="4" w:space="0" w:color="auto"/>
              <w:right w:val="single" w:sz="4" w:space="0" w:color="auto"/>
            </w:tcBorders>
            <w:vAlign w:val="center"/>
            <w:hideMark/>
          </w:tcPr>
          <w:p w14:paraId="176770A4"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7658FD45"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4EF93B06"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4A5A31DE" w14:textId="77777777" w:rsidR="005E14DF" w:rsidRPr="005E14DF" w:rsidRDefault="005E14DF" w:rsidP="005E14DF">
            <w:pPr>
              <w:jc w:val="center"/>
              <w:rPr>
                <w:color w:val="000000"/>
                <w:sz w:val="28"/>
                <w:szCs w:val="28"/>
              </w:rPr>
            </w:pPr>
          </w:p>
        </w:tc>
      </w:tr>
      <w:tr w:rsidR="005E14DF" w:rsidRPr="005E14DF" w14:paraId="3E5CCC3C"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5788E0A5"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391EF668" w14:textId="77777777" w:rsidR="005E14DF" w:rsidRPr="005E14DF" w:rsidRDefault="005E14DF" w:rsidP="005E14DF">
            <w:pPr>
              <w:jc w:val="left"/>
              <w:rPr>
                <w:color w:val="000000"/>
                <w:sz w:val="28"/>
                <w:szCs w:val="28"/>
              </w:rPr>
            </w:pPr>
            <w:r w:rsidRPr="005E14DF">
              <w:rPr>
                <w:color w:val="000000"/>
                <w:sz w:val="28"/>
                <w:szCs w:val="28"/>
              </w:rPr>
              <w:t>+ Ngày 02: Ăn sáng tại T. Ninh Bình, sau đó tham  quan Cố Đô Hoa Lư, ăn trưa tại T. Ninh Bình nghỉ ngơi trả phòng về TT ăn tối tại TT kết thúc 02 ngày tham  quan.</w:t>
            </w:r>
          </w:p>
        </w:tc>
        <w:tc>
          <w:tcPr>
            <w:tcW w:w="1276" w:type="dxa"/>
            <w:vMerge/>
            <w:tcBorders>
              <w:top w:val="nil"/>
              <w:left w:val="nil"/>
              <w:bottom w:val="single" w:sz="4" w:space="0" w:color="auto"/>
              <w:right w:val="single" w:sz="4" w:space="0" w:color="auto"/>
            </w:tcBorders>
            <w:vAlign w:val="center"/>
            <w:hideMark/>
          </w:tcPr>
          <w:p w14:paraId="73DFB843"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8ACE34A"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4B987EF3"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344B0DCA" w14:textId="77777777" w:rsidR="005E14DF" w:rsidRPr="005E14DF" w:rsidRDefault="005E14DF" w:rsidP="005E14DF">
            <w:pPr>
              <w:jc w:val="center"/>
              <w:rPr>
                <w:color w:val="000000"/>
                <w:sz w:val="28"/>
                <w:szCs w:val="28"/>
              </w:rPr>
            </w:pPr>
          </w:p>
        </w:tc>
      </w:tr>
      <w:tr w:rsidR="005E14DF" w:rsidRPr="005E14DF" w14:paraId="71FB6D75"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0913E913"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BE1381F" w14:textId="77777777" w:rsidR="005E14DF" w:rsidRPr="005E14DF" w:rsidRDefault="005E14DF" w:rsidP="005E14DF">
            <w:pPr>
              <w:jc w:val="left"/>
              <w:rPr>
                <w:color w:val="000000"/>
                <w:sz w:val="28"/>
                <w:szCs w:val="28"/>
              </w:rPr>
            </w:pPr>
            <w:r w:rsidRPr="005E14DF">
              <w:rPr>
                <w:color w:val="000000"/>
                <w:sz w:val="28"/>
                <w:szCs w:val="28"/>
              </w:rPr>
              <w:t>- Hành trình trên đã bao gồm:</w:t>
            </w:r>
          </w:p>
        </w:tc>
        <w:tc>
          <w:tcPr>
            <w:tcW w:w="1276" w:type="dxa"/>
            <w:vMerge/>
            <w:tcBorders>
              <w:top w:val="nil"/>
              <w:left w:val="nil"/>
              <w:bottom w:val="single" w:sz="4" w:space="0" w:color="auto"/>
              <w:right w:val="single" w:sz="4" w:space="0" w:color="auto"/>
            </w:tcBorders>
            <w:vAlign w:val="center"/>
            <w:hideMark/>
          </w:tcPr>
          <w:p w14:paraId="6A32DC45"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3C392932"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77EE2CBE"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07375D1A" w14:textId="77777777" w:rsidR="005E14DF" w:rsidRPr="005E14DF" w:rsidRDefault="005E14DF" w:rsidP="005E14DF">
            <w:pPr>
              <w:jc w:val="center"/>
              <w:rPr>
                <w:color w:val="000000"/>
                <w:sz w:val="28"/>
                <w:szCs w:val="28"/>
              </w:rPr>
            </w:pPr>
          </w:p>
        </w:tc>
      </w:tr>
      <w:tr w:rsidR="005E14DF" w:rsidRPr="005E14DF" w14:paraId="36CDB054"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55A3187D"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CEF5E55" w14:textId="77777777" w:rsidR="005E14DF" w:rsidRPr="005E14DF" w:rsidRDefault="005E14DF" w:rsidP="005E14DF">
            <w:pPr>
              <w:jc w:val="left"/>
              <w:rPr>
                <w:color w:val="000000"/>
                <w:sz w:val="28"/>
                <w:szCs w:val="28"/>
              </w:rPr>
            </w:pPr>
            <w:r w:rsidRPr="005E14DF">
              <w:rPr>
                <w:color w:val="000000"/>
                <w:sz w:val="28"/>
                <w:szCs w:val="28"/>
              </w:rPr>
              <w:t>+ Xe vận chuyển theo lịch trình, mỗi chuyến đã bao gồm chiều đi và chiều về;</w:t>
            </w:r>
          </w:p>
        </w:tc>
        <w:tc>
          <w:tcPr>
            <w:tcW w:w="1276" w:type="dxa"/>
            <w:vMerge/>
            <w:tcBorders>
              <w:top w:val="nil"/>
              <w:left w:val="nil"/>
              <w:bottom w:val="single" w:sz="4" w:space="0" w:color="auto"/>
              <w:right w:val="single" w:sz="4" w:space="0" w:color="auto"/>
            </w:tcBorders>
            <w:vAlign w:val="center"/>
            <w:hideMark/>
          </w:tcPr>
          <w:p w14:paraId="3602C470"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2336C359"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06F0EBD3"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6393C3DC" w14:textId="77777777" w:rsidR="005E14DF" w:rsidRPr="005E14DF" w:rsidRDefault="005E14DF" w:rsidP="005E14DF">
            <w:pPr>
              <w:jc w:val="center"/>
              <w:rPr>
                <w:color w:val="000000"/>
                <w:sz w:val="28"/>
                <w:szCs w:val="28"/>
              </w:rPr>
            </w:pPr>
          </w:p>
        </w:tc>
      </w:tr>
      <w:tr w:rsidR="005E14DF" w:rsidRPr="005E14DF" w14:paraId="0CDEBBD7"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0BF26574"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D2ACBEF" w14:textId="77777777" w:rsidR="005E14DF" w:rsidRPr="005E14DF" w:rsidRDefault="005E14DF" w:rsidP="005E14DF">
            <w:pPr>
              <w:jc w:val="left"/>
              <w:rPr>
                <w:color w:val="000000"/>
                <w:sz w:val="28"/>
                <w:szCs w:val="28"/>
              </w:rPr>
            </w:pPr>
            <w:r w:rsidRPr="005E14DF">
              <w:rPr>
                <w:color w:val="000000"/>
                <w:sz w:val="28"/>
                <w:szCs w:val="28"/>
              </w:rPr>
              <w:t xml:space="preserve">+ 01 y sĩ hoặc bác sĩ điều dưỡng: Nội dung công việc đối với bác sĩ hoặc y sĩ: Trong thời gian đi tham  quan 02 ngày 01 đêm y sĩ hoặc bác sĩ điều dưỡng có trách nhiệm kiểm tra sức khỏe sơ bộ </w:t>
            </w:r>
            <w:r w:rsidRPr="005E14DF">
              <w:rPr>
                <w:color w:val="000000"/>
                <w:sz w:val="28"/>
                <w:szCs w:val="28"/>
              </w:rPr>
              <w:lastRenderedPageBreak/>
              <w:t>như đo huyết áp, kiểm tra tim mạch, vết thương,… và hướng dẫn điều trị cho người có công. Trường hợp người có công bị ốm, vết thương tái phát, bệnh nặng hoặc sức khỏe của người có công có dấu hiệu bất thường Bác sĩ hoặc y sĩ có trách nhiệm cấp cứu, khám bệnh, chuẩn đoán bệnh, điều trị bệnh, xác định mức độ bệnh, chăm sóc, hướng dẫn thực hiện, theo dõi sức khỏe thường xuyên cho người có công,...Trường hợp người có công ốm phải nhập viện để chữa bệnh, điều trị bệnh thì nhà thầu phải bố trí Bác sĩ và cán bộ để chăm sóc phục vụ người có công đó cho đến khi sức khỏe ổn định sau đó bàn giao thì trung Tâm mới tiếp nhận lại.</w:t>
            </w:r>
          </w:p>
        </w:tc>
        <w:tc>
          <w:tcPr>
            <w:tcW w:w="1276" w:type="dxa"/>
            <w:vMerge/>
            <w:tcBorders>
              <w:top w:val="nil"/>
              <w:left w:val="nil"/>
              <w:bottom w:val="single" w:sz="4" w:space="0" w:color="auto"/>
              <w:right w:val="single" w:sz="4" w:space="0" w:color="auto"/>
            </w:tcBorders>
            <w:vAlign w:val="center"/>
            <w:hideMark/>
          </w:tcPr>
          <w:p w14:paraId="1DDE83E4"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7C76833D"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6995AAF3"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2DCC2CC8" w14:textId="77777777" w:rsidR="005E14DF" w:rsidRPr="005E14DF" w:rsidRDefault="005E14DF" w:rsidP="005E14DF">
            <w:pPr>
              <w:jc w:val="center"/>
              <w:rPr>
                <w:color w:val="000000"/>
                <w:sz w:val="28"/>
                <w:szCs w:val="28"/>
              </w:rPr>
            </w:pPr>
          </w:p>
        </w:tc>
      </w:tr>
      <w:tr w:rsidR="005E14DF" w:rsidRPr="005E14DF" w14:paraId="3E311CF9"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57D8F002"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387C72D0" w14:textId="77777777" w:rsidR="005E14DF" w:rsidRPr="005E14DF" w:rsidRDefault="005E14DF" w:rsidP="005E14DF">
            <w:pPr>
              <w:jc w:val="left"/>
              <w:rPr>
                <w:color w:val="000000"/>
                <w:sz w:val="28"/>
                <w:szCs w:val="28"/>
              </w:rPr>
            </w:pPr>
            <w:r w:rsidRPr="005E14DF">
              <w:rPr>
                <w:color w:val="000000"/>
                <w:sz w:val="28"/>
                <w:szCs w:val="28"/>
              </w:rPr>
              <w:t>+ 01 cán bộ điều hành: Trong thời gian đi tham  quan tỉnh ngoài 2 ngày 1 đêm có trách nhiệm kết hợp với cán bộ TT nhận bàn giao danh sách số lượng người có công , hướng dẫn người có công ngồi theo số xe đã quy định , bố trí sắp xếp chỗ ngồi cho người có công sao cho phù hợp, khoa học, quản lý ngày, đêm người có công từ khi nhận bàn giao từ Trung tâm bắt đầu đi tham  quan cho đến khi bàn giao lại cho Trung tâm khi kết thúc thời gian tham  quan về, trong thời gian đi tham  quan hướng dẫn chi tiết khi đến tham  quan các điểm và điểm danh quân số mỗi khi kết thúc 01 điểm tham  quan, chú ý  cả về vấn đề vệ sinh cá nhân do nhiều người có vấn đề về trí nhớ hoặc mất ý thức cán bộ tự xử lý phục vụ những trường hợp đó khi vệ sinh.</w:t>
            </w:r>
          </w:p>
        </w:tc>
        <w:tc>
          <w:tcPr>
            <w:tcW w:w="1276" w:type="dxa"/>
            <w:vMerge/>
            <w:tcBorders>
              <w:top w:val="nil"/>
              <w:left w:val="nil"/>
              <w:bottom w:val="single" w:sz="4" w:space="0" w:color="auto"/>
              <w:right w:val="single" w:sz="4" w:space="0" w:color="auto"/>
            </w:tcBorders>
            <w:vAlign w:val="center"/>
            <w:hideMark/>
          </w:tcPr>
          <w:p w14:paraId="194D7998"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4C3E8280"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52150E1"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3A287C30" w14:textId="77777777" w:rsidR="005E14DF" w:rsidRPr="005E14DF" w:rsidRDefault="005E14DF" w:rsidP="005E14DF">
            <w:pPr>
              <w:jc w:val="center"/>
              <w:rPr>
                <w:color w:val="000000"/>
                <w:sz w:val="28"/>
                <w:szCs w:val="28"/>
              </w:rPr>
            </w:pPr>
          </w:p>
        </w:tc>
      </w:tr>
      <w:tr w:rsidR="005E14DF" w:rsidRPr="005E14DF" w14:paraId="6BEE2CC1"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7D3146A2"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66FAE4F" w14:textId="77777777" w:rsidR="005E14DF" w:rsidRPr="005E14DF" w:rsidRDefault="005E14DF" w:rsidP="005E14DF">
            <w:pPr>
              <w:jc w:val="left"/>
              <w:rPr>
                <w:color w:val="000000"/>
                <w:sz w:val="28"/>
                <w:szCs w:val="28"/>
              </w:rPr>
            </w:pPr>
            <w:r w:rsidRPr="005E14DF">
              <w:rPr>
                <w:color w:val="000000"/>
                <w:sz w:val="28"/>
                <w:szCs w:val="28"/>
              </w:rPr>
              <w:t>Khi đến nhà khách bố trí sắp xếp phòng nghỉ sao cho phù hợp với người có công . Sắp xếp bố trí bàn ăn cho người có công chu đáo, hợp lý theo số lượng bàn ăn đã được bên mời thầu thống nhất với nhà khách, kiểm tra thực đơn theo đúng thực đơn bên mời thầu đã đặt với nhà khách, điểm danh quân số trước khi đi ngủ,... Cán bộ theo đoàn phải thông thạo, nhiệt tình hướng dẫn tận tình cho người có công.</w:t>
            </w:r>
          </w:p>
        </w:tc>
        <w:tc>
          <w:tcPr>
            <w:tcW w:w="1276" w:type="dxa"/>
            <w:vMerge w:val="restart"/>
            <w:tcBorders>
              <w:top w:val="nil"/>
              <w:left w:val="nil"/>
              <w:right w:val="single" w:sz="4" w:space="0" w:color="auto"/>
            </w:tcBorders>
            <w:shd w:val="clear" w:color="auto" w:fill="auto"/>
            <w:noWrap/>
            <w:vAlign w:val="center"/>
          </w:tcPr>
          <w:p w14:paraId="657EF778" w14:textId="77777777" w:rsidR="005E14DF" w:rsidRPr="005E14DF" w:rsidRDefault="005E14DF" w:rsidP="005E14DF">
            <w:pPr>
              <w:jc w:val="center"/>
              <w:rPr>
                <w:color w:val="000000"/>
                <w:sz w:val="28"/>
                <w:szCs w:val="28"/>
              </w:rPr>
            </w:pPr>
            <w:r w:rsidRPr="005E14DF">
              <w:rPr>
                <w:color w:val="000000"/>
                <w:sz w:val="28"/>
                <w:szCs w:val="28"/>
              </w:rPr>
              <w:t>Xe 29 chỗ</w:t>
            </w:r>
          </w:p>
        </w:tc>
        <w:tc>
          <w:tcPr>
            <w:tcW w:w="1276" w:type="dxa"/>
            <w:vMerge w:val="restart"/>
            <w:tcBorders>
              <w:top w:val="nil"/>
              <w:left w:val="nil"/>
              <w:right w:val="single" w:sz="4" w:space="0" w:color="auto"/>
            </w:tcBorders>
            <w:shd w:val="clear" w:color="auto" w:fill="auto"/>
            <w:noWrap/>
            <w:vAlign w:val="center"/>
          </w:tcPr>
          <w:p w14:paraId="52E8B094" w14:textId="77777777" w:rsidR="005E14DF" w:rsidRPr="005E14DF" w:rsidRDefault="005E14DF" w:rsidP="005E14DF">
            <w:pPr>
              <w:jc w:val="center"/>
              <w:rPr>
                <w:color w:val="000000"/>
                <w:sz w:val="28"/>
                <w:szCs w:val="28"/>
              </w:rPr>
            </w:pPr>
            <w:r w:rsidRPr="005E14DF">
              <w:rPr>
                <w:color w:val="000000"/>
                <w:sz w:val="28"/>
                <w:szCs w:val="28"/>
              </w:rPr>
              <w:t>25</w:t>
            </w:r>
          </w:p>
        </w:tc>
        <w:tc>
          <w:tcPr>
            <w:tcW w:w="2126" w:type="dxa"/>
            <w:vMerge w:val="restart"/>
            <w:tcBorders>
              <w:top w:val="nil"/>
              <w:left w:val="nil"/>
              <w:right w:val="single" w:sz="4" w:space="0" w:color="auto"/>
            </w:tcBorders>
            <w:shd w:val="clear" w:color="auto" w:fill="auto"/>
            <w:noWrap/>
            <w:vAlign w:val="center"/>
          </w:tcPr>
          <w:p w14:paraId="43CAEC84" w14:textId="0A951A2F" w:rsidR="005E14DF" w:rsidRPr="005E14DF" w:rsidRDefault="005E14DF" w:rsidP="005E14DF">
            <w:pPr>
              <w:jc w:val="center"/>
              <w:rPr>
                <w:color w:val="000000"/>
                <w:sz w:val="28"/>
                <w:szCs w:val="28"/>
              </w:rPr>
            </w:pPr>
          </w:p>
        </w:tc>
        <w:tc>
          <w:tcPr>
            <w:tcW w:w="1305" w:type="dxa"/>
            <w:vMerge w:val="restart"/>
            <w:tcBorders>
              <w:top w:val="nil"/>
              <w:left w:val="nil"/>
              <w:right w:val="single" w:sz="4" w:space="0" w:color="auto"/>
            </w:tcBorders>
            <w:shd w:val="clear" w:color="auto" w:fill="auto"/>
            <w:noWrap/>
            <w:vAlign w:val="center"/>
          </w:tcPr>
          <w:p w14:paraId="5AE05A1F" w14:textId="4B3D528F" w:rsidR="005E14DF" w:rsidRPr="005E14DF" w:rsidRDefault="005E14DF" w:rsidP="005E14DF">
            <w:pPr>
              <w:jc w:val="center"/>
              <w:rPr>
                <w:color w:val="000000"/>
                <w:sz w:val="28"/>
                <w:szCs w:val="28"/>
              </w:rPr>
            </w:pPr>
          </w:p>
        </w:tc>
      </w:tr>
      <w:tr w:rsidR="005E14DF" w:rsidRPr="005E14DF" w14:paraId="595A76E3" w14:textId="77777777" w:rsidTr="005E14DF">
        <w:trPr>
          <w:trHeight w:val="588"/>
        </w:trPr>
        <w:tc>
          <w:tcPr>
            <w:tcW w:w="851" w:type="dxa"/>
            <w:vMerge/>
            <w:tcBorders>
              <w:top w:val="nil"/>
              <w:left w:val="single" w:sz="4" w:space="0" w:color="auto"/>
              <w:bottom w:val="single" w:sz="4" w:space="0" w:color="auto"/>
              <w:right w:val="nil"/>
            </w:tcBorders>
            <w:vAlign w:val="center"/>
            <w:hideMark/>
          </w:tcPr>
          <w:p w14:paraId="2B37CB9F"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168B4EA2" w14:textId="77777777" w:rsidR="005E14DF" w:rsidRPr="005E14DF" w:rsidRDefault="005E14DF" w:rsidP="005E14DF">
            <w:pPr>
              <w:jc w:val="left"/>
              <w:rPr>
                <w:color w:val="000000"/>
                <w:sz w:val="28"/>
                <w:szCs w:val="28"/>
              </w:rPr>
            </w:pPr>
            <w:r w:rsidRPr="005E14DF">
              <w:rPr>
                <w:color w:val="000000"/>
                <w:sz w:val="28"/>
                <w:szCs w:val="28"/>
              </w:rPr>
              <w:t>+ Chi phí bảo hiểm du lịch ( Mức đền bù 100.000.000 đồng/ vụ)</w:t>
            </w:r>
          </w:p>
        </w:tc>
        <w:tc>
          <w:tcPr>
            <w:tcW w:w="1276" w:type="dxa"/>
            <w:vMerge/>
            <w:tcBorders>
              <w:left w:val="nil"/>
              <w:right w:val="single" w:sz="4" w:space="0" w:color="auto"/>
            </w:tcBorders>
            <w:shd w:val="clear" w:color="auto" w:fill="auto"/>
            <w:vAlign w:val="center"/>
          </w:tcPr>
          <w:p w14:paraId="79545558"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tcPr>
          <w:p w14:paraId="335B0F86"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476F5994"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15CC4AB3" w14:textId="77777777" w:rsidR="005E14DF" w:rsidRPr="005E14DF" w:rsidRDefault="005E14DF" w:rsidP="005E14DF">
            <w:pPr>
              <w:jc w:val="center"/>
              <w:rPr>
                <w:color w:val="000000"/>
                <w:sz w:val="28"/>
                <w:szCs w:val="28"/>
              </w:rPr>
            </w:pPr>
          </w:p>
        </w:tc>
      </w:tr>
      <w:tr w:rsidR="005E14DF" w:rsidRPr="005E14DF" w14:paraId="53C967DF" w14:textId="77777777" w:rsidTr="005E14DF">
        <w:trPr>
          <w:trHeight w:val="542"/>
        </w:trPr>
        <w:tc>
          <w:tcPr>
            <w:tcW w:w="851" w:type="dxa"/>
            <w:vMerge/>
            <w:tcBorders>
              <w:top w:val="nil"/>
              <w:left w:val="single" w:sz="4" w:space="0" w:color="auto"/>
              <w:bottom w:val="single" w:sz="4" w:space="0" w:color="auto"/>
              <w:right w:val="nil"/>
            </w:tcBorders>
            <w:vAlign w:val="center"/>
            <w:hideMark/>
          </w:tcPr>
          <w:p w14:paraId="7E8FD5B3"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F06422A" w14:textId="77777777" w:rsidR="005E14DF" w:rsidRPr="005E14DF" w:rsidRDefault="005E14DF" w:rsidP="005E14DF">
            <w:pPr>
              <w:jc w:val="left"/>
              <w:rPr>
                <w:color w:val="000000"/>
                <w:sz w:val="28"/>
                <w:szCs w:val="28"/>
              </w:rPr>
            </w:pPr>
            <w:r w:rsidRPr="005E14DF">
              <w:rPr>
                <w:color w:val="000000"/>
                <w:sz w:val="28"/>
                <w:szCs w:val="28"/>
              </w:rPr>
              <w:t>+ Chi phí các loại phí cầu phà, bến bãi</w:t>
            </w:r>
          </w:p>
        </w:tc>
        <w:tc>
          <w:tcPr>
            <w:tcW w:w="1276" w:type="dxa"/>
            <w:vMerge/>
            <w:tcBorders>
              <w:left w:val="nil"/>
              <w:right w:val="single" w:sz="4" w:space="0" w:color="auto"/>
            </w:tcBorders>
            <w:shd w:val="clear" w:color="auto" w:fill="auto"/>
            <w:vAlign w:val="center"/>
            <w:hideMark/>
          </w:tcPr>
          <w:p w14:paraId="5E253520"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hideMark/>
          </w:tcPr>
          <w:p w14:paraId="5473EDCE"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7E76E83A"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32B7E498" w14:textId="77777777" w:rsidR="005E14DF" w:rsidRPr="005E14DF" w:rsidRDefault="005E14DF" w:rsidP="005E14DF">
            <w:pPr>
              <w:jc w:val="center"/>
              <w:rPr>
                <w:color w:val="000000"/>
                <w:sz w:val="28"/>
                <w:szCs w:val="28"/>
              </w:rPr>
            </w:pPr>
          </w:p>
        </w:tc>
      </w:tr>
      <w:tr w:rsidR="005E14DF" w:rsidRPr="005E14DF" w14:paraId="3EF05D8A" w14:textId="77777777" w:rsidTr="005E14DF">
        <w:trPr>
          <w:trHeight w:val="422"/>
        </w:trPr>
        <w:tc>
          <w:tcPr>
            <w:tcW w:w="851" w:type="dxa"/>
            <w:vMerge/>
            <w:tcBorders>
              <w:top w:val="nil"/>
              <w:left w:val="single" w:sz="4" w:space="0" w:color="auto"/>
              <w:bottom w:val="single" w:sz="4" w:space="0" w:color="auto"/>
              <w:right w:val="nil"/>
            </w:tcBorders>
            <w:vAlign w:val="center"/>
            <w:hideMark/>
          </w:tcPr>
          <w:p w14:paraId="70A2A8E1"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2B35BBE5" w14:textId="77777777" w:rsidR="005E14DF" w:rsidRPr="005E14DF" w:rsidRDefault="005E14DF" w:rsidP="005E14DF">
            <w:pPr>
              <w:jc w:val="left"/>
              <w:rPr>
                <w:color w:val="000000"/>
                <w:sz w:val="28"/>
                <w:szCs w:val="28"/>
              </w:rPr>
            </w:pPr>
            <w:r w:rsidRPr="005E14DF">
              <w:rPr>
                <w:color w:val="000000"/>
                <w:sz w:val="28"/>
                <w:szCs w:val="28"/>
              </w:rPr>
              <w:t>+ Xe đảm bảo chất lượng, đủ hồ sơ theo quy định</w:t>
            </w:r>
          </w:p>
        </w:tc>
        <w:tc>
          <w:tcPr>
            <w:tcW w:w="1276" w:type="dxa"/>
            <w:vMerge/>
            <w:tcBorders>
              <w:left w:val="nil"/>
              <w:bottom w:val="single" w:sz="4" w:space="0" w:color="auto"/>
              <w:right w:val="single" w:sz="4" w:space="0" w:color="auto"/>
            </w:tcBorders>
            <w:shd w:val="clear" w:color="auto" w:fill="auto"/>
            <w:noWrap/>
            <w:vAlign w:val="center"/>
          </w:tcPr>
          <w:p w14:paraId="47761948" w14:textId="77777777" w:rsidR="005E14DF" w:rsidRPr="005E14DF" w:rsidRDefault="005E14DF" w:rsidP="005E14DF">
            <w:pPr>
              <w:jc w:val="center"/>
              <w:rPr>
                <w:color w:val="000000"/>
                <w:sz w:val="28"/>
                <w:szCs w:val="28"/>
              </w:rPr>
            </w:pPr>
          </w:p>
        </w:tc>
        <w:tc>
          <w:tcPr>
            <w:tcW w:w="1276" w:type="dxa"/>
            <w:vMerge/>
            <w:tcBorders>
              <w:left w:val="nil"/>
              <w:bottom w:val="single" w:sz="4" w:space="0" w:color="auto"/>
              <w:right w:val="single" w:sz="4" w:space="0" w:color="auto"/>
            </w:tcBorders>
            <w:shd w:val="clear" w:color="auto" w:fill="auto"/>
            <w:noWrap/>
            <w:vAlign w:val="center"/>
          </w:tcPr>
          <w:p w14:paraId="18B4B7E0" w14:textId="77777777" w:rsidR="005E14DF" w:rsidRPr="005E14DF" w:rsidRDefault="005E14DF" w:rsidP="005E14DF">
            <w:pPr>
              <w:jc w:val="center"/>
              <w:rPr>
                <w:color w:val="000000"/>
                <w:sz w:val="28"/>
                <w:szCs w:val="28"/>
              </w:rPr>
            </w:pPr>
          </w:p>
        </w:tc>
        <w:tc>
          <w:tcPr>
            <w:tcW w:w="2126" w:type="dxa"/>
            <w:vMerge/>
            <w:tcBorders>
              <w:left w:val="nil"/>
              <w:bottom w:val="single" w:sz="4" w:space="0" w:color="auto"/>
              <w:right w:val="single" w:sz="4" w:space="0" w:color="auto"/>
            </w:tcBorders>
            <w:shd w:val="clear" w:color="auto" w:fill="auto"/>
            <w:noWrap/>
            <w:vAlign w:val="center"/>
          </w:tcPr>
          <w:p w14:paraId="67FEC23F" w14:textId="77777777" w:rsidR="005E14DF" w:rsidRPr="005E14DF" w:rsidRDefault="005E14DF" w:rsidP="005E14DF">
            <w:pPr>
              <w:jc w:val="center"/>
              <w:rPr>
                <w:color w:val="000000"/>
                <w:sz w:val="28"/>
                <w:szCs w:val="28"/>
              </w:rPr>
            </w:pPr>
          </w:p>
        </w:tc>
        <w:tc>
          <w:tcPr>
            <w:tcW w:w="1305" w:type="dxa"/>
            <w:vMerge/>
            <w:tcBorders>
              <w:left w:val="nil"/>
              <w:bottom w:val="single" w:sz="4" w:space="0" w:color="auto"/>
              <w:right w:val="single" w:sz="4" w:space="0" w:color="auto"/>
            </w:tcBorders>
            <w:shd w:val="clear" w:color="auto" w:fill="auto"/>
            <w:vAlign w:val="center"/>
          </w:tcPr>
          <w:p w14:paraId="336EDBBB" w14:textId="77777777" w:rsidR="005E14DF" w:rsidRPr="005E14DF" w:rsidRDefault="005E14DF" w:rsidP="005E14DF">
            <w:pPr>
              <w:jc w:val="center"/>
              <w:rPr>
                <w:color w:val="000000"/>
                <w:sz w:val="28"/>
                <w:szCs w:val="28"/>
              </w:rPr>
            </w:pPr>
          </w:p>
        </w:tc>
      </w:tr>
      <w:tr w:rsidR="005E14DF" w:rsidRPr="005E14DF" w14:paraId="5EC30155" w14:textId="77777777" w:rsidTr="005E14DF">
        <w:trPr>
          <w:trHeight w:val="20"/>
        </w:trPr>
        <w:tc>
          <w:tcPr>
            <w:tcW w:w="851" w:type="dxa"/>
            <w:vMerge w:val="restart"/>
            <w:tcBorders>
              <w:top w:val="nil"/>
              <w:left w:val="single" w:sz="4" w:space="0" w:color="auto"/>
              <w:bottom w:val="single" w:sz="4" w:space="0" w:color="auto"/>
              <w:right w:val="nil"/>
            </w:tcBorders>
            <w:shd w:val="clear" w:color="auto" w:fill="auto"/>
            <w:vAlign w:val="center"/>
            <w:hideMark/>
          </w:tcPr>
          <w:p w14:paraId="26415159" w14:textId="77777777" w:rsidR="005E14DF" w:rsidRPr="005E14DF" w:rsidRDefault="005E14DF" w:rsidP="005E14DF">
            <w:pPr>
              <w:jc w:val="center"/>
              <w:rPr>
                <w:color w:val="000000"/>
                <w:sz w:val="28"/>
                <w:szCs w:val="28"/>
              </w:rPr>
            </w:pPr>
            <w:r w:rsidRPr="005E14DF">
              <w:rPr>
                <w:color w:val="000000"/>
                <w:sz w:val="28"/>
                <w:szCs w:val="28"/>
              </w:rPr>
              <w:t>2</w:t>
            </w:r>
          </w:p>
        </w:tc>
        <w:tc>
          <w:tcPr>
            <w:tcW w:w="7654" w:type="dxa"/>
            <w:tcBorders>
              <w:top w:val="single" w:sz="4" w:space="0" w:color="auto"/>
              <w:left w:val="single" w:sz="4" w:space="0" w:color="auto"/>
              <w:bottom w:val="nil"/>
              <w:right w:val="single" w:sz="4" w:space="0" w:color="auto"/>
            </w:tcBorders>
            <w:shd w:val="clear" w:color="auto" w:fill="auto"/>
            <w:vAlign w:val="center"/>
            <w:hideMark/>
          </w:tcPr>
          <w:p w14:paraId="32DA917C" w14:textId="77777777" w:rsidR="005E14DF" w:rsidRPr="005E14DF" w:rsidRDefault="005E14DF" w:rsidP="005E14DF">
            <w:pPr>
              <w:jc w:val="left"/>
              <w:rPr>
                <w:b/>
                <w:bCs/>
                <w:color w:val="000000"/>
                <w:sz w:val="28"/>
                <w:szCs w:val="28"/>
              </w:rPr>
            </w:pPr>
            <w:r w:rsidRPr="005E14DF">
              <w:rPr>
                <w:b/>
                <w:bCs/>
                <w:color w:val="000000"/>
                <w:sz w:val="28"/>
                <w:szCs w:val="28"/>
              </w:rPr>
              <w:t>- Đoàn đi tham  quan tại Trà Cổ, Móng Cái, Tỉnh Quảng Ninh (2.782 NCC)</w:t>
            </w:r>
          </w:p>
        </w:tc>
        <w:tc>
          <w:tcPr>
            <w:tcW w:w="1276" w:type="dxa"/>
            <w:vMerge w:val="restart"/>
            <w:tcBorders>
              <w:top w:val="nil"/>
              <w:left w:val="nil"/>
              <w:bottom w:val="single" w:sz="4" w:space="0" w:color="auto"/>
              <w:right w:val="single" w:sz="4" w:space="0" w:color="auto"/>
            </w:tcBorders>
            <w:shd w:val="clear" w:color="auto" w:fill="auto"/>
            <w:vAlign w:val="center"/>
            <w:hideMark/>
          </w:tcPr>
          <w:p w14:paraId="060C06D6" w14:textId="77777777" w:rsidR="005E14DF" w:rsidRPr="005E14DF" w:rsidRDefault="005E14DF" w:rsidP="005E14DF">
            <w:pPr>
              <w:jc w:val="center"/>
              <w:rPr>
                <w:color w:val="000000"/>
                <w:sz w:val="28"/>
                <w:szCs w:val="28"/>
              </w:rPr>
            </w:pPr>
            <w:r w:rsidRPr="005E14DF">
              <w:rPr>
                <w:color w:val="000000"/>
                <w:sz w:val="28"/>
                <w:szCs w:val="28"/>
              </w:rPr>
              <w:t>Xe 45 chỗ</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66EE97B" w14:textId="77777777" w:rsidR="005E14DF" w:rsidRPr="005E14DF" w:rsidRDefault="005E14DF" w:rsidP="005E14DF">
            <w:pPr>
              <w:jc w:val="center"/>
              <w:rPr>
                <w:color w:val="000000"/>
                <w:sz w:val="28"/>
                <w:szCs w:val="28"/>
              </w:rPr>
            </w:pPr>
            <w:r w:rsidRPr="005E14DF">
              <w:rPr>
                <w:color w:val="000000"/>
                <w:sz w:val="28"/>
                <w:szCs w:val="28"/>
              </w:rPr>
              <w:t>49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14:paraId="37FFCDD4" w14:textId="2985FA3B" w:rsidR="005E14DF" w:rsidRPr="005E14DF" w:rsidRDefault="005E14DF" w:rsidP="005E14DF">
            <w:pPr>
              <w:jc w:val="center"/>
              <w:rPr>
                <w:color w:val="000000"/>
                <w:sz w:val="28"/>
                <w:szCs w:val="28"/>
              </w:rPr>
            </w:pPr>
          </w:p>
        </w:tc>
        <w:tc>
          <w:tcPr>
            <w:tcW w:w="1305" w:type="dxa"/>
            <w:vMerge w:val="restart"/>
            <w:tcBorders>
              <w:top w:val="nil"/>
              <w:left w:val="single" w:sz="4" w:space="0" w:color="auto"/>
              <w:bottom w:val="single" w:sz="4" w:space="0" w:color="auto"/>
              <w:right w:val="single" w:sz="4" w:space="0" w:color="auto"/>
            </w:tcBorders>
            <w:shd w:val="clear" w:color="auto" w:fill="auto"/>
            <w:vAlign w:val="center"/>
          </w:tcPr>
          <w:p w14:paraId="6B88160E" w14:textId="151A3593" w:rsidR="005E14DF" w:rsidRPr="005E14DF" w:rsidRDefault="005E14DF" w:rsidP="005E14DF">
            <w:pPr>
              <w:jc w:val="center"/>
              <w:rPr>
                <w:color w:val="000000"/>
                <w:sz w:val="28"/>
                <w:szCs w:val="28"/>
              </w:rPr>
            </w:pPr>
          </w:p>
        </w:tc>
      </w:tr>
      <w:tr w:rsidR="005E14DF" w:rsidRPr="005E14DF" w14:paraId="6D9B310D"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7A170998"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0D805C0" w14:textId="77777777" w:rsidR="005E14DF" w:rsidRPr="005E14DF" w:rsidRDefault="005E14DF" w:rsidP="005E14DF">
            <w:pPr>
              <w:jc w:val="left"/>
              <w:rPr>
                <w:color w:val="000000"/>
                <w:sz w:val="28"/>
                <w:szCs w:val="28"/>
              </w:rPr>
            </w:pPr>
            <w:r w:rsidRPr="005E14DF">
              <w:rPr>
                <w:color w:val="000000"/>
                <w:sz w:val="28"/>
                <w:szCs w:val="28"/>
              </w:rPr>
              <w:t>- Lịch trình tham  quan cụ thể như sau:</w:t>
            </w:r>
          </w:p>
        </w:tc>
        <w:tc>
          <w:tcPr>
            <w:tcW w:w="1276" w:type="dxa"/>
            <w:vMerge/>
            <w:tcBorders>
              <w:top w:val="nil"/>
              <w:left w:val="nil"/>
              <w:bottom w:val="single" w:sz="4" w:space="0" w:color="auto"/>
              <w:right w:val="single" w:sz="4" w:space="0" w:color="auto"/>
            </w:tcBorders>
            <w:vAlign w:val="center"/>
            <w:hideMark/>
          </w:tcPr>
          <w:p w14:paraId="5A618891"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AC0F924"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0822CB73"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39E3A76F" w14:textId="77777777" w:rsidR="005E14DF" w:rsidRPr="005E14DF" w:rsidRDefault="005E14DF" w:rsidP="005E14DF">
            <w:pPr>
              <w:jc w:val="center"/>
              <w:rPr>
                <w:color w:val="000000"/>
                <w:sz w:val="28"/>
                <w:szCs w:val="28"/>
              </w:rPr>
            </w:pPr>
          </w:p>
        </w:tc>
      </w:tr>
      <w:tr w:rsidR="005E14DF" w:rsidRPr="005E14DF" w14:paraId="5342E0E2"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75B5B6DB"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734E891" w14:textId="77777777" w:rsidR="005E14DF" w:rsidRPr="005E14DF" w:rsidRDefault="005E14DF" w:rsidP="005E14DF">
            <w:pPr>
              <w:jc w:val="left"/>
              <w:rPr>
                <w:color w:val="000000"/>
                <w:sz w:val="28"/>
                <w:szCs w:val="28"/>
              </w:rPr>
            </w:pPr>
            <w:r w:rsidRPr="005E14DF">
              <w:rPr>
                <w:color w:val="000000"/>
                <w:sz w:val="28"/>
                <w:szCs w:val="28"/>
              </w:rPr>
              <w:t>+ Ngày 01: Ăn sáng tại TT, sau đó xuất phát đến Trà Cổ, Móng Cái, nhận phòng ăn trưa tại Móng Cái . Chiều đi tham quan mũi Sa Vĩ, bãi biển Trà Cổ, ăn tối và nghỉ đêm tại Móng Cái.</w:t>
            </w:r>
          </w:p>
        </w:tc>
        <w:tc>
          <w:tcPr>
            <w:tcW w:w="1276" w:type="dxa"/>
            <w:vMerge/>
            <w:tcBorders>
              <w:top w:val="nil"/>
              <w:left w:val="nil"/>
              <w:bottom w:val="single" w:sz="4" w:space="0" w:color="auto"/>
              <w:right w:val="single" w:sz="4" w:space="0" w:color="auto"/>
            </w:tcBorders>
            <w:vAlign w:val="center"/>
            <w:hideMark/>
          </w:tcPr>
          <w:p w14:paraId="23CAEA01"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3A7FEE59"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58E798D5"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47DF0EAD" w14:textId="77777777" w:rsidR="005E14DF" w:rsidRPr="005E14DF" w:rsidRDefault="005E14DF" w:rsidP="005E14DF">
            <w:pPr>
              <w:jc w:val="center"/>
              <w:rPr>
                <w:color w:val="000000"/>
                <w:sz w:val="28"/>
                <w:szCs w:val="28"/>
              </w:rPr>
            </w:pPr>
          </w:p>
        </w:tc>
      </w:tr>
      <w:tr w:rsidR="005E14DF" w:rsidRPr="005E14DF" w14:paraId="43F46B8A"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47BA165E"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48F8ECF0" w14:textId="77777777" w:rsidR="005E14DF" w:rsidRPr="005E14DF" w:rsidRDefault="005E14DF" w:rsidP="005E14DF">
            <w:pPr>
              <w:jc w:val="left"/>
              <w:rPr>
                <w:color w:val="000000"/>
                <w:sz w:val="28"/>
                <w:szCs w:val="28"/>
              </w:rPr>
            </w:pPr>
            <w:r w:rsidRPr="005E14DF">
              <w:rPr>
                <w:color w:val="000000"/>
                <w:sz w:val="28"/>
                <w:szCs w:val="28"/>
              </w:rPr>
              <w:t>+ Ngày 02: Ăn sáng tại Móng Cái, sau đó tham  quan Cửa khẩu Móng Cái, chợ Trung tâm Móng Cái, ăn trưa tại Móng Cái nghỉ ngơi trả phòng về TT ăn tối tại TT kết thúc 02 ngày tham  quan.</w:t>
            </w:r>
          </w:p>
        </w:tc>
        <w:tc>
          <w:tcPr>
            <w:tcW w:w="1276" w:type="dxa"/>
            <w:vMerge/>
            <w:tcBorders>
              <w:top w:val="nil"/>
              <w:left w:val="nil"/>
              <w:bottom w:val="single" w:sz="4" w:space="0" w:color="auto"/>
              <w:right w:val="single" w:sz="4" w:space="0" w:color="auto"/>
            </w:tcBorders>
            <w:vAlign w:val="center"/>
            <w:hideMark/>
          </w:tcPr>
          <w:p w14:paraId="10A69665"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1E4670C"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25226B5"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74A39E14" w14:textId="77777777" w:rsidR="005E14DF" w:rsidRPr="005E14DF" w:rsidRDefault="005E14DF" w:rsidP="005E14DF">
            <w:pPr>
              <w:jc w:val="center"/>
              <w:rPr>
                <w:color w:val="000000"/>
                <w:sz w:val="28"/>
                <w:szCs w:val="28"/>
              </w:rPr>
            </w:pPr>
          </w:p>
        </w:tc>
      </w:tr>
      <w:tr w:rsidR="005E14DF" w:rsidRPr="005E14DF" w14:paraId="0C423F06"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12CE53CB"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1071513D" w14:textId="77777777" w:rsidR="005E14DF" w:rsidRPr="005E14DF" w:rsidRDefault="005E14DF" w:rsidP="005E14DF">
            <w:pPr>
              <w:jc w:val="left"/>
              <w:rPr>
                <w:color w:val="000000"/>
                <w:sz w:val="28"/>
                <w:szCs w:val="28"/>
              </w:rPr>
            </w:pPr>
            <w:r w:rsidRPr="005E14DF">
              <w:rPr>
                <w:color w:val="000000"/>
                <w:sz w:val="28"/>
                <w:szCs w:val="28"/>
              </w:rPr>
              <w:t>- Hành trình trên đã bao gồm:</w:t>
            </w:r>
          </w:p>
        </w:tc>
        <w:tc>
          <w:tcPr>
            <w:tcW w:w="1276" w:type="dxa"/>
            <w:vMerge/>
            <w:tcBorders>
              <w:top w:val="nil"/>
              <w:left w:val="nil"/>
              <w:bottom w:val="single" w:sz="4" w:space="0" w:color="auto"/>
              <w:right w:val="single" w:sz="4" w:space="0" w:color="auto"/>
            </w:tcBorders>
            <w:vAlign w:val="center"/>
            <w:hideMark/>
          </w:tcPr>
          <w:p w14:paraId="6646575E"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3392928E"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90D3086"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2A0B3D7A" w14:textId="77777777" w:rsidR="005E14DF" w:rsidRPr="005E14DF" w:rsidRDefault="005E14DF" w:rsidP="005E14DF">
            <w:pPr>
              <w:jc w:val="center"/>
              <w:rPr>
                <w:color w:val="000000"/>
                <w:sz w:val="28"/>
                <w:szCs w:val="28"/>
              </w:rPr>
            </w:pPr>
          </w:p>
        </w:tc>
      </w:tr>
      <w:tr w:rsidR="005E14DF" w:rsidRPr="005E14DF" w14:paraId="7CC4F15F"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64788A84"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7F66D2C6" w14:textId="77777777" w:rsidR="005E14DF" w:rsidRPr="005E14DF" w:rsidRDefault="005E14DF" w:rsidP="005E14DF">
            <w:pPr>
              <w:jc w:val="left"/>
              <w:rPr>
                <w:color w:val="000000"/>
                <w:sz w:val="28"/>
                <w:szCs w:val="28"/>
              </w:rPr>
            </w:pPr>
            <w:r w:rsidRPr="005E14DF">
              <w:rPr>
                <w:color w:val="000000"/>
                <w:sz w:val="28"/>
                <w:szCs w:val="28"/>
              </w:rPr>
              <w:t>+ Xe vận chuyển theo lịch trình, mỗi chuyến đã bao gồm chiều đi và chiều về;</w:t>
            </w:r>
          </w:p>
        </w:tc>
        <w:tc>
          <w:tcPr>
            <w:tcW w:w="1276" w:type="dxa"/>
            <w:vMerge/>
            <w:tcBorders>
              <w:top w:val="nil"/>
              <w:left w:val="nil"/>
              <w:bottom w:val="single" w:sz="4" w:space="0" w:color="auto"/>
              <w:right w:val="single" w:sz="4" w:space="0" w:color="auto"/>
            </w:tcBorders>
            <w:vAlign w:val="center"/>
            <w:hideMark/>
          </w:tcPr>
          <w:p w14:paraId="26B0FA8E"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E88E08A"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41B0EDD"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6D15EA28" w14:textId="77777777" w:rsidR="005E14DF" w:rsidRPr="005E14DF" w:rsidRDefault="005E14DF" w:rsidP="005E14DF">
            <w:pPr>
              <w:jc w:val="center"/>
              <w:rPr>
                <w:color w:val="000000"/>
                <w:sz w:val="28"/>
                <w:szCs w:val="28"/>
              </w:rPr>
            </w:pPr>
          </w:p>
        </w:tc>
      </w:tr>
      <w:tr w:rsidR="005E14DF" w:rsidRPr="005E14DF" w14:paraId="7E558ACE"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2A6CB8A2"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27F3E0B7" w14:textId="77777777" w:rsidR="005E14DF" w:rsidRPr="005E14DF" w:rsidRDefault="005E14DF" w:rsidP="005E14DF">
            <w:pPr>
              <w:jc w:val="left"/>
              <w:rPr>
                <w:color w:val="000000"/>
                <w:sz w:val="28"/>
                <w:szCs w:val="28"/>
              </w:rPr>
            </w:pPr>
            <w:r w:rsidRPr="005E14DF">
              <w:rPr>
                <w:color w:val="000000"/>
                <w:sz w:val="28"/>
                <w:szCs w:val="28"/>
              </w:rPr>
              <w:t>+ 01 y sĩ hoặc bác sĩ điều dưỡng: Nội dung công việc đối với bác sĩ hoặc y sĩ: Trong thời gian đi tham  quan 02 ngày 01 đêm y sĩ hoặc bác sĩ điều dưỡng có trách nhiệm kiểm tra sức khỏe sơ bộ như đo huyết áp, kiểm tra tim mạch, vết thương,… và hướng dẫn điều trị cho người có công. Trường hợp người có công bị ốm, vết thương tái phát, bệnh nặng hoặc sức khỏe của người có công có dấu hiệu bất thường Bác sĩ có trách nhiệm cấp cứu, khám bệnh, chuẩn đoán bệnh, điều trị bệnh, xác định mức độ bệnh, chăm sóc, hướng dẫn thực hiện, theo dõi sức khỏe thường xuyên cho người có công,...Trường hợp người có công ốm phải nhập viện để chữa bệnh, điều trị bệnh thì nhà thầu phải bố trí Bác sĩ và cán bộ để chăm sóc phục vụ người có công đó cho đến khi sức khỏe ổn định sau đó bàn giao thì trung Tâm mới tiếp nhận lại.</w:t>
            </w:r>
          </w:p>
        </w:tc>
        <w:tc>
          <w:tcPr>
            <w:tcW w:w="1276" w:type="dxa"/>
            <w:vMerge/>
            <w:tcBorders>
              <w:top w:val="nil"/>
              <w:left w:val="nil"/>
              <w:bottom w:val="single" w:sz="4" w:space="0" w:color="auto"/>
              <w:right w:val="single" w:sz="4" w:space="0" w:color="auto"/>
            </w:tcBorders>
            <w:vAlign w:val="center"/>
            <w:hideMark/>
          </w:tcPr>
          <w:p w14:paraId="5200995B"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7C081FD5"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5EBA1E2C"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25245820" w14:textId="77777777" w:rsidR="005E14DF" w:rsidRPr="005E14DF" w:rsidRDefault="005E14DF" w:rsidP="005E14DF">
            <w:pPr>
              <w:jc w:val="center"/>
              <w:rPr>
                <w:color w:val="000000"/>
                <w:sz w:val="28"/>
                <w:szCs w:val="28"/>
              </w:rPr>
            </w:pPr>
          </w:p>
        </w:tc>
      </w:tr>
      <w:tr w:rsidR="005E14DF" w:rsidRPr="005E14DF" w14:paraId="3334E239"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32BAF01B"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489A0B9B" w14:textId="77777777" w:rsidR="005E14DF" w:rsidRPr="005E14DF" w:rsidRDefault="005E14DF" w:rsidP="005E14DF">
            <w:pPr>
              <w:jc w:val="left"/>
              <w:rPr>
                <w:color w:val="000000"/>
                <w:sz w:val="28"/>
                <w:szCs w:val="28"/>
              </w:rPr>
            </w:pPr>
            <w:r w:rsidRPr="005E14DF">
              <w:rPr>
                <w:color w:val="000000"/>
                <w:sz w:val="28"/>
                <w:szCs w:val="28"/>
              </w:rPr>
              <w:t xml:space="preserve">+ 01 cán bộ điều hành: Trong thời gian đi tham  quan tỉnh ngoài 2 ngày 1 đêm có trách nhiệm kết hợp với cán bộ TT nhận bàn giao danh sách số lượng người có công , hướng dẫn người có công </w:t>
            </w:r>
            <w:r w:rsidRPr="005E14DF">
              <w:rPr>
                <w:color w:val="000000"/>
                <w:sz w:val="28"/>
                <w:szCs w:val="28"/>
              </w:rPr>
              <w:lastRenderedPageBreak/>
              <w:t>ngồi theo số xe đã quy định , bố trí sắp xếp chỗ ngồi cho người có công sao cho phù hợp, khoa học, quản lý ngày, đêm người có công từ khi nhận bàn giao từ Trung tâm bắt đầu đi tham  quan cho đến khi bàn giao lại cho Trung tâm khi kết thúc thời gian tham  quan về, trong thời gian đi tham  quan hướng dẫn chi tiết khi đến tham  quan các điểm và điểm danh quân số mỗi khi kết thúc 01 điểm tham  quan, chú ý  cả về vấn đề vệ sinh cá nhân do nhiều người có vấn đề về trí nhớ hoặc mất ý thức cán bộ tự xử lý phục vụ những trường hợp đó khi vệ sinh.</w:t>
            </w:r>
          </w:p>
        </w:tc>
        <w:tc>
          <w:tcPr>
            <w:tcW w:w="1276" w:type="dxa"/>
            <w:vMerge/>
            <w:tcBorders>
              <w:top w:val="nil"/>
              <w:left w:val="nil"/>
              <w:bottom w:val="single" w:sz="4" w:space="0" w:color="auto"/>
              <w:right w:val="single" w:sz="4" w:space="0" w:color="auto"/>
            </w:tcBorders>
            <w:vAlign w:val="center"/>
            <w:hideMark/>
          </w:tcPr>
          <w:p w14:paraId="58BC244E"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44C9ACDC"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07F95CAD"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046509C8" w14:textId="77777777" w:rsidR="005E14DF" w:rsidRPr="005E14DF" w:rsidRDefault="005E14DF" w:rsidP="005E14DF">
            <w:pPr>
              <w:jc w:val="center"/>
              <w:rPr>
                <w:color w:val="000000"/>
                <w:sz w:val="28"/>
                <w:szCs w:val="28"/>
              </w:rPr>
            </w:pPr>
          </w:p>
        </w:tc>
      </w:tr>
      <w:tr w:rsidR="005E14DF" w:rsidRPr="005E14DF" w14:paraId="7F17A175"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0ED770C3"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7A0DAA53" w14:textId="77777777" w:rsidR="005E14DF" w:rsidRPr="005E14DF" w:rsidRDefault="005E14DF" w:rsidP="005E14DF">
            <w:pPr>
              <w:jc w:val="left"/>
              <w:rPr>
                <w:color w:val="000000"/>
                <w:sz w:val="28"/>
                <w:szCs w:val="28"/>
              </w:rPr>
            </w:pPr>
            <w:r w:rsidRPr="005E14DF">
              <w:rPr>
                <w:color w:val="000000"/>
                <w:sz w:val="28"/>
                <w:szCs w:val="28"/>
              </w:rPr>
              <w:t>Khi đến khách sạn bố trí sắp xếp phòng nghỉ sao cho phù hợp vơi người có công . Sắp xếp bố trí bàn ăn cho người có công chu đáo, hợp lý theo số lượng bàn ăn đã được bên mời thầu thống nhất với khách sạn, kiểm tra thực đơn theo đúng thực đơn bên mời thầu đã đặt với khách sạn, điểm danh quân số trước khi đi ngủ,... Cán bộ theo đoàn phải thông thạo, nhiệt tình hướng dẫn tận tình cho người có công.</w:t>
            </w:r>
          </w:p>
        </w:tc>
        <w:tc>
          <w:tcPr>
            <w:tcW w:w="1276" w:type="dxa"/>
            <w:vMerge w:val="restart"/>
            <w:tcBorders>
              <w:top w:val="nil"/>
              <w:left w:val="nil"/>
              <w:right w:val="single" w:sz="4" w:space="0" w:color="auto"/>
            </w:tcBorders>
            <w:shd w:val="clear" w:color="auto" w:fill="auto"/>
            <w:vAlign w:val="bottom"/>
            <w:hideMark/>
          </w:tcPr>
          <w:p w14:paraId="794C28E9" w14:textId="77777777" w:rsidR="005E14DF" w:rsidRPr="005E14DF" w:rsidRDefault="005E14DF" w:rsidP="005E14DF">
            <w:pPr>
              <w:jc w:val="center"/>
              <w:rPr>
                <w:color w:val="000000"/>
                <w:sz w:val="28"/>
                <w:szCs w:val="28"/>
              </w:rPr>
            </w:pPr>
            <w:r w:rsidRPr="005E14DF">
              <w:rPr>
                <w:color w:val="000000"/>
                <w:sz w:val="28"/>
                <w:szCs w:val="28"/>
              </w:rPr>
              <w:t>Xe 29 chỗ</w:t>
            </w:r>
          </w:p>
        </w:tc>
        <w:tc>
          <w:tcPr>
            <w:tcW w:w="1276" w:type="dxa"/>
            <w:vMerge w:val="restart"/>
            <w:tcBorders>
              <w:top w:val="nil"/>
              <w:left w:val="nil"/>
              <w:right w:val="single" w:sz="4" w:space="0" w:color="auto"/>
            </w:tcBorders>
            <w:shd w:val="clear" w:color="auto" w:fill="auto"/>
            <w:vAlign w:val="bottom"/>
            <w:hideMark/>
          </w:tcPr>
          <w:p w14:paraId="79CA6F19" w14:textId="77777777" w:rsidR="005E14DF" w:rsidRPr="005E14DF" w:rsidRDefault="005E14DF" w:rsidP="005E14DF">
            <w:pPr>
              <w:jc w:val="center"/>
              <w:rPr>
                <w:color w:val="000000"/>
                <w:sz w:val="28"/>
                <w:szCs w:val="28"/>
              </w:rPr>
            </w:pPr>
            <w:r w:rsidRPr="005E14DF">
              <w:rPr>
                <w:color w:val="000000"/>
                <w:sz w:val="28"/>
                <w:szCs w:val="28"/>
              </w:rPr>
              <w:t>22</w:t>
            </w:r>
          </w:p>
        </w:tc>
        <w:tc>
          <w:tcPr>
            <w:tcW w:w="2126" w:type="dxa"/>
            <w:vMerge w:val="restart"/>
            <w:tcBorders>
              <w:top w:val="nil"/>
              <w:left w:val="nil"/>
              <w:right w:val="single" w:sz="4" w:space="0" w:color="auto"/>
            </w:tcBorders>
            <w:shd w:val="clear" w:color="auto" w:fill="auto"/>
            <w:vAlign w:val="bottom"/>
          </w:tcPr>
          <w:p w14:paraId="6615070B" w14:textId="32CE53F1" w:rsidR="005E14DF" w:rsidRPr="005E14DF" w:rsidRDefault="005E14DF" w:rsidP="005E14DF">
            <w:pPr>
              <w:jc w:val="center"/>
              <w:rPr>
                <w:color w:val="000000"/>
                <w:sz w:val="28"/>
                <w:szCs w:val="28"/>
              </w:rPr>
            </w:pPr>
          </w:p>
        </w:tc>
        <w:tc>
          <w:tcPr>
            <w:tcW w:w="1305" w:type="dxa"/>
            <w:vMerge w:val="restart"/>
            <w:tcBorders>
              <w:top w:val="nil"/>
              <w:left w:val="nil"/>
              <w:right w:val="single" w:sz="4" w:space="0" w:color="auto"/>
            </w:tcBorders>
            <w:shd w:val="clear" w:color="auto" w:fill="auto"/>
            <w:vAlign w:val="bottom"/>
          </w:tcPr>
          <w:p w14:paraId="4FBC1FAA" w14:textId="13DD7B42" w:rsidR="005E14DF" w:rsidRPr="005E14DF" w:rsidRDefault="005E14DF" w:rsidP="005E14DF">
            <w:pPr>
              <w:jc w:val="center"/>
              <w:rPr>
                <w:color w:val="000000"/>
                <w:sz w:val="28"/>
                <w:szCs w:val="28"/>
              </w:rPr>
            </w:pPr>
          </w:p>
        </w:tc>
      </w:tr>
      <w:tr w:rsidR="005E14DF" w:rsidRPr="005E14DF" w14:paraId="281FF3B7" w14:textId="77777777" w:rsidTr="005E14DF">
        <w:trPr>
          <w:trHeight w:val="462"/>
        </w:trPr>
        <w:tc>
          <w:tcPr>
            <w:tcW w:w="851" w:type="dxa"/>
            <w:vMerge/>
            <w:tcBorders>
              <w:top w:val="nil"/>
              <w:left w:val="single" w:sz="4" w:space="0" w:color="auto"/>
              <w:bottom w:val="single" w:sz="4" w:space="0" w:color="auto"/>
              <w:right w:val="nil"/>
            </w:tcBorders>
            <w:vAlign w:val="center"/>
            <w:hideMark/>
          </w:tcPr>
          <w:p w14:paraId="489A0A80"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891BA39" w14:textId="77777777" w:rsidR="005E14DF" w:rsidRPr="005E14DF" w:rsidRDefault="005E14DF" w:rsidP="005E14DF">
            <w:pPr>
              <w:jc w:val="left"/>
              <w:rPr>
                <w:color w:val="000000"/>
                <w:sz w:val="28"/>
                <w:szCs w:val="28"/>
              </w:rPr>
            </w:pPr>
            <w:r w:rsidRPr="005E14DF">
              <w:rPr>
                <w:color w:val="000000"/>
                <w:sz w:val="28"/>
                <w:szCs w:val="28"/>
              </w:rPr>
              <w:t>+ Chi phí bảo hiểm du lịch ( Mức đền bù 100.000.000 đồng/ vụ)</w:t>
            </w:r>
          </w:p>
        </w:tc>
        <w:tc>
          <w:tcPr>
            <w:tcW w:w="1276" w:type="dxa"/>
            <w:vMerge/>
            <w:tcBorders>
              <w:left w:val="nil"/>
              <w:right w:val="single" w:sz="4" w:space="0" w:color="auto"/>
            </w:tcBorders>
            <w:shd w:val="clear" w:color="auto" w:fill="auto"/>
            <w:vAlign w:val="center"/>
          </w:tcPr>
          <w:p w14:paraId="69A201DC"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tcPr>
          <w:p w14:paraId="072E3702"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1300F24A"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265BBAF4" w14:textId="77777777" w:rsidR="005E14DF" w:rsidRPr="005E14DF" w:rsidRDefault="005E14DF" w:rsidP="005E14DF">
            <w:pPr>
              <w:jc w:val="center"/>
              <w:rPr>
                <w:color w:val="000000"/>
                <w:sz w:val="28"/>
                <w:szCs w:val="28"/>
              </w:rPr>
            </w:pPr>
          </w:p>
        </w:tc>
      </w:tr>
      <w:tr w:rsidR="005E14DF" w:rsidRPr="005E14DF" w14:paraId="025CA447" w14:textId="77777777" w:rsidTr="005E14DF">
        <w:trPr>
          <w:trHeight w:val="426"/>
        </w:trPr>
        <w:tc>
          <w:tcPr>
            <w:tcW w:w="851" w:type="dxa"/>
            <w:vMerge/>
            <w:tcBorders>
              <w:top w:val="nil"/>
              <w:left w:val="single" w:sz="4" w:space="0" w:color="auto"/>
              <w:bottom w:val="single" w:sz="4" w:space="0" w:color="auto"/>
              <w:right w:val="nil"/>
            </w:tcBorders>
            <w:vAlign w:val="center"/>
            <w:hideMark/>
          </w:tcPr>
          <w:p w14:paraId="6CD57B7C"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4EF333D" w14:textId="77777777" w:rsidR="005E14DF" w:rsidRPr="005E14DF" w:rsidRDefault="005E14DF" w:rsidP="005E14DF">
            <w:pPr>
              <w:jc w:val="left"/>
              <w:rPr>
                <w:color w:val="000000"/>
                <w:sz w:val="28"/>
                <w:szCs w:val="28"/>
              </w:rPr>
            </w:pPr>
            <w:r w:rsidRPr="005E14DF">
              <w:rPr>
                <w:color w:val="000000"/>
                <w:sz w:val="28"/>
                <w:szCs w:val="28"/>
              </w:rPr>
              <w:t>+ Chi phí các loại phí cầu phà, bến bãi</w:t>
            </w:r>
          </w:p>
        </w:tc>
        <w:tc>
          <w:tcPr>
            <w:tcW w:w="1276" w:type="dxa"/>
            <w:vMerge/>
            <w:tcBorders>
              <w:left w:val="nil"/>
              <w:right w:val="single" w:sz="4" w:space="0" w:color="auto"/>
            </w:tcBorders>
            <w:shd w:val="clear" w:color="auto" w:fill="auto"/>
            <w:vAlign w:val="center"/>
            <w:hideMark/>
          </w:tcPr>
          <w:p w14:paraId="778D9A47"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hideMark/>
          </w:tcPr>
          <w:p w14:paraId="0E647DF2"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404072F9"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03878DEE" w14:textId="77777777" w:rsidR="005E14DF" w:rsidRPr="005E14DF" w:rsidRDefault="005E14DF" w:rsidP="005E14DF">
            <w:pPr>
              <w:jc w:val="center"/>
              <w:rPr>
                <w:color w:val="000000"/>
                <w:sz w:val="28"/>
                <w:szCs w:val="28"/>
              </w:rPr>
            </w:pPr>
          </w:p>
        </w:tc>
      </w:tr>
      <w:tr w:rsidR="005E14DF" w:rsidRPr="005E14DF" w14:paraId="29E521B0" w14:textId="77777777" w:rsidTr="005E14DF">
        <w:trPr>
          <w:trHeight w:val="404"/>
        </w:trPr>
        <w:tc>
          <w:tcPr>
            <w:tcW w:w="851" w:type="dxa"/>
            <w:vMerge/>
            <w:tcBorders>
              <w:top w:val="nil"/>
              <w:left w:val="single" w:sz="4" w:space="0" w:color="auto"/>
              <w:bottom w:val="single" w:sz="4" w:space="0" w:color="auto"/>
              <w:right w:val="nil"/>
            </w:tcBorders>
            <w:vAlign w:val="center"/>
            <w:hideMark/>
          </w:tcPr>
          <w:p w14:paraId="3716EFD7"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single" w:sz="4" w:space="0" w:color="auto"/>
              <w:right w:val="single" w:sz="4" w:space="0" w:color="auto"/>
            </w:tcBorders>
            <w:shd w:val="clear" w:color="auto" w:fill="auto"/>
            <w:vAlign w:val="center"/>
            <w:hideMark/>
          </w:tcPr>
          <w:p w14:paraId="05FBDFDB" w14:textId="77777777" w:rsidR="005E14DF" w:rsidRPr="005E14DF" w:rsidRDefault="005E14DF" w:rsidP="005E14DF">
            <w:pPr>
              <w:jc w:val="left"/>
              <w:rPr>
                <w:color w:val="000000"/>
                <w:sz w:val="28"/>
                <w:szCs w:val="28"/>
              </w:rPr>
            </w:pPr>
            <w:r w:rsidRPr="005E14DF">
              <w:rPr>
                <w:color w:val="000000"/>
                <w:sz w:val="28"/>
                <w:szCs w:val="28"/>
              </w:rPr>
              <w:t>+ Xe đảm bảo chất lượng, đủ hồ sơ theo quy định</w:t>
            </w:r>
          </w:p>
        </w:tc>
        <w:tc>
          <w:tcPr>
            <w:tcW w:w="1276" w:type="dxa"/>
            <w:vMerge/>
            <w:tcBorders>
              <w:left w:val="nil"/>
              <w:bottom w:val="single" w:sz="4" w:space="0" w:color="auto"/>
              <w:right w:val="single" w:sz="4" w:space="0" w:color="auto"/>
            </w:tcBorders>
            <w:shd w:val="clear" w:color="auto" w:fill="auto"/>
            <w:noWrap/>
            <w:vAlign w:val="center"/>
          </w:tcPr>
          <w:p w14:paraId="2AC78962" w14:textId="77777777" w:rsidR="005E14DF" w:rsidRPr="005E14DF" w:rsidRDefault="005E14DF" w:rsidP="005E14DF">
            <w:pPr>
              <w:jc w:val="center"/>
              <w:rPr>
                <w:color w:val="000000"/>
                <w:sz w:val="28"/>
                <w:szCs w:val="28"/>
              </w:rPr>
            </w:pPr>
          </w:p>
        </w:tc>
        <w:tc>
          <w:tcPr>
            <w:tcW w:w="1276" w:type="dxa"/>
            <w:vMerge/>
            <w:tcBorders>
              <w:left w:val="nil"/>
              <w:bottom w:val="single" w:sz="4" w:space="0" w:color="auto"/>
              <w:right w:val="single" w:sz="4" w:space="0" w:color="auto"/>
            </w:tcBorders>
            <w:shd w:val="clear" w:color="auto" w:fill="auto"/>
            <w:noWrap/>
            <w:vAlign w:val="center"/>
          </w:tcPr>
          <w:p w14:paraId="43EE509D" w14:textId="77777777" w:rsidR="005E14DF" w:rsidRPr="005E14DF" w:rsidRDefault="005E14DF" w:rsidP="005E14DF">
            <w:pPr>
              <w:jc w:val="center"/>
              <w:rPr>
                <w:color w:val="000000"/>
                <w:sz w:val="28"/>
                <w:szCs w:val="28"/>
              </w:rPr>
            </w:pPr>
          </w:p>
        </w:tc>
        <w:tc>
          <w:tcPr>
            <w:tcW w:w="2126" w:type="dxa"/>
            <w:vMerge/>
            <w:tcBorders>
              <w:left w:val="nil"/>
              <w:bottom w:val="single" w:sz="4" w:space="0" w:color="auto"/>
              <w:right w:val="single" w:sz="4" w:space="0" w:color="auto"/>
            </w:tcBorders>
            <w:shd w:val="clear" w:color="auto" w:fill="auto"/>
            <w:noWrap/>
            <w:vAlign w:val="center"/>
          </w:tcPr>
          <w:p w14:paraId="289772F9" w14:textId="77777777" w:rsidR="005E14DF" w:rsidRPr="005E14DF" w:rsidRDefault="005E14DF" w:rsidP="005E14DF">
            <w:pPr>
              <w:jc w:val="center"/>
              <w:rPr>
                <w:color w:val="000000"/>
                <w:sz w:val="28"/>
                <w:szCs w:val="28"/>
              </w:rPr>
            </w:pPr>
          </w:p>
        </w:tc>
        <w:tc>
          <w:tcPr>
            <w:tcW w:w="1305" w:type="dxa"/>
            <w:vMerge/>
            <w:tcBorders>
              <w:left w:val="nil"/>
              <w:bottom w:val="single" w:sz="4" w:space="0" w:color="auto"/>
              <w:right w:val="single" w:sz="4" w:space="0" w:color="auto"/>
            </w:tcBorders>
            <w:shd w:val="clear" w:color="auto" w:fill="auto"/>
            <w:vAlign w:val="center"/>
          </w:tcPr>
          <w:p w14:paraId="55228F6D" w14:textId="77777777" w:rsidR="005E14DF" w:rsidRPr="005E14DF" w:rsidRDefault="005E14DF" w:rsidP="005E14DF">
            <w:pPr>
              <w:jc w:val="center"/>
              <w:rPr>
                <w:color w:val="000000"/>
                <w:sz w:val="28"/>
                <w:szCs w:val="28"/>
              </w:rPr>
            </w:pPr>
          </w:p>
        </w:tc>
      </w:tr>
      <w:tr w:rsidR="005E14DF" w:rsidRPr="005E14DF" w14:paraId="3F586FD8" w14:textId="77777777" w:rsidTr="005E14DF">
        <w:trPr>
          <w:trHeight w:val="20"/>
        </w:trPr>
        <w:tc>
          <w:tcPr>
            <w:tcW w:w="851" w:type="dxa"/>
            <w:vMerge w:val="restart"/>
            <w:tcBorders>
              <w:top w:val="nil"/>
              <w:left w:val="single" w:sz="4" w:space="0" w:color="auto"/>
              <w:bottom w:val="single" w:sz="4" w:space="0" w:color="auto"/>
              <w:right w:val="nil"/>
            </w:tcBorders>
            <w:shd w:val="clear" w:color="auto" w:fill="auto"/>
            <w:vAlign w:val="center"/>
            <w:hideMark/>
          </w:tcPr>
          <w:p w14:paraId="564A35A7" w14:textId="77777777" w:rsidR="005E14DF" w:rsidRPr="005E14DF" w:rsidRDefault="005E14DF" w:rsidP="005E14DF">
            <w:pPr>
              <w:jc w:val="center"/>
              <w:rPr>
                <w:color w:val="000000"/>
                <w:sz w:val="28"/>
                <w:szCs w:val="28"/>
              </w:rPr>
            </w:pPr>
            <w:r w:rsidRPr="005E14DF">
              <w:rPr>
                <w:color w:val="000000"/>
                <w:sz w:val="28"/>
                <w:szCs w:val="28"/>
              </w:rPr>
              <w:t>3</w:t>
            </w:r>
          </w:p>
        </w:tc>
        <w:tc>
          <w:tcPr>
            <w:tcW w:w="7654" w:type="dxa"/>
            <w:tcBorders>
              <w:top w:val="nil"/>
              <w:left w:val="single" w:sz="4" w:space="0" w:color="auto"/>
              <w:bottom w:val="nil"/>
              <w:right w:val="single" w:sz="4" w:space="0" w:color="auto"/>
            </w:tcBorders>
            <w:shd w:val="clear" w:color="auto" w:fill="auto"/>
            <w:vAlign w:val="center"/>
            <w:hideMark/>
          </w:tcPr>
          <w:p w14:paraId="77F923E7" w14:textId="77777777" w:rsidR="005E14DF" w:rsidRPr="005E14DF" w:rsidRDefault="005E14DF" w:rsidP="005E14DF">
            <w:pPr>
              <w:jc w:val="left"/>
              <w:rPr>
                <w:b/>
                <w:bCs/>
                <w:color w:val="000000"/>
                <w:sz w:val="28"/>
                <w:szCs w:val="28"/>
              </w:rPr>
            </w:pPr>
            <w:r w:rsidRPr="005E14DF">
              <w:rPr>
                <w:b/>
                <w:bCs/>
                <w:color w:val="000000"/>
                <w:sz w:val="28"/>
                <w:szCs w:val="28"/>
              </w:rPr>
              <w:t>-  Đoàn đi tham quan tại tỉnh Lạng Sơn (2.068 NCC)</w:t>
            </w:r>
          </w:p>
        </w:tc>
        <w:tc>
          <w:tcPr>
            <w:tcW w:w="1276" w:type="dxa"/>
            <w:vMerge w:val="restart"/>
            <w:tcBorders>
              <w:top w:val="nil"/>
              <w:left w:val="nil"/>
              <w:bottom w:val="single" w:sz="4" w:space="0" w:color="auto"/>
              <w:right w:val="single" w:sz="4" w:space="0" w:color="auto"/>
            </w:tcBorders>
            <w:shd w:val="clear" w:color="auto" w:fill="auto"/>
            <w:vAlign w:val="center"/>
            <w:hideMark/>
          </w:tcPr>
          <w:p w14:paraId="2BE345C3" w14:textId="77777777" w:rsidR="005E14DF" w:rsidRPr="005E14DF" w:rsidRDefault="005E14DF" w:rsidP="005E14DF">
            <w:pPr>
              <w:jc w:val="center"/>
              <w:rPr>
                <w:color w:val="000000"/>
                <w:sz w:val="28"/>
                <w:szCs w:val="28"/>
              </w:rPr>
            </w:pPr>
            <w:r w:rsidRPr="005E14DF">
              <w:rPr>
                <w:color w:val="000000"/>
                <w:sz w:val="28"/>
                <w:szCs w:val="28"/>
              </w:rPr>
              <w:t>Xe 45 chỗ</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8F81298" w14:textId="77777777" w:rsidR="005E14DF" w:rsidRPr="005E14DF" w:rsidRDefault="005E14DF" w:rsidP="005E14DF">
            <w:pPr>
              <w:jc w:val="center"/>
              <w:rPr>
                <w:color w:val="000000"/>
                <w:sz w:val="28"/>
                <w:szCs w:val="28"/>
              </w:rPr>
            </w:pPr>
            <w:r w:rsidRPr="005E14DF">
              <w:rPr>
                <w:color w:val="000000"/>
                <w:sz w:val="28"/>
                <w:szCs w:val="28"/>
              </w:rPr>
              <w:t>41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14:paraId="6FEE395E" w14:textId="61DBF645" w:rsidR="005E14DF" w:rsidRPr="005E14DF" w:rsidRDefault="005E14DF" w:rsidP="005E14DF">
            <w:pPr>
              <w:jc w:val="center"/>
              <w:rPr>
                <w:color w:val="000000"/>
                <w:sz w:val="28"/>
                <w:szCs w:val="28"/>
              </w:rPr>
            </w:pPr>
          </w:p>
        </w:tc>
        <w:tc>
          <w:tcPr>
            <w:tcW w:w="1305" w:type="dxa"/>
            <w:vMerge w:val="restart"/>
            <w:tcBorders>
              <w:top w:val="nil"/>
              <w:left w:val="single" w:sz="4" w:space="0" w:color="auto"/>
              <w:bottom w:val="single" w:sz="4" w:space="0" w:color="auto"/>
              <w:right w:val="single" w:sz="4" w:space="0" w:color="auto"/>
            </w:tcBorders>
            <w:shd w:val="clear" w:color="auto" w:fill="auto"/>
            <w:vAlign w:val="center"/>
          </w:tcPr>
          <w:p w14:paraId="211BB76C" w14:textId="30770A89" w:rsidR="005E14DF" w:rsidRPr="005E14DF" w:rsidRDefault="005E14DF" w:rsidP="005E14DF">
            <w:pPr>
              <w:jc w:val="center"/>
              <w:rPr>
                <w:color w:val="000000"/>
                <w:sz w:val="28"/>
                <w:szCs w:val="28"/>
              </w:rPr>
            </w:pPr>
          </w:p>
        </w:tc>
      </w:tr>
      <w:tr w:rsidR="005E14DF" w:rsidRPr="005E14DF" w14:paraId="3532E89E"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3EC7817E"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06BF9851" w14:textId="77777777" w:rsidR="005E14DF" w:rsidRPr="005E14DF" w:rsidRDefault="005E14DF" w:rsidP="005E14DF">
            <w:pPr>
              <w:jc w:val="left"/>
              <w:rPr>
                <w:color w:val="000000"/>
                <w:sz w:val="28"/>
                <w:szCs w:val="28"/>
              </w:rPr>
            </w:pPr>
            <w:r w:rsidRPr="005E14DF">
              <w:rPr>
                <w:color w:val="000000"/>
                <w:sz w:val="28"/>
                <w:szCs w:val="28"/>
              </w:rPr>
              <w:t>- Lịch trình tham  quan cụ thể như sau:</w:t>
            </w:r>
          </w:p>
        </w:tc>
        <w:tc>
          <w:tcPr>
            <w:tcW w:w="1276" w:type="dxa"/>
            <w:vMerge/>
            <w:tcBorders>
              <w:top w:val="nil"/>
              <w:left w:val="nil"/>
              <w:bottom w:val="single" w:sz="4" w:space="0" w:color="auto"/>
              <w:right w:val="single" w:sz="4" w:space="0" w:color="auto"/>
            </w:tcBorders>
            <w:vAlign w:val="center"/>
            <w:hideMark/>
          </w:tcPr>
          <w:p w14:paraId="7F431139"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4AF8A195"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3F5B9DEE"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38C69445" w14:textId="77777777" w:rsidR="005E14DF" w:rsidRPr="005E14DF" w:rsidRDefault="005E14DF" w:rsidP="005E14DF">
            <w:pPr>
              <w:jc w:val="center"/>
              <w:rPr>
                <w:color w:val="000000"/>
                <w:sz w:val="28"/>
                <w:szCs w:val="28"/>
              </w:rPr>
            </w:pPr>
          </w:p>
        </w:tc>
      </w:tr>
      <w:tr w:rsidR="005E14DF" w:rsidRPr="005E14DF" w14:paraId="7D47EC90"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7D12CF29"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5A248F6" w14:textId="77777777" w:rsidR="005E14DF" w:rsidRPr="005E14DF" w:rsidRDefault="005E14DF" w:rsidP="005E14DF">
            <w:pPr>
              <w:jc w:val="left"/>
              <w:rPr>
                <w:color w:val="000000"/>
                <w:sz w:val="28"/>
                <w:szCs w:val="28"/>
              </w:rPr>
            </w:pPr>
            <w:r w:rsidRPr="005E14DF">
              <w:rPr>
                <w:color w:val="000000"/>
                <w:sz w:val="28"/>
                <w:szCs w:val="28"/>
              </w:rPr>
              <w:t>+ Ngày 01: Ăn sáng tại TT, sau đó xuất phát đến tỉnh Lạng Sơn, nhận phòng ăn trưa tại tỉnh Lạng Sơn. Chiều đi tham quan Động Tam Thanh, Chợ Đông Kinh, ăn tối và nghỉ đêm tại tại tỉnh Lạng Sơn.</w:t>
            </w:r>
          </w:p>
        </w:tc>
        <w:tc>
          <w:tcPr>
            <w:tcW w:w="1276" w:type="dxa"/>
            <w:vMerge/>
            <w:tcBorders>
              <w:top w:val="nil"/>
              <w:left w:val="nil"/>
              <w:bottom w:val="single" w:sz="4" w:space="0" w:color="auto"/>
              <w:right w:val="single" w:sz="4" w:space="0" w:color="auto"/>
            </w:tcBorders>
            <w:vAlign w:val="center"/>
            <w:hideMark/>
          </w:tcPr>
          <w:p w14:paraId="4DD5E2F4"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21707F76"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73D69D04"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0B52A9C7" w14:textId="77777777" w:rsidR="005E14DF" w:rsidRPr="005E14DF" w:rsidRDefault="005E14DF" w:rsidP="005E14DF">
            <w:pPr>
              <w:jc w:val="center"/>
              <w:rPr>
                <w:color w:val="000000"/>
                <w:sz w:val="28"/>
                <w:szCs w:val="28"/>
              </w:rPr>
            </w:pPr>
          </w:p>
        </w:tc>
      </w:tr>
      <w:tr w:rsidR="005E14DF" w:rsidRPr="005E14DF" w14:paraId="5C0DF688"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4B4B5622"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24344014" w14:textId="77777777" w:rsidR="005E14DF" w:rsidRPr="005E14DF" w:rsidRDefault="005E14DF" w:rsidP="005E14DF">
            <w:pPr>
              <w:jc w:val="left"/>
              <w:rPr>
                <w:color w:val="000000"/>
                <w:sz w:val="28"/>
                <w:szCs w:val="28"/>
              </w:rPr>
            </w:pPr>
            <w:r w:rsidRPr="005E14DF">
              <w:rPr>
                <w:color w:val="000000"/>
                <w:sz w:val="28"/>
                <w:szCs w:val="28"/>
              </w:rPr>
              <w:t>+ Ngày 02: Ăn sáng tại tại tỉnh Lạng Sơn, sau đó tham  quan Cửa khẩu Hữu Nghị, ăn trưa tại tỉnh Lạng Sơn nghỉ ngơi trả phòng về TT ăn tối tại TT kết thúc 02 ngày tham  quan.</w:t>
            </w:r>
          </w:p>
        </w:tc>
        <w:tc>
          <w:tcPr>
            <w:tcW w:w="1276" w:type="dxa"/>
            <w:vMerge/>
            <w:tcBorders>
              <w:top w:val="nil"/>
              <w:left w:val="nil"/>
              <w:bottom w:val="single" w:sz="4" w:space="0" w:color="auto"/>
              <w:right w:val="single" w:sz="4" w:space="0" w:color="auto"/>
            </w:tcBorders>
            <w:vAlign w:val="center"/>
            <w:hideMark/>
          </w:tcPr>
          <w:p w14:paraId="038AFE0F"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0641412C"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06DDF8C"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6225B7ED" w14:textId="77777777" w:rsidR="005E14DF" w:rsidRPr="005E14DF" w:rsidRDefault="005E14DF" w:rsidP="005E14DF">
            <w:pPr>
              <w:jc w:val="center"/>
              <w:rPr>
                <w:color w:val="000000"/>
                <w:sz w:val="28"/>
                <w:szCs w:val="28"/>
              </w:rPr>
            </w:pPr>
          </w:p>
        </w:tc>
      </w:tr>
      <w:tr w:rsidR="005E14DF" w:rsidRPr="005E14DF" w14:paraId="6634D9B8"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1EB7ADC7"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07927421" w14:textId="77777777" w:rsidR="005E14DF" w:rsidRPr="005E14DF" w:rsidRDefault="005E14DF" w:rsidP="005E14DF">
            <w:pPr>
              <w:jc w:val="left"/>
              <w:rPr>
                <w:color w:val="000000"/>
                <w:sz w:val="28"/>
                <w:szCs w:val="28"/>
              </w:rPr>
            </w:pPr>
            <w:r w:rsidRPr="005E14DF">
              <w:rPr>
                <w:color w:val="000000"/>
                <w:sz w:val="28"/>
                <w:szCs w:val="28"/>
              </w:rPr>
              <w:t>- Hành trình trên đã bao gồm:</w:t>
            </w:r>
          </w:p>
        </w:tc>
        <w:tc>
          <w:tcPr>
            <w:tcW w:w="1276" w:type="dxa"/>
            <w:vMerge/>
            <w:tcBorders>
              <w:top w:val="nil"/>
              <w:left w:val="nil"/>
              <w:bottom w:val="single" w:sz="4" w:space="0" w:color="auto"/>
              <w:right w:val="single" w:sz="4" w:space="0" w:color="auto"/>
            </w:tcBorders>
            <w:vAlign w:val="center"/>
            <w:hideMark/>
          </w:tcPr>
          <w:p w14:paraId="187DB862"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2A174964"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5A67473C"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4724B4B2" w14:textId="77777777" w:rsidR="005E14DF" w:rsidRPr="005E14DF" w:rsidRDefault="005E14DF" w:rsidP="005E14DF">
            <w:pPr>
              <w:jc w:val="center"/>
              <w:rPr>
                <w:color w:val="000000"/>
                <w:sz w:val="28"/>
                <w:szCs w:val="28"/>
              </w:rPr>
            </w:pPr>
          </w:p>
        </w:tc>
      </w:tr>
      <w:tr w:rsidR="005E14DF" w:rsidRPr="005E14DF" w14:paraId="4C6DEA36"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14914582"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242441A7" w14:textId="77777777" w:rsidR="005E14DF" w:rsidRPr="005E14DF" w:rsidRDefault="005E14DF" w:rsidP="005E14DF">
            <w:pPr>
              <w:jc w:val="left"/>
              <w:rPr>
                <w:color w:val="000000"/>
                <w:sz w:val="28"/>
                <w:szCs w:val="28"/>
              </w:rPr>
            </w:pPr>
            <w:r w:rsidRPr="005E14DF">
              <w:rPr>
                <w:color w:val="000000"/>
                <w:sz w:val="28"/>
                <w:szCs w:val="28"/>
              </w:rPr>
              <w:t>+ Xe vận chuyển theo lịch trình, mỗi chuyến đã bao gồm chiều đi và chiều về;</w:t>
            </w:r>
          </w:p>
        </w:tc>
        <w:tc>
          <w:tcPr>
            <w:tcW w:w="1276" w:type="dxa"/>
            <w:vMerge/>
            <w:tcBorders>
              <w:top w:val="nil"/>
              <w:left w:val="nil"/>
              <w:bottom w:val="single" w:sz="4" w:space="0" w:color="auto"/>
              <w:right w:val="single" w:sz="4" w:space="0" w:color="auto"/>
            </w:tcBorders>
            <w:vAlign w:val="center"/>
            <w:hideMark/>
          </w:tcPr>
          <w:p w14:paraId="1DF76AB4"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37C5365C"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23C33F64"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14639C3F" w14:textId="77777777" w:rsidR="005E14DF" w:rsidRPr="005E14DF" w:rsidRDefault="005E14DF" w:rsidP="005E14DF">
            <w:pPr>
              <w:jc w:val="center"/>
              <w:rPr>
                <w:color w:val="000000"/>
                <w:sz w:val="28"/>
                <w:szCs w:val="28"/>
              </w:rPr>
            </w:pPr>
          </w:p>
        </w:tc>
      </w:tr>
      <w:tr w:rsidR="005E14DF" w:rsidRPr="005E14DF" w14:paraId="3DDF0281"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2FBF04D7"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4E29832C" w14:textId="77777777" w:rsidR="005E14DF" w:rsidRPr="005E14DF" w:rsidRDefault="005E14DF" w:rsidP="005E14DF">
            <w:pPr>
              <w:jc w:val="left"/>
              <w:rPr>
                <w:color w:val="000000"/>
                <w:sz w:val="28"/>
                <w:szCs w:val="28"/>
              </w:rPr>
            </w:pPr>
            <w:r w:rsidRPr="005E14DF">
              <w:rPr>
                <w:color w:val="000000"/>
                <w:sz w:val="28"/>
                <w:szCs w:val="28"/>
              </w:rPr>
              <w:t>+ 01 y sĩ hoặc bác sĩ điều dưỡng: Nội dung công việc đối với bác sĩ hoặc y sĩ: Trong thời gian đi tham  quan 02 ngày 01 đêm y sĩ hoặc bác sĩ điều dưỡng có trách nhiệm kiểm tra sức khỏe sơ bộ như đo huyết áp, kiểm tra tim mạch, vết thương,… và hướng dẫn điều trị cho người có công. Trường hợp người có công bị ốm, vết thương tái phát, bệnh nặng hoặc sức khỏe của người có công có dấu hiệu bất thường Bác sĩ có trách nhiệm cấp cứu, khám bệnh, chuẩn đoán bệnh, điều trị bệnh, xác định mức độ bệnh, chăm sóc, hướng dẫn thực hiện, theo dõi sức khỏe thường xuyên cho người có công,...Trường hợp người có công ốm phải nhập viện để chữa bệnh, điều trị bệnh thì nhà thầu phải bố trí Bác sĩ và cán bộ để chăm sóc phục vụ người có công đó cho đến khi sức khỏe ổn định sau đó bàn giao thì trung Tâm mới tiếp nhận lại.</w:t>
            </w:r>
          </w:p>
        </w:tc>
        <w:tc>
          <w:tcPr>
            <w:tcW w:w="1276" w:type="dxa"/>
            <w:vMerge/>
            <w:tcBorders>
              <w:top w:val="nil"/>
              <w:left w:val="nil"/>
              <w:bottom w:val="single" w:sz="4" w:space="0" w:color="auto"/>
              <w:right w:val="single" w:sz="4" w:space="0" w:color="auto"/>
            </w:tcBorders>
            <w:vAlign w:val="center"/>
            <w:hideMark/>
          </w:tcPr>
          <w:p w14:paraId="299A0B5F"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15B313EE"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121051D4"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171FE69E" w14:textId="77777777" w:rsidR="005E14DF" w:rsidRPr="005E14DF" w:rsidRDefault="005E14DF" w:rsidP="005E14DF">
            <w:pPr>
              <w:jc w:val="center"/>
              <w:rPr>
                <w:color w:val="000000"/>
                <w:sz w:val="28"/>
                <w:szCs w:val="28"/>
              </w:rPr>
            </w:pPr>
          </w:p>
        </w:tc>
      </w:tr>
      <w:tr w:rsidR="005E14DF" w:rsidRPr="005E14DF" w14:paraId="4FDAE9EE"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2F6FF72A"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7569DA1A" w14:textId="77777777" w:rsidR="005E14DF" w:rsidRPr="005E14DF" w:rsidRDefault="005E14DF" w:rsidP="005E14DF">
            <w:pPr>
              <w:jc w:val="left"/>
              <w:rPr>
                <w:color w:val="000000"/>
                <w:sz w:val="28"/>
                <w:szCs w:val="28"/>
              </w:rPr>
            </w:pPr>
            <w:r w:rsidRPr="005E14DF">
              <w:rPr>
                <w:color w:val="000000"/>
                <w:sz w:val="28"/>
                <w:szCs w:val="28"/>
              </w:rPr>
              <w:t>+ 01 cán bộ điều hành: Trong thời gian đi tham  quan tỉnh ngoài 2 ngày 1 đêm có trách nhiệm kết hợp với cán bộ TT nhận bàn giao danh sách số lượng người có công , hướng dẫn người có công ngồi theo số xe đã quy định , bố trí sắp xếp chỗ ngồi cho người có công sao cho phù hợp, khoa học, quản lý ngày, đêm người có công từ khi nhận bàn giao từ Trung tâm bắt đầu đi tham  quan cho đến khi bàn giao lại cho Trung tâm khi kết thúc thời gian tham  quan về, trong thời gian đi tham  quan hướng dẫn chi tiết khi đến tham  quan các điểm và điểm danh quân số mỗi khi kết thúc 01 điểm tham  quan, chú ý  cả về vấn đề vệ sinh cá nhân do nhiều người có vấn đề về trí nhớ hoặc mất ý thức cán bộ tự xử lý phục vụ những trường hợp đó khi vệ sinh.</w:t>
            </w:r>
          </w:p>
        </w:tc>
        <w:tc>
          <w:tcPr>
            <w:tcW w:w="1276" w:type="dxa"/>
            <w:vMerge/>
            <w:tcBorders>
              <w:top w:val="nil"/>
              <w:left w:val="nil"/>
              <w:bottom w:val="single" w:sz="4" w:space="0" w:color="auto"/>
              <w:right w:val="single" w:sz="4" w:space="0" w:color="auto"/>
            </w:tcBorders>
            <w:vAlign w:val="center"/>
            <w:hideMark/>
          </w:tcPr>
          <w:p w14:paraId="78E0FB19" w14:textId="77777777" w:rsidR="005E14DF" w:rsidRPr="005E14DF" w:rsidRDefault="005E14DF" w:rsidP="005E14DF">
            <w:pPr>
              <w:jc w:val="cente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14:paraId="6A0DDE66" w14:textId="77777777" w:rsidR="005E14DF" w:rsidRPr="005E14DF" w:rsidRDefault="005E14DF" w:rsidP="005E14DF">
            <w:pPr>
              <w:jc w:val="cente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14:paraId="3119D3AF" w14:textId="77777777" w:rsidR="005E14DF" w:rsidRPr="005E14DF" w:rsidRDefault="005E14DF" w:rsidP="005E14DF">
            <w:pPr>
              <w:jc w:val="center"/>
              <w:rPr>
                <w:color w:val="000000"/>
                <w:sz w:val="28"/>
                <w:szCs w:val="28"/>
              </w:rPr>
            </w:pPr>
          </w:p>
        </w:tc>
        <w:tc>
          <w:tcPr>
            <w:tcW w:w="1305" w:type="dxa"/>
            <w:vMerge/>
            <w:tcBorders>
              <w:top w:val="nil"/>
              <w:left w:val="single" w:sz="4" w:space="0" w:color="auto"/>
              <w:bottom w:val="single" w:sz="4" w:space="0" w:color="auto"/>
              <w:right w:val="single" w:sz="4" w:space="0" w:color="auto"/>
            </w:tcBorders>
            <w:vAlign w:val="center"/>
          </w:tcPr>
          <w:p w14:paraId="46DAB83D" w14:textId="77777777" w:rsidR="005E14DF" w:rsidRPr="005E14DF" w:rsidRDefault="005E14DF" w:rsidP="005E14DF">
            <w:pPr>
              <w:jc w:val="center"/>
              <w:rPr>
                <w:color w:val="000000"/>
                <w:sz w:val="28"/>
                <w:szCs w:val="28"/>
              </w:rPr>
            </w:pPr>
          </w:p>
        </w:tc>
      </w:tr>
      <w:tr w:rsidR="005E14DF" w:rsidRPr="005E14DF" w14:paraId="6D377473" w14:textId="77777777" w:rsidTr="005E14DF">
        <w:trPr>
          <w:trHeight w:val="20"/>
        </w:trPr>
        <w:tc>
          <w:tcPr>
            <w:tcW w:w="851" w:type="dxa"/>
            <w:vMerge/>
            <w:tcBorders>
              <w:top w:val="nil"/>
              <w:left w:val="single" w:sz="4" w:space="0" w:color="auto"/>
              <w:bottom w:val="single" w:sz="4" w:space="0" w:color="auto"/>
              <w:right w:val="nil"/>
            </w:tcBorders>
            <w:vAlign w:val="center"/>
            <w:hideMark/>
          </w:tcPr>
          <w:p w14:paraId="1C4D2D46"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57CE99CA" w14:textId="77777777" w:rsidR="005E14DF" w:rsidRPr="005E14DF" w:rsidRDefault="005E14DF" w:rsidP="005E14DF">
            <w:pPr>
              <w:jc w:val="left"/>
              <w:rPr>
                <w:color w:val="000000"/>
                <w:sz w:val="28"/>
                <w:szCs w:val="28"/>
              </w:rPr>
            </w:pPr>
            <w:r w:rsidRPr="005E14DF">
              <w:rPr>
                <w:color w:val="000000"/>
                <w:sz w:val="28"/>
                <w:szCs w:val="28"/>
              </w:rPr>
              <w:t xml:space="preserve">Khi đến nhà khách bố trí sắp xếp phòng nghỉ sao cho phù hợp vơi người có công . Sắp xếp bố trí bàn ăn cho người có công chu đáo, hợp lý theo số lượng bàn ăn đã được bên mời thầu thống nhất với nhà khách, kiểm tra thực đơn theo đúng thực đơn bên mời thầu đã </w:t>
            </w:r>
            <w:r w:rsidRPr="005E14DF">
              <w:rPr>
                <w:color w:val="000000"/>
                <w:sz w:val="28"/>
                <w:szCs w:val="28"/>
              </w:rPr>
              <w:lastRenderedPageBreak/>
              <w:t>đặt với nhà khách, điểm danh quân số trước khi đi ngủ,... Cán bộ theo đoàn phải thông thạo, nhiệt tình hướng dẫn tận tình cho người có công.</w:t>
            </w:r>
          </w:p>
        </w:tc>
        <w:tc>
          <w:tcPr>
            <w:tcW w:w="1276" w:type="dxa"/>
            <w:vMerge w:val="restart"/>
            <w:tcBorders>
              <w:top w:val="nil"/>
              <w:left w:val="nil"/>
              <w:right w:val="single" w:sz="4" w:space="0" w:color="auto"/>
            </w:tcBorders>
            <w:shd w:val="clear" w:color="auto" w:fill="auto"/>
            <w:vAlign w:val="center"/>
            <w:hideMark/>
          </w:tcPr>
          <w:p w14:paraId="2BEEBF8A" w14:textId="77777777" w:rsidR="005E14DF" w:rsidRPr="005E14DF" w:rsidRDefault="005E14DF" w:rsidP="005E14DF">
            <w:pPr>
              <w:jc w:val="center"/>
              <w:rPr>
                <w:color w:val="000000"/>
                <w:sz w:val="28"/>
                <w:szCs w:val="28"/>
              </w:rPr>
            </w:pPr>
            <w:r w:rsidRPr="005E14DF">
              <w:rPr>
                <w:color w:val="000000"/>
                <w:sz w:val="28"/>
                <w:szCs w:val="28"/>
              </w:rPr>
              <w:lastRenderedPageBreak/>
              <w:t>Xe 29 chỗ</w:t>
            </w:r>
          </w:p>
        </w:tc>
        <w:tc>
          <w:tcPr>
            <w:tcW w:w="1276" w:type="dxa"/>
            <w:vMerge w:val="restart"/>
            <w:tcBorders>
              <w:top w:val="nil"/>
              <w:left w:val="nil"/>
              <w:right w:val="single" w:sz="4" w:space="0" w:color="auto"/>
            </w:tcBorders>
            <w:shd w:val="clear" w:color="auto" w:fill="auto"/>
            <w:vAlign w:val="center"/>
            <w:hideMark/>
          </w:tcPr>
          <w:p w14:paraId="0136CCDB" w14:textId="77777777" w:rsidR="005E14DF" w:rsidRPr="005E14DF" w:rsidRDefault="005E14DF" w:rsidP="005E14DF">
            <w:pPr>
              <w:jc w:val="center"/>
              <w:rPr>
                <w:color w:val="000000"/>
                <w:sz w:val="28"/>
                <w:szCs w:val="28"/>
              </w:rPr>
            </w:pPr>
            <w:r w:rsidRPr="005E14DF">
              <w:rPr>
                <w:color w:val="000000"/>
                <w:sz w:val="28"/>
                <w:szCs w:val="28"/>
              </w:rPr>
              <w:t>11</w:t>
            </w:r>
          </w:p>
        </w:tc>
        <w:tc>
          <w:tcPr>
            <w:tcW w:w="2126" w:type="dxa"/>
            <w:vMerge w:val="restart"/>
            <w:tcBorders>
              <w:top w:val="nil"/>
              <w:left w:val="nil"/>
              <w:right w:val="single" w:sz="4" w:space="0" w:color="auto"/>
            </w:tcBorders>
            <w:shd w:val="clear" w:color="auto" w:fill="auto"/>
            <w:vAlign w:val="center"/>
          </w:tcPr>
          <w:p w14:paraId="2E5D981F" w14:textId="2AABEDD2" w:rsidR="005E14DF" w:rsidRPr="005E14DF" w:rsidRDefault="005E14DF" w:rsidP="005E14DF">
            <w:pPr>
              <w:jc w:val="center"/>
              <w:rPr>
                <w:color w:val="000000"/>
                <w:sz w:val="28"/>
                <w:szCs w:val="28"/>
              </w:rPr>
            </w:pPr>
          </w:p>
        </w:tc>
        <w:tc>
          <w:tcPr>
            <w:tcW w:w="1305" w:type="dxa"/>
            <w:vMerge w:val="restart"/>
            <w:tcBorders>
              <w:top w:val="nil"/>
              <w:left w:val="nil"/>
              <w:right w:val="single" w:sz="4" w:space="0" w:color="auto"/>
            </w:tcBorders>
            <w:shd w:val="clear" w:color="auto" w:fill="auto"/>
            <w:vAlign w:val="center"/>
          </w:tcPr>
          <w:p w14:paraId="57A19755" w14:textId="4E83A05D" w:rsidR="005E14DF" w:rsidRPr="005E14DF" w:rsidRDefault="005E14DF" w:rsidP="005E14DF">
            <w:pPr>
              <w:jc w:val="center"/>
              <w:rPr>
                <w:color w:val="000000"/>
                <w:sz w:val="28"/>
                <w:szCs w:val="28"/>
              </w:rPr>
            </w:pPr>
          </w:p>
        </w:tc>
      </w:tr>
      <w:tr w:rsidR="005E14DF" w:rsidRPr="005E14DF" w14:paraId="75C6111D" w14:textId="77777777" w:rsidTr="005E14DF">
        <w:trPr>
          <w:trHeight w:val="498"/>
        </w:trPr>
        <w:tc>
          <w:tcPr>
            <w:tcW w:w="851" w:type="dxa"/>
            <w:vMerge/>
            <w:tcBorders>
              <w:top w:val="nil"/>
              <w:left w:val="single" w:sz="4" w:space="0" w:color="auto"/>
              <w:bottom w:val="single" w:sz="4" w:space="0" w:color="auto"/>
              <w:right w:val="nil"/>
            </w:tcBorders>
            <w:vAlign w:val="center"/>
            <w:hideMark/>
          </w:tcPr>
          <w:p w14:paraId="037B5CC3"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2EA2576B" w14:textId="77777777" w:rsidR="005E14DF" w:rsidRPr="005E14DF" w:rsidRDefault="005E14DF" w:rsidP="005E14DF">
            <w:pPr>
              <w:jc w:val="left"/>
              <w:rPr>
                <w:color w:val="000000"/>
                <w:sz w:val="28"/>
                <w:szCs w:val="28"/>
              </w:rPr>
            </w:pPr>
            <w:r w:rsidRPr="005E14DF">
              <w:rPr>
                <w:color w:val="000000"/>
                <w:sz w:val="28"/>
                <w:szCs w:val="28"/>
              </w:rPr>
              <w:t>+ Chi phí bảo hiểm du lịch ( Mức đền bù 100.000.000 đồng/ vụ)</w:t>
            </w:r>
          </w:p>
        </w:tc>
        <w:tc>
          <w:tcPr>
            <w:tcW w:w="1276" w:type="dxa"/>
            <w:vMerge/>
            <w:tcBorders>
              <w:left w:val="nil"/>
              <w:right w:val="single" w:sz="4" w:space="0" w:color="auto"/>
            </w:tcBorders>
            <w:shd w:val="clear" w:color="auto" w:fill="auto"/>
            <w:vAlign w:val="center"/>
          </w:tcPr>
          <w:p w14:paraId="25006EA7"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tcPr>
          <w:p w14:paraId="1CA1BAC9"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03877AC1"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7F7CE765" w14:textId="77777777" w:rsidR="005E14DF" w:rsidRPr="005E14DF" w:rsidRDefault="005E14DF" w:rsidP="005E14DF">
            <w:pPr>
              <w:jc w:val="center"/>
              <w:rPr>
                <w:color w:val="000000"/>
                <w:sz w:val="28"/>
                <w:szCs w:val="28"/>
              </w:rPr>
            </w:pPr>
          </w:p>
        </w:tc>
      </w:tr>
      <w:tr w:rsidR="005E14DF" w:rsidRPr="005E14DF" w14:paraId="097134FE" w14:textId="77777777" w:rsidTr="005E14DF">
        <w:trPr>
          <w:trHeight w:val="564"/>
        </w:trPr>
        <w:tc>
          <w:tcPr>
            <w:tcW w:w="851" w:type="dxa"/>
            <w:vMerge/>
            <w:tcBorders>
              <w:top w:val="nil"/>
              <w:left w:val="single" w:sz="4" w:space="0" w:color="auto"/>
              <w:bottom w:val="single" w:sz="4" w:space="0" w:color="auto"/>
              <w:right w:val="nil"/>
            </w:tcBorders>
            <w:vAlign w:val="center"/>
            <w:hideMark/>
          </w:tcPr>
          <w:p w14:paraId="4A8B7674"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nil"/>
              <w:right w:val="single" w:sz="4" w:space="0" w:color="auto"/>
            </w:tcBorders>
            <w:shd w:val="clear" w:color="auto" w:fill="auto"/>
            <w:vAlign w:val="center"/>
            <w:hideMark/>
          </w:tcPr>
          <w:p w14:paraId="634C0FCA" w14:textId="77777777" w:rsidR="005E14DF" w:rsidRPr="005E14DF" w:rsidRDefault="005E14DF" w:rsidP="005E14DF">
            <w:pPr>
              <w:jc w:val="left"/>
              <w:rPr>
                <w:color w:val="000000"/>
                <w:sz w:val="28"/>
                <w:szCs w:val="28"/>
              </w:rPr>
            </w:pPr>
            <w:r w:rsidRPr="005E14DF">
              <w:rPr>
                <w:color w:val="000000"/>
                <w:sz w:val="28"/>
                <w:szCs w:val="28"/>
              </w:rPr>
              <w:t>+ Chi phí các loại phí cầu phà, bến bãi</w:t>
            </w:r>
          </w:p>
        </w:tc>
        <w:tc>
          <w:tcPr>
            <w:tcW w:w="1276" w:type="dxa"/>
            <w:vMerge/>
            <w:tcBorders>
              <w:left w:val="nil"/>
              <w:right w:val="single" w:sz="4" w:space="0" w:color="auto"/>
            </w:tcBorders>
            <w:shd w:val="clear" w:color="auto" w:fill="auto"/>
            <w:vAlign w:val="center"/>
            <w:hideMark/>
          </w:tcPr>
          <w:p w14:paraId="78069571" w14:textId="77777777" w:rsidR="005E14DF" w:rsidRPr="005E14DF" w:rsidRDefault="005E14DF" w:rsidP="005E14DF">
            <w:pPr>
              <w:jc w:val="center"/>
              <w:rPr>
                <w:color w:val="000000"/>
                <w:sz w:val="28"/>
                <w:szCs w:val="28"/>
              </w:rPr>
            </w:pPr>
          </w:p>
        </w:tc>
        <w:tc>
          <w:tcPr>
            <w:tcW w:w="1276" w:type="dxa"/>
            <w:vMerge/>
            <w:tcBorders>
              <w:left w:val="nil"/>
              <w:right w:val="single" w:sz="4" w:space="0" w:color="auto"/>
            </w:tcBorders>
            <w:shd w:val="clear" w:color="auto" w:fill="auto"/>
            <w:vAlign w:val="center"/>
            <w:hideMark/>
          </w:tcPr>
          <w:p w14:paraId="2FA000D2" w14:textId="77777777" w:rsidR="005E14DF" w:rsidRPr="005E14DF" w:rsidRDefault="005E14DF" w:rsidP="005E14DF">
            <w:pPr>
              <w:jc w:val="center"/>
              <w:rPr>
                <w:color w:val="000000"/>
                <w:sz w:val="28"/>
                <w:szCs w:val="28"/>
              </w:rPr>
            </w:pPr>
          </w:p>
        </w:tc>
        <w:tc>
          <w:tcPr>
            <w:tcW w:w="2126" w:type="dxa"/>
            <w:vMerge/>
            <w:tcBorders>
              <w:left w:val="nil"/>
              <w:right w:val="single" w:sz="4" w:space="0" w:color="auto"/>
            </w:tcBorders>
            <w:shd w:val="clear" w:color="auto" w:fill="auto"/>
            <w:vAlign w:val="center"/>
          </w:tcPr>
          <w:p w14:paraId="284C3A01" w14:textId="77777777" w:rsidR="005E14DF" w:rsidRPr="005E14DF" w:rsidRDefault="005E14DF" w:rsidP="005E14DF">
            <w:pPr>
              <w:jc w:val="center"/>
              <w:rPr>
                <w:color w:val="000000"/>
                <w:sz w:val="28"/>
                <w:szCs w:val="28"/>
              </w:rPr>
            </w:pPr>
          </w:p>
        </w:tc>
        <w:tc>
          <w:tcPr>
            <w:tcW w:w="1305" w:type="dxa"/>
            <w:vMerge/>
            <w:tcBorders>
              <w:left w:val="nil"/>
              <w:right w:val="single" w:sz="4" w:space="0" w:color="auto"/>
            </w:tcBorders>
            <w:shd w:val="clear" w:color="auto" w:fill="auto"/>
            <w:vAlign w:val="center"/>
          </w:tcPr>
          <w:p w14:paraId="0F59F74E" w14:textId="77777777" w:rsidR="005E14DF" w:rsidRPr="005E14DF" w:rsidRDefault="005E14DF" w:rsidP="005E14DF">
            <w:pPr>
              <w:jc w:val="center"/>
              <w:rPr>
                <w:color w:val="000000"/>
                <w:sz w:val="28"/>
                <w:szCs w:val="28"/>
              </w:rPr>
            </w:pPr>
          </w:p>
        </w:tc>
      </w:tr>
      <w:tr w:rsidR="005E14DF" w:rsidRPr="005E14DF" w14:paraId="0AD9D5B6" w14:textId="77777777" w:rsidTr="005E14DF">
        <w:trPr>
          <w:trHeight w:val="555"/>
        </w:trPr>
        <w:tc>
          <w:tcPr>
            <w:tcW w:w="851" w:type="dxa"/>
            <w:vMerge/>
            <w:tcBorders>
              <w:top w:val="nil"/>
              <w:left w:val="single" w:sz="4" w:space="0" w:color="auto"/>
              <w:bottom w:val="single" w:sz="4" w:space="0" w:color="auto"/>
              <w:right w:val="nil"/>
            </w:tcBorders>
            <w:vAlign w:val="center"/>
            <w:hideMark/>
          </w:tcPr>
          <w:p w14:paraId="570ABCF4" w14:textId="77777777" w:rsidR="005E14DF" w:rsidRPr="005E14DF" w:rsidRDefault="005E14DF" w:rsidP="005E14DF">
            <w:pPr>
              <w:jc w:val="center"/>
              <w:rPr>
                <w:color w:val="000000"/>
                <w:sz w:val="28"/>
                <w:szCs w:val="28"/>
              </w:rPr>
            </w:pPr>
          </w:p>
        </w:tc>
        <w:tc>
          <w:tcPr>
            <w:tcW w:w="7654" w:type="dxa"/>
            <w:tcBorders>
              <w:top w:val="nil"/>
              <w:left w:val="single" w:sz="4" w:space="0" w:color="auto"/>
              <w:bottom w:val="single" w:sz="4" w:space="0" w:color="auto"/>
              <w:right w:val="single" w:sz="4" w:space="0" w:color="auto"/>
            </w:tcBorders>
            <w:shd w:val="clear" w:color="auto" w:fill="auto"/>
            <w:vAlign w:val="center"/>
            <w:hideMark/>
          </w:tcPr>
          <w:p w14:paraId="51FFBDD2" w14:textId="77777777" w:rsidR="005E14DF" w:rsidRPr="005E14DF" w:rsidRDefault="005E14DF" w:rsidP="005E14DF">
            <w:pPr>
              <w:jc w:val="left"/>
              <w:rPr>
                <w:color w:val="000000"/>
                <w:sz w:val="28"/>
                <w:szCs w:val="28"/>
              </w:rPr>
            </w:pPr>
            <w:r w:rsidRPr="005E14DF">
              <w:rPr>
                <w:color w:val="000000"/>
                <w:sz w:val="28"/>
                <w:szCs w:val="28"/>
              </w:rPr>
              <w:t>+ Xe đảm bảo chất lượng, đủ hồ sơ theo quy định</w:t>
            </w:r>
          </w:p>
        </w:tc>
        <w:tc>
          <w:tcPr>
            <w:tcW w:w="1276" w:type="dxa"/>
            <w:vMerge/>
            <w:tcBorders>
              <w:left w:val="nil"/>
              <w:bottom w:val="single" w:sz="4" w:space="0" w:color="auto"/>
              <w:right w:val="single" w:sz="4" w:space="0" w:color="auto"/>
            </w:tcBorders>
            <w:shd w:val="clear" w:color="auto" w:fill="auto"/>
            <w:noWrap/>
            <w:vAlign w:val="center"/>
          </w:tcPr>
          <w:p w14:paraId="5B2211AE" w14:textId="77777777" w:rsidR="005E14DF" w:rsidRPr="005E14DF" w:rsidRDefault="005E14DF" w:rsidP="005E14DF">
            <w:pPr>
              <w:jc w:val="center"/>
              <w:rPr>
                <w:color w:val="000000"/>
                <w:sz w:val="28"/>
                <w:szCs w:val="28"/>
              </w:rPr>
            </w:pPr>
          </w:p>
        </w:tc>
        <w:tc>
          <w:tcPr>
            <w:tcW w:w="1276" w:type="dxa"/>
            <w:vMerge/>
            <w:tcBorders>
              <w:left w:val="nil"/>
              <w:bottom w:val="single" w:sz="4" w:space="0" w:color="auto"/>
              <w:right w:val="single" w:sz="4" w:space="0" w:color="auto"/>
            </w:tcBorders>
            <w:shd w:val="clear" w:color="auto" w:fill="auto"/>
            <w:noWrap/>
            <w:vAlign w:val="center"/>
          </w:tcPr>
          <w:p w14:paraId="450D2BBC" w14:textId="77777777" w:rsidR="005E14DF" w:rsidRPr="005E14DF" w:rsidRDefault="005E14DF" w:rsidP="005E14DF">
            <w:pPr>
              <w:jc w:val="center"/>
              <w:rPr>
                <w:color w:val="000000"/>
                <w:sz w:val="28"/>
                <w:szCs w:val="28"/>
              </w:rPr>
            </w:pPr>
          </w:p>
        </w:tc>
        <w:tc>
          <w:tcPr>
            <w:tcW w:w="2126" w:type="dxa"/>
            <w:vMerge/>
            <w:tcBorders>
              <w:left w:val="nil"/>
              <w:bottom w:val="single" w:sz="4" w:space="0" w:color="auto"/>
              <w:right w:val="single" w:sz="4" w:space="0" w:color="auto"/>
            </w:tcBorders>
            <w:shd w:val="clear" w:color="auto" w:fill="auto"/>
            <w:vAlign w:val="center"/>
          </w:tcPr>
          <w:p w14:paraId="255397E0" w14:textId="77777777" w:rsidR="005E14DF" w:rsidRPr="005E14DF" w:rsidRDefault="005E14DF" w:rsidP="005E14DF">
            <w:pPr>
              <w:jc w:val="center"/>
              <w:rPr>
                <w:color w:val="000000"/>
                <w:sz w:val="28"/>
                <w:szCs w:val="28"/>
              </w:rPr>
            </w:pPr>
          </w:p>
        </w:tc>
        <w:tc>
          <w:tcPr>
            <w:tcW w:w="1305" w:type="dxa"/>
            <w:vMerge/>
            <w:tcBorders>
              <w:left w:val="nil"/>
              <w:bottom w:val="single" w:sz="4" w:space="0" w:color="auto"/>
              <w:right w:val="single" w:sz="4" w:space="0" w:color="auto"/>
            </w:tcBorders>
            <w:shd w:val="clear" w:color="auto" w:fill="auto"/>
            <w:vAlign w:val="center"/>
          </w:tcPr>
          <w:p w14:paraId="12F63848" w14:textId="77777777" w:rsidR="005E14DF" w:rsidRPr="005E14DF" w:rsidRDefault="005E14DF" w:rsidP="005E14DF">
            <w:pPr>
              <w:jc w:val="center"/>
              <w:rPr>
                <w:color w:val="000000"/>
                <w:sz w:val="28"/>
                <w:szCs w:val="28"/>
              </w:rPr>
            </w:pPr>
          </w:p>
        </w:tc>
      </w:tr>
    </w:tbl>
    <w:p w14:paraId="5F9F0226" w14:textId="77777777" w:rsidR="001D137C" w:rsidRPr="006F33A0" w:rsidRDefault="001D137C" w:rsidP="001F7B28">
      <w:pPr>
        <w:spacing w:before="120" w:after="120"/>
        <w:jc w:val="center"/>
        <w:rPr>
          <w:b/>
          <w:sz w:val="28"/>
          <w:szCs w:val="28"/>
        </w:rPr>
      </w:pPr>
      <w:bookmarkStart w:id="3" w:name="_GoBack"/>
      <w:bookmarkEnd w:id="3"/>
    </w:p>
    <w:sectPr w:rsidR="001D137C" w:rsidRPr="006F33A0" w:rsidSect="00F40186">
      <w:pgSz w:w="16834" w:h="11909"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E12"/>
    <w:multiLevelType w:val="hybridMultilevel"/>
    <w:tmpl w:val="B8B0D77E"/>
    <w:lvl w:ilvl="0" w:tplc="97181332">
      <w:start w:val="1"/>
      <w:numFmt w:val="decimal"/>
      <w:lvlText w:val="%1."/>
      <w:lvlJc w:val="left"/>
      <w:pPr>
        <w:ind w:left="9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B248ED04">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31BA360C">
      <w:numFmt w:val="bullet"/>
      <w:lvlText w:val="•"/>
      <w:lvlJc w:val="left"/>
      <w:pPr>
        <w:ind w:left="1867" w:hanging="166"/>
      </w:pPr>
      <w:rPr>
        <w:rFonts w:hint="default"/>
        <w:lang w:val="vi" w:eastAsia="en-US" w:bidi="ar-SA"/>
      </w:rPr>
    </w:lvl>
    <w:lvl w:ilvl="3" w:tplc="C23889EC">
      <w:numFmt w:val="bullet"/>
      <w:lvlText w:val="•"/>
      <w:lvlJc w:val="left"/>
      <w:pPr>
        <w:ind w:left="2794" w:hanging="166"/>
      </w:pPr>
      <w:rPr>
        <w:rFonts w:hint="default"/>
        <w:lang w:val="vi" w:eastAsia="en-US" w:bidi="ar-SA"/>
      </w:rPr>
    </w:lvl>
    <w:lvl w:ilvl="4" w:tplc="AADE9ACA">
      <w:numFmt w:val="bullet"/>
      <w:lvlText w:val="•"/>
      <w:lvlJc w:val="left"/>
      <w:pPr>
        <w:ind w:left="3722" w:hanging="166"/>
      </w:pPr>
      <w:rPr>
        <w:rFonts w:hint="default"/>
        <w:lang w:val="vi" w:eastAsia="en-US" w:bidi="ar-SA"/>
      </w:rPr>
    </w:lvl>
    <w:lvl w:ilvl="5" w:tplc="DA883164">
      <w:numFmt w:val="bullet"/>
      <w:lvlText w:val="•"/>
      <w:lvlJc w:val="left"/>
      <w:pPr>
        <w:ind w:left="4649" w:hanging="166"/>
      </w:pPr>
      <w:rPr>
        <w:rFonts w:hint="default"/>
        <w:lang w:val="vi" w:eastAsia="en-US" w:bidi="ar-SA"/>
      </w:rPr>
    </w:lvl>
    <w:lvl w:ilvl="6" w:tplc="22965844">
      <w:numFmt w:val="bullet"/>
      <w:lvlText w:val="•"/>
      <w:lvlJc w:val="left"/>
      <w:pPr>
        <w:ind w:left="5576" w:hanging="166"/>
      </w:pPr>
      <w:rPr>
        <w:rFonts w:hint="default"/>
        <w:lang w:val="vi" w:eastAsia="en-US" w:bidi="ar-SA"/>
      </w:rPr>
    </w:lvl>
    <w:lvl w:ilvl="7" w:tplc="B5FE8856">
      <w:numFmt w:val="bullet"/>
      <w:lvlText w:val="•"/>
      <w:lvlJc w:val="left"/>
      <w:pPr>
        <w:ind w:left="6504" w:hanging="166"/>
      </w:pPr>
      <w:rPr>
        <w:rFonts w:hint="default"/>
        <w:lang w:val="vi" w:eastAsia="en-US" w:bidi="ar-SA"/>
      </w:rPr>
    </w:lvl>
    <w:lvl w:ilvl="8" w:tplc="AFAE37AA">
      <w:numFmt w:val="bullet"/>
      <w:lvlText w:val="•"/>
      <w:lvlJc w:val="left"/>
      <w:pPr>
        <w:ind w:left="7431" w:hanging="166"/>
      </w:pPr>
      <w:rPr>
        <w:rFonts w:hint="default"/>
        <w:lang w:val="vi" w:eastAsia="en-US" w:bidi="ar-SA"/>
      </w:rPr>
    </w:lvl>
  </w:abstractNum>
  <w:abstractNum w:abstractNumId="1" w15:restartNumberingAfterBreak="0">
    <w:nsid w:val="1AB01852"/>
    <w:multiLevelType w:val="hybridMultilevel"/>
    <w:tmpl w:val="5DB2E25A"/>
    <w:lvl w:ilvl="0" w:tplc="1D14DD3E">
      <w:start w:val="1"/>
      <w:numFmt w:val="lowerLetter"/>
      <w:lvlText w:val="%1."/>
      <w:lvlJc w:val="left"/>
      <w:pPr>
        <w:ind w:left="932"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6D489E2">
      <w:numFmt w:val="bullet"/>
      <w:lvlText w:val="•"/>
      <w:lvlJc w:val="left"/>
      <w:pPr>
        <w:ind w:left="1774" w:hanging="264"/>
      </w:pPr>
      <w:rPr>
        <w:rFonts w:hint="default"/>
        <w:lang w:val="vi" w:eastAsia="en-US" w:bidi="ar-SA"/>
      </w:rPr>
    </w:lvl>
    <w:lvl w:ilvl="2" w:tplc="4EB28F76">
      <w:numFmt w:val="bullet"/>
      <w:lvlText w:val="•"/>
      <w:lvlJc w:val="left"/>
      <w:pPr>
        <w:ind w:left="2609" w:hanging="264"/>
      </w:pPr>
      <w:rPr>
        <w:rFonts w:hint="default"/>
        <w:lang w:val="vi" w:eastAsia="en-US" w:bidi="ar-SA"/>
      </w:rPr>
    </w:lvl>
    <w:lvl w:ilvl="3" w:tplc="4E6AAE26">
      <w:numFmt w:val="bullet"/>
      <w:lvlText w:val="•"/>
      <w:lvlJc w:val="left"/>
      <w:pPr>
        <w:ind w:left="3443" w:hanging="264"/>
      </w:pPr>
      <w:rPr>
        <w:rFonts w:hint="default"/>
        <w:lang w:val="vi" w:eastAsia="en-US" w:bidi="ar-SA"/>
      </w:rPr>
    </w:lvl>
    <w:lvl w:ilvl="4" w:tplc="7D4C4B5C">
      <w:numFmt w:val="bullet"/>
      <w:lvlText w:val="•"/>
      <w:lvlJc w:val="left"/>
      <w:pPr>
        <w:ind w:left="4278" w:hanging="264"/>
      </w:pPr>
      <w:rPr>
        <w:rFonts w:hint="default"/>
        <w:lang w:val="vi" w:eastAsia="en-US" w:bidi="ar-SA"/>
      </w:rPr>
    </w:lvl>
    <w:lvl w:ilvl="5" w:tplc="9AA2CFA2">
      <w:numFmt w:val="bullet"/>
      <w:lvlText w:val="•"/>
      <w:lvlJc w:val="left"/>
      <w:pPr>
        <w:ind w:left="5113" w:hanging="264"/>
      </w:pPr>
      <w:rPr>
        <w:rFonts w:hint="default"/>
        <w:lang w:val="vi" w:eastAsia="en-US" w:bidi="ar-SA"/>
      </w:rPr>
    </w:lvl>
    <w:lvl w:ilvl="6" w:tplc="15D865CC">
      <w:numFmt w:val="bullet"/>
      <w:lvlText w:val="•"/>
      <w:lvlJc w:val="left"/>
      <w:pPr>
        <w:ind w:left="5947" w:hanging="264"/>
      </w:pPr>
      <w:rPr>
        <w:rFonts w:hint="default"/>
        <w:lang w:val="vi" w:eastAsia="en-US" w:bidi="ar-SA"/>
      </w:rPr>
    </w:lvl>
    <w:lvl w:ilvl="7" w:tplc="D6F4DFA4">
      <w:numFmt w:val="bullet"/>
      <w:lvlText w:val="•"/>
      <w:lvlJc w:val="left"/>
      <w:pPr>
        <w:ind w:left="6782" w:hanging="264"/>
      </w:pPr>
      <w:rPr>
        <w:rFonts w:hint="default"/>
        <w:lang w:val="vi" w:eastAsia="en-US" w:bidi="ar-SA"/>
      </w:rPr>
    </w:lvl>
    <w:lvl w:ilvl="8" w:tplc="2AAC6842">
      <w:numFmt w:val="bullet"/>
      <w:lvlText w:val="•"/>
      <w:lvlJc w:val="left"/>
      <w:pPr>
        <w:ind w:left="7617" w:hanging="264"/>
      </w:pPr>
      <w:rPr>
        <w:rFonts w:hint="default"/>
        <w:lang w:val="vi" w:eastAsia="en-US" w:bidi="ar-SA"/>
      </w:rPr>
    </w:lvl>
  </w:abstractNum>
  <w:abstractNum w:abstractNumId="2" w15:restartNumberingAfterBreak="0">
    <w:nsid w:val="6C694CC4"/>
    <w:multiLevelType w:val="hybridMultilevel"/>
    <w:tmpl w:val="A1D4EB90"/>
    <w:lvl w:ilvl="0" w:tplc="9C087E9E">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C22AB26">
      <w:numFmt w:val="bullet"/>
      <w:lvlText w:val="•"/>
      <w:lvlJc w:val="left"/>
      <w:pPr>
        <w:ind w:left="1018" w:hanging="168"/>
      </w:pPr>
      <w:rPr>
        <w:rFonts w:hint="default"/>
        <w:lang w:val="vi" w:eastAsia="en-US" w:bidi="ar-SA"/>
      </w:rPr>
    </w:lvl>
    <w:lvl w:ilvl="2" w:tplc="7C0C6E02">
      <w:numFmt w:val="bullet"/>
      <w:lvlText w:val="•"/>
      <w:lvlJc w:val="left"/>
      <w:pPr>
        <w:ind w:left="1937" w:hanging="168"/>
      </w:pPr>
      <w:rPr>
        <w:rFonts w:hint="default"/>
        <w:lang w:val="vi" w:eastAsia="en-US" w:bidi="ar-SA"/>
      </w:rPr>
    </w:lvl>
    <w:lvl w:ilvl="3" w:tplc="D040D7FA">
      <w:numFmt w:val="bullet"/>
      <w:lvlText w:val="•"/>
      <w:lvlJc w:val="left"/>
      <w:pPr>
        <w:ind w:left="2855" w:hanging="168"/>
      </w:pPr>
      <w:rPr>
        <w:rFonts w:hint="default"/>
        <w:lang w:val="vi" w:eastAsia="en-US" w:bidi="ar-SA"/>
      </w:rPr>
    </w:lvl>
    <w:lvl w:ilvl="4" w:tplc="121626B6">
      <w:numFmt w:val="bullet"/>
      <w:lvlText w:val="•"/>
      <w:lvlJc w:val="left"/>
      <w:pPr>
        <w:ind w:left="3774" w:hanging="168"/>
      </w:pPr>
      <w:rPr>
        <w:rFonts w:hint="default"/>
        <w:lang w:val="vi" w:eastAsia="en-US" w:bidi="ar-SA"/>
      </w:rPr>
    </w:lvl>
    <w:lvl w:ilvl="5" w:tplc="8E8E55A0">
      <w:numFmt w:val="bullet"/>
      <w:lvlText w:val="•"/>
      <w:lvlJc w:val="left"/>
      <w:pPr>
        <w:ind w:left="4693" w:hanging="168"/>
      </w:pPr>
      <w:rPr>
        <w:rFonts w:hint="default"/>
        <w:lang w:val="vi" w:eastAsia="en-US" w:bidi="ar-SA"/>
      </w:rPr>
    </w:lvl>
    <w:lvl w:ilvl="6" w:tplc="48BA879C">
      <w:numFmt w:val="bullet"/>
      <w:lvlText w:val="•"/>
      <w:lvlJc w:val="left"/>
      <w:pPr>
        <w:ind w:left="5611" w:hanging="168"/>
      </w:pPr>
      <w:rPr>
        <w:rFonts w:hint="default"/>
        <w:lang w:val="vi" w:eastAsia="en-US" w:bidi="ar-SA"/>
      </w:rPr>
    </w:lvl>
    <w:lvl w:ilvl="7" w:tplc="F6722734">
      <w:numFmt w:val="bullet"/>
      <w:lvlText w:val="•"/>
      <w:lvlJc w:val="left"/>
      <w:pPr>
        <w:ind w:left="6530" w:hanging="168"/>
      </w:pPr>
      <w:rPr>
        <w:rFonts w:hint="default"/>
        <w:lang w:val="vi" w:eastAsia="en-US" w:bidi="ar-SA"/>
      </w:rPr>
    </w:lvl>
    <w:lvl w:ilvl="8" w:tplc="6B24BDAE">
      <w:numFmt w:val="bullet"/>
      <w:lvlText w:val="•"/>
      <w:lvlJc w:val="left"/>
      <w:pPr>
        <w:ind w:left="7449" w:hanging="168"/>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D9"/>
    <w:rsid w:val="00090C8E"/>
    <w:rsid w:val="0009667B"/>
    <w:rsid w:val="000C110B"/>
    <w:rsid w:val="00151183"/>
    <w:rsid w:val="001749DD"/>
    <w:rsid w:val="001B2883"/>
    <w:rsid w:val="001D137C"/>
    <w:rsid w:val="001E701F"/>
    <w:rsid w:val="001E7847"/>
    <w:rsid w:val="001F7B28"/>
    <w:rsid w:val="00260505"/>
    <w:rsid w:val="00273072"/>
    <w:rsid w:val="003440FC"/>
    <w:rsid w:val="00385BD9"/>
    <w:rsid w:val="00385E85"/>
    <w:rsid w:val="003C6D78"/>
    <w:rsid w:val="00467435"/>
    <w:rsid w:val="004A0129"/>
    <w:rsid w:val="004D7CD4"/>
    <w:rsid w:val="004E0ECE"/>
    <w:rsid w:val="0054331D"/>
    <w:rsid w:val="00586EFB"/>
    <w:rsid w:val="005B7A04"/>
    <w:rsid w:val="005E14DF"/>
    <w:rsid w:val="005F1738"/>
    <w:rsid w:val="0063104A"/>
    <w:rsid w:val="00663C7A"/>
    <w:rsid w:val="006F33A0"/>
    <w:rsid w:val="006F33C5"/>
    <w:rsid w:val="00700635"/>
    <w:rsid w:val="00721CF6"/>
    <w:rsid w:val="0077348B"/>
    <w:rsid w:val="007857D9"/>
    <w:rsid w:val="007E2742"/>
    <w:rsid w:val="00803ECF"/>
    <w:rsid w:val="00803F9D"/>
    <w:rsid w:val="00813DF1"/>
    <w:rsid w:val="0085355E"/>
    <w:rsid w:val="00860F53"/>
    <w:rsid w:val="008C58C2"/>
    <w:rsid w:val="00900578"/>
    <w:rsid w:val="009274F3"/>
    <w:rsid w:val="00930C48"/>
    <w:rsid w:val="00973CD1"/>
    <w:rsid w:val="009F140F"/>
    <w:rsid w:val="00A42A0B"/>
    <w:rsid w:val="00A70B4F"/>
    <w:rsid w:val="00AC2078"/>
    <w:rsid w:val="00AD41DB"/>
    <w:rsid w:val="00C61F87"/>
    <w:rsid w:val="00C6362B"/>
    <w:rsid w:val="00CC550D"/>
    <w:rsid w:val="00D77BD4"/>
    <w:rsid w:val="00E149C0"/>
    <w:rsid w:val="00E80948"/>
    <w:rsid w:val="00E876E8"/>
    <w:rsid w:val="00EA2BFF"/>
    <w:rsid w:val="00EA4710"/>
    <w:rsid w:val="00F27FBF"/>
    <w:rsid w:val="00F4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3E2E"/>
  <w15:chartTrackingRefBased/>
  <w15:docId w15:val="{3DFFC025-6C2D-4A5C-98AB-45F86184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D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A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TN2"/>
    <w:basedOn w:val="Normal"/>
    <w:next w:val="Normal"/>
    <w:link w:val="Heading2Char"/>
    <w:qFormat/>
    <w:rsid w:val="007857D9"/>
    <w:pPr>
      <w:jc w:val="center"/>
      <w:outlineLvl w:val="1"/>
    </w:pPr>
    <w:rPr>
      <w:b/>
      <w:bCs/>
      <w:sz w:val="30"/>
      <w:szCs w:val="28"/>
      <w:lang w:val="vi-VN"/>
    </w:rPr>
  </w:style>
  <w:style w:type="paragraph" w:styleId="Heading3">
    <w:name w:val="heading 3"/>
    <w:aliases w:val="HTN3"/>
    <w:basedOn w:val="Normal"/>
    <w:next w:val="Normal"/>
    <w:link w:val="Heading3Char1"/>
    <w:qFormat/>
    <w:rsid w:val="007857D9"/>
    <w:pPr>
      <w:widowControl w:val="0"/>
      <w:spacing w:before="120" w:after="120" w:line="264" w:lineRule="auto"/>
      <w:jc w:val="center"/>
      <w:outlineLvl w:val="2"/>
    </w:pPr>
    <w:rPr>
      <w:b/>
      <w:bCs/>
      <w:sz w:val="28"/>
      <w:szCs w:val="28"/>
      <w:lang w:val="vi-VN"/>
    </w:rPr>
  </w:style>
  <w:style w:type="paragraph" w:styleId="Heading4">
    <w:name w:val="heading 4"/>
    <w:aliases w:val="HTN4"/>
    <w:basedOn w:val="Normal"/>
    <w:next w:val="Normal"/>
    <w:link w:val="Heading4Char"/>
    <w:qFormat/>
    <w:rsid w:val="007857D9"/>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7857D9"/>
    <w:rPr>
      <w:rFonts w:ascii="Times New Roman" w:eastAsia="Times New Roman" w:hAnsi="Times New Roman" w:cs="Times New Roman"/>
      <w:b/>
      <w:bCs/>
      <w:sz w:val="30"/>
      <w:szCs w:val="28"/>
      <w:lang w:val="vi-VN"/>
    </w:rPr>
  </w:style>
  <w:style w:type="character" w:customStyle="1" w:styleId="Heading3Char">
    <w:name w:val="Heading 3 Char"/>
    <w:basedOn w:val="DefaultParagraphFont"/>
    <w:uiPriority w:val="9"/>
    <w:semiHidden/>
    <w:rsid w:val="007857D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TN4 Char"/>
    <w:basedOn w:val="DefaultParagraphFont"/>
    <w:link w:val="Heading4"/>
    <w:rsid w:val="007857D9"/>
    <w:rPr>
      <w:rFonts w:ascii="Times New Roman" w:eastAsia="Times New Roman" w:hAnsi="Times New Roman" w:cs="Times New Roman"/>
      <w:b/>
      <w:sz w:val="28"/>
      <w:szCs w:val="28"/>
      <w:lang w:val="es-ES"/>
    </w:rPr>
  </w:style>
  <w:style w:type="character" w:customStyle="1" w:styleId="Heading3Char1">
    <w:name w:val="Heading 3 Char1"/>
    <w:aliases w:val="HTN3 Char"/>
    <w:link w:val="Heading3"/>
    <w:rsid w:val="007857D9"/>
    <w:rPr>
      <w:rFonts w:ascii="Times New Roman" w:eastAsia="Times New Roman" w:hAnsi="Times New Roman" w:cs="Times New Roman"/>
      <w:b/>
      <w:bCs/>
      <w:sz w:val="28"/>
      <w:szCs w:val="28"/>
      <w:lang w:val="vi-VN"/>
    </w:rPr>
  </w:style>
  <w:style w:type="paragraph" w:styleId="BodyText">
    <w:name w:val="Body Text"/>
    <w:basedOn w:val="Normal"/>
    <w:link w:val="BodyTextChar"/>
    <w:uiPriority w:val="99"/>
    <w:rsid w:val="007857D9"/>
    <w:pPr>
      <w:suppressAutoHyphens/>
      <w:ind w:right="-72"/>
    </w:pPr>
    <w:rPr>
      <w:spacing w:val="-4"/>
      <w:lang w:val="x-none" w:eastAsia="x-none"/>
    </w:rPr>
  </w:style>
  <w:style w:type="character" w:customStyle="1" w:styleId="BodyTextChar">
    <w:name w:val="Body Text Char"/>
    <w:basedOn w:val="DefaultParagraphFont"/>
    <w:link w:val="BodyText"/>
    <w:uiPriority w:val="99"/>
    <w:rsid w:val="007857D9"/>
    <w:rPr>
      <w:rFonts w:ascii="Times New Roman" w:eastAsia="Times New Roman" w:hAnsi="Times New Roman" w:cs="Times New Roman"/>
      <w:spacing w:val="-4"/>
      <w:sz w:val="24"/>
      <w:szCs w:val="20"/>
      <w:lang w:val="x-none" w:eastAsia="x-none"/>
    </w:rPr>
  </w:style>
  <w:style w:type="paragraph" w:styleId="Header">
    <w:name w:val="header"/>
    <w:basedOn w:val="Normal"/>
    <w:link w:val="HeaderChar"/>
    <w:uiPriority w:val="99"/>
    <w:rsid w:val="00973CD1"/>
    <w:rPr>
      <w:sz w:val="20"/>
      <w:lang w:val="x-none" w:eastAsia="x-none"/>
    </w:rPr>
  </w:style>
  <w:style w:type="character" w:customStyle="1" w:styleId="HeaderChar">
    <w:name w:val="Header Char"/>
    <w:basedOn w:val="DefaultParagraphFont"/>
    <w:link w:val="Header"/>
    <w:uiPriority w:val="99"/>
    <w:rsid w:val="00973CD1"/>
    <w:rPr>
      <w:rFonts w:ascii="Times New Roman" w:eastAsia="Times New Roman" w:hAnsi="Times New Roman" w:cs="Times New Roman"/>
      <w:sz w:val="20"/>
      <w:szCs w:val="20"/>
      <w:lang w:val="x-none" w:eastAsia="x-none"/>
    </w:rPr>
  </w:style>
  <w:style w:type="character" w:customStyle="1" w:styleId="Heading1Char">
    <w:name w:val="Heading 1 Char"/>
    <w:basedOn w:val="DefaultParagraphFont"/>
    <w:link w:val="Heading1"/>
    <w:uiPriority w:val="9"/>
    <w:rsid w:val="00EA2B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EA2BFF"/>
    <w:pPr>
      <w:widowControl w:val="0"/>
      <w:autoSpaceDE w:val="0"/>
      <w:autoSpaceDN w:val="0"/>
      <w:ind w:left="102" w:firstLine="566"/>
    </w:pPr>
    <w:rPr>
      <w:sz w:val="22"/>
      <w:szCs w:val="22"/>
      <w:lang w:val="vi"/>
    </w:rPr>
  </w:style>
  <w:style w:type="paragraph" w:styleId="NormalWeb">
    <w:name w:val="Normal (Web)"/>
    <w:basedOn w:val="Normal"/>
    <w:uiPriority w:val="99"/>
    <w:semiHidden/>
    <w:unhideWhenUsed/>
    <w:rsid w:val="005B7A04"/>
    <w:pPr>
      <w:spacing w:before="100" w:beforeAutospacing="1" w:after="100" w:afterAutospacing="1"/>
      <w:jc w:val="left"/>
    </w:pPr>
    <w:rPr>
      <w:szCs w:val="24"/>
    </w:rPr>
  </w:style>
  <w:style w:type="character" w:styleId="Hyperlink">
    <w:name w:val="Hyperlink"/>
    <w:basedOn w:val="DefaultParagraphFont"/>
    <w:uiPriority w:val="99"/>
    <w:semiHidden/>
    <w:unhideWhenUsed/>
    <w:rsid w:val="005B7A04"/>
    <w:rPr>
      <w:color w:val="0000FF"/>
      <w:u w:val="single"/>
    </w:rPr>
  </w:style>
  <w:style w:type="numbering" w:customStyle="1" w:styleId="NoList1">
    <w:name w:val="No List1"/>
    <w:next w:val="NoList"/>
    <w:uiPriority w:val="99"/>
    <w:semiHidden/>
    <w:unhideWhenUsed/>
    <w:rsid w:val="00F40186"/>
  </w:style>
  <w:style w:type="paragraph" w:styleId="BalloonText">
    <w:name w:val="Balloon Text"/>
    <w:basedOn w:val="Normal"/>
    <w:link w:val="BalloonTextChar"/>
    <w:uiPriority w:val="99"/>
    <w:semiHidden/>
    <w:unhideWhenUsed/>
    <w:rsid w:val="00F40186"/>
    <w:pPr>
      <w:jc w:val="left"/>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F40186"/>
    <w:rPr>
      <w:rFonts w:ascii="Segoe UI" w:eastAsia="Times New Roman" w:hAnsi="Segoe UI" w:cs="Segoe UI"/>
      <w:b/>
      <w:sz w:val="18"/>
      <w:szCs w:val="18"/>
    </w:rPr>
  </w:style>
  <w:style w:type="character" w:styleId="FollowedHyperlink">
    <w:name w:val="FollowedHyperlink"/>
    <w:basedOn w:val="DefaultParagraphFont"/>
    <w:uiPriority w:val="99"/>
    <w:semiHidden/>
    <w:unhideWhenUsed/>
    <w:rsid w:val="006F33A0"/>
    <w:rPr>
      <w:color w:val="96607D"/>
      <w:u w:val="single"/>
    </w:rPr>
  </w:style>
  <w:style w:type="paragraph" w:customStyle="1" w:styleId="msonormal0">
    <w:name w:val="msonormal"/>
    <w:basedOn w:val="Normal"/>
    <w:rsid w:val="006F33A0"/>
    <w:pPr>
      <w:spacing w:before="100" w:beforeAutospacing="1" w:after="100" w:afterAutospacing="1"/>
      <w:jc w:val="left"/>
    </w:pPr>
    <w:rPr>
      <w:szCs w:val="24"/>
    </w:rPr>
  </w:style>
  <w:style w:type="paragraph" w:customStyle="1" w:styleId="font5">
    <w:name w:val="font5"/>
    <w:basedOn w:val="Normal"/>
    <w:rsid w:val="006F33A0"/>
    <w:pPr>
      <w:spacing w:before="100" w:beforeAutospacing="1" w:after="100" w:afterAutospacing="1"/>
      <w:jc w:val="left"/>
    </w:pPr>
    <w:rPr>
      <w:color w:val="000000"/>
      <w:szCs w:val="24"/>
    </w:rPr>
  </w:style>
  <w:style w:type="paragraph" w:customStyle="1" w:styleId="xl63">
    <w:name w:val="xl63"/>
    <w:basedOn w:val="Normal"/>
    <w:rsid w:val="006F33A0"/>
    <w:pPr>
      <w:spacing w:before="100" w:beforeAutospacing="1" w:after="100" w:afterAutospacing="1"/>
      <w:jc w:val="left"/>
    </w:pPr>
    <w:rPr>
      <w:szCs w:val="24"/>
    </w:rPr>
  </w:style>
  <w:style w:type="paragraph" w:customStyle="1" w:styleId="xl64">
    <w:name w:val="xl64"/>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5">
    <w:name w:val="xl65"/>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7">
    <w:name w:val="xl67"/>
    <w:basedOn w:val="Normal"/>
    <w:rsid w:val="006F33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6F33A0"/>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70">
    <w:name w:val="xl70"/>
    <w:basedOn w:val="Normal"/>
    <w:rsid w:val="006F33A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6F33A0"/>
    <w:pPr>
      <w:spacing w:before="100" w:beforeAutospacing="1" w:after="100" w:afterAutospacing="1"/>
      <w:jc w:val="center"/>
    </w:pPr>
    <w:rPr>
      <w:szCs w:val="24"/>
    </w:rPr>
  </w:style>
  <w:style w:type="paragraph" w:customStyle="1" w:styleId="xl72">
    <w:name w:val="xl72"/>
    <w:basedOn w:val="Normal"/>
    <w:rsid w:val="006F33A0"/>
    <w:pPr>
      <w:spacing w:before="100" w:beforeAutospacing="1" w:after="100" w:afterAutospacing="1"/>
      <w:jc w:val="left"/>
      <w:textAlignment w:val="center"/>
    </w:pPr>
    <w:rPr>
      <w:szCs w:val="24"/>
    </w:rPr>
  </w:style>
  <w:style w:type="paragraph" w:customStyle="1" w:styleId="xl73">
    <w:name w:val="xl73"/>
    <w:basedOn w:val="Normal"/>
    <w:rsid w:val="006F33A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4">
    <w:name w:val="xl74"/>
    <w:basedOn w:val="Normal"/>
    <w:rsid w:val="006F33A0"/>
    <w:pPr>
      <w:spacing w:before="100" w:beforeAutospacing="1" w:after="100" w:afterAutospacing="1"/>
      <w:jc w:val="right"/>
    </w:pPr>
    <w:rPr>
      <w:szCs w:val="24"/>
    </w:rPr>
  </w:style>
  <w:style w:type="paragraph" w:customStyle="1" w:styleId="xl75">
    <w:name w:val="xl75"/>
    <w:basedOn w:val="Normal"/>
    <w:rsid w:val="006F33A0"/>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6">
    <w:name w:val="xl7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7">
    <w:name w:val="xl77"/>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8">
    <w:name w:val="xl78"/>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79">
    <w:name w:val="xl79"/>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
    <w:name w:val="xl80"/>
    <w:basedOn w:val="Normal"/>
    <w:rsid w:val="006F33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2">
    <w:name w:val="xl82"/>
    <w:basedOn w:val="Normal"/>
    <w:rsid w:val="006F33A0"/>
    <w:pPr>
      <w:spacing w:before="100" w:beforeAutospacing="1" w:after="100" w:afterAutospacing="1"/>
      <w:jc w:val="center"/>
      <w:textAlignment w:val="center"/>
    </w:pPr>
    <w:rPr>
      <w:szCs w:val="24"/>
    </w:rPr>
  </w:style>
  <w:style w:type="paragraph" w:customStyle="1" w:styleId="xl83">
    <w:name w:val="xl83"/>
    <w:basedOn w:val="Normal"/>
    <w:rsid w:val="006F33A0"/>
    <w:pPr>
      <w:spacing w:before="100" w:beforeAutospacing="1" w:after="100" w:afterAutospacing="1"/>
      <w:jc w:val="center"/>
      <w:textAlignment w:val="center"/>
    </w:pPr>
    <w:rPr>
      <w:b/>
      <w:bCs/>
      <w:color w:val="000000"/>
      <w:szCs w:val="24"/>
    </w:rPr>
  </w:style>
  <w:style w:type="paragraph" w:customStyle="1" w:styleId="xl84">
    <w:name w:val="xl84"/>
    <w:basedOn w:val="Normal"/>
    <w:rsid w:val="006F33A0"/>
    <w:pPr>
      <w:spacing w:before="100" w:beforeAutospacing="1" w:after="100" w:afterAutospacing="1"/>
      <w:jc w:val="right"/>
      <w:textAlignment w:val="center"/>
    </w:pPr>
    <w:rPr>
      <w:szCs w:val="24"/>
    </w:rPr>
  </w:style>
  <w:style w:type="paragraph" w:customStyle="1" w:styleId="xl85">
    <w:name w:val="xl85"/>
    <w:basedOn w:val="Normal"/>
    <w:rsid w:val="006F33A0"/>
    <w:pPr>
      <w:spacing w:before="100" w:beforeAutospacing="1" w:after="100" w:afterAutospacing="1"/>
      <w:jc w:val="right"/>
      <w:textAlignment w:val="center"/>
    </w:pPr>
    <w:rPr>
      <w:b/>
      <w:bCs/>
      <w:color w:val="000000"/>
      <w:szCs w:val="24"/>
    </w:rPr>
  </w:style>
  <w:style w:type="paragraph" w:customStyle="1" w:styleId="xl86">
    <w:name w:val="xl8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7">
    <w:name w:val="xl87"/>
    <w:basedOn w:val="Normal"/>
    <w:rsid w:val="006F33A0"/>
    <w:pPr>
      <w:pBdr>
        <w:top w:val="single" w:sz="4" w:space="0" w:color="auto"/>
      </w:pBdr>
      <w:spacing w:before="100" w:beforeAutospacing="1" w:after="100" w:afterAutospacing="1"/>
      <w:jc w:val="left"/>
      <w:textAlignment w:val="center"/>
    </w:pPr>
    <w:rPr>
      <w:i/>
      <w:iCs/>
      <w:szCs w:val="24"/>
    </w:rPr>
  </w:style>
  <w:style w:type="paragraph" w:customStyle="1" w:styleId="xl88">
    <w:name w:val="xl88"/>
    <w:basedOn w:val="Normal"/>
    <w:rsid w:val="006F33A0"/>
    <w:pPr>
      <w:spacing w:before="100" w:beforeAutospacing="1" w:after="100" w:afterAutospacing="1"/>
      <w:jc w:val="left"/>
      <w:textAlignment w:val="center"/>
    </w:pPr>
    <w:rPr>
      <w:color w:val="000000"/>
      <w:szCs w:val="24"/>
    </w:rPr>
  </w:style>
  <w:style w:type="paragraph" w:customStyle="1" w:styleId="xl89">
    <w:name w:val="xl89"/>
    <w:basedOn w:val="Normal"/>
    <w:rsid w:val="006F33A0"/>
    <w:pPr>
      <w:pBdr>
        <w:bottom w:val="single" w:sz="4" w:space="0" w:color="auto"/>
      </w:pBdr>
      <w:spacing w:before="100" w:beforeAutospacing="1" w:after="100" w:afterAutospacing="1"/>
      <w:jc w:val="left"/>
      <w:textAlignment w:val="center"/>
    </w:pPr>
    <w:rPr>
      <w:color w:val="000000"/>
      <w:szCs w:val="24"/>
    </w:rPr>
  </w:style>
  <w:style w:type="paragraph" w:customStyle="1" w:styleId="xl90">
    <w:name w:val="xl90"/>
    <w:basedOn w:val="Normal"/>
    <w:rsid w:val="006F33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91">
    <w:name w:val="xl91"/>
    <w:basedOn w:val="Normal"/>
    <w:rsid w:val="006F33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92">
    <w:name w:val="xl92"/>
    <w:basedOn w:val="Normal"/>
    <w:rsid w:val="006F33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93">
    <w:name w:val="xl93"/>
    <w:basedOn w:val="Normal"/>
    <w:rsid w:val="006F33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1752">
      <w:bodyDiv w:val="1"/>
      <w:marLeft w:val="0"/>
      <w:marRight w:val="0"/>
      <w:marTop w:val="0"/>
      <w:marBottom w:val="0"/>
      <w:divBdr>
        <w:top w:val="none" w:sz="0" w:space="0" w:color="auto"/>
        <w:left w:val="none" w:sz="0" w:space="0" w:color="auto"/>
        <w:bottom w:val="none" w:sz="0" w:space="0" w:color="auto"/>
        <w:right w:val="none" w:sz="0" w:space="0" w:color="auto"/>
      </w:divBdr>
    </w:div>
    <w:div w:id="1381053128">
      <w:bodyDiv w:val="1"/>
      <w:marLeft w:val="0"/>
      <w:marRight w:val="0"/>
      <w:marTop w:val="0"/>
      <w:marBottom w:val="0"/>
      <w:divBdr>
        <w:top w:val="none" w:sz="0" w:space="0" w:color="auto"/>
        <w:left w:val="none" w:sz="0" w:space="0" w:color="auto"/>
        <w:bottom w:val="none" w:sz="0" w:space="0" w:color="auto"/>
        <w:right w:val="none" w:sz="0" w:space="0" w:color="auto"/>
      </w:divBdr>
    </w:div>
    <w:div w:id="1859465763">
      <w:bodyDiv w:val="1"/>
      <w:marLeft w:val="0"/>
      <w:marRight w:val="0"/>
      <w:marTop w:val="0"/>
      <w:marBottom w:val="0"/>
      <w:divBdr>
        <w:top w:val="none" w:sz="0" w:space="0" w:color="auto"/>
        <w:left w:val="none" w:sz="0" w:space="0" w:color="auto"/>
        <w:bottom w:val="none" w:sz="0" w:space="0" w:color="auto"/>
        <w:right w:val="none" w:sz="0" w:space="0" w:color="auto"/>
      </w:divBdr>
    </w:div>
    <w:div w:id="19418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49</cp:revision>
  <dcterms:created xsi:type="dcterms:W3CDTF">2023-04-19T13:52:00Z</dcterms:created>
  <dcterms:modified xsi:type="dcterms:W3CDTF">2026-03-03T04:26:00Z</dcterms:modified>
</cp:coreProperties>
</file>