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F057F" w14:textId="77777777" w:rsidR="00651E9C" w:rsidRPr="009D66C5" w:rsidRDefault="00651E9C" w:rsidP="00651E9C">
      <w:pPr>
        <w:jc w:val="center"/>
        <w:rPr>
          <w:rFonts w:ascii="Times New Roman" w:eastAsia="Times New Roman" w:hAnsi="Times New Roman" w:cs="Times New Roman"/>
          <w:b/>
          <w:color w:val="000000" w:themeColor="text1"/>
          <w:spacing w:val="-5"/>
          <w:sz w:val="26"/>
          <w:szCs w:val="26"/>
        </w:rPr>
      </w:pPr>
      <w:r w:rsidRPr="009D66C5">
        <w:rPr>
          <w:rFonts w:ascii="Times New Roman" w:eastAsia="Times New Roman" w:hAnsi="Times New Roman" w:cs="Times New Roman"/>
          <w:b/>
          <w:color w:val="000000" w:themeColor="text1"/>
          <w:sz w:val="26"/>
          <w:szCs w:val="26"/>
          <w:lang w:val="vi"/>
        </w:rPr>
        <w:t>Chương</w:t>
      </w:r>
      <w:r w:rsidRPr="009D66C5">
        <w:rPr>
          <w:rFonts w:ascii="Times New Roman" w:eastAsia="Times New Roman" w:hAnsi="Times New Roman" w:cs="Times New Roman"/>
          <w:b/>
          <w:color w:val="000000" w:themeColor="text1"/>
          <w:spacing w:val="-7"/>
          <w:sz w:val="26"/>
          <w:szCs w:val="26"/>
          <w:lang w:val="vi"/>
        </w:rPr>
        <w:t xml:space="preserve"> </w:t>
      </w:r>
      <w:r w:rsidRPr="009D66C5">
        <w:rPr>
          <w:rFonts w:ascii="Times New Roman" w:eastAsia="Times New Roman" w:hAnsi="Times New Roman" w:cs="Times New Roman"/>
          <w:b/>
          <w:color w:val="000000" w:themeColor="text1"/>
          <w:sz w:val="26"/>
          <w:szCs w:val="26"/>
          <w:lang w:val="vi"/>
        </w:rPr>
        <w:t>V:</w:t>
      </w:r>
      <w:r w:rsidRPr="009D66C5">
        <w:rPr>
          <w:rFonts w:ascii="Times New Roman" w:eastAsia="Times New Roman" w:hAnsi="Times New Roman" w:cs="Times New Roman"/>
          <w:b/>
          <w:color w:val="000000" w:themeColor="text1"/>
          <w:spacing w:val="-7"/>
          <w:sz w:val="26"/>
          <w:szCs w:val="26"/>
          <w:lang w:val="vi"/>
        </w:rPr>
        <w:t xml:space="preserve"> </w:t>
      </w:r>
      <w:r w:rsidRPr="009D66C5">
        <w:rPr>
          <w:rFonts w:ascii="Times New Roman" w:eastAsia="Times New Roman" w:hAnsi="Times New Roman" w:cs="Times New Roman"/>
          <w:b/>
          <w:color w:val="000000" w:themeColor="text1"/>
          <w:sz w:val="26"/>
          <w:szCs w:val="26"/>
        </w:rPr>
        <w:t>PHẠM VI CUNG CẤP</w:t>
      </w:r>
    </w:p>
    <w:p w14:paraId="7152996C" w14:textId="77777777" w:rsidR="00651E9C" w:rsidRPr="009D66C5" w:rsidRDefault="00651E9C" w:rsidP="00651E9C">
      <w:pPr>
        <w:jc w:val="center"/>
        <w:rPr>
          <w:rFonts w:ascii="Times New Roman" w:eastAsia="Times New Roman" w:hAnsi="Times New Roman" w:cs="Times New Roman"/>
          <w:b/>
          <w:color w:val="000000" w:themeColor="text1"/>
          <w:sz w:val="26"/>
          <w:szCs w:val="26"/>
        </w:rPr>
      </w:pPr>
    </w:p>
    <w:p w14:paraId="08D4BE99"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9D66C5">
        <w:rPr>
          <w:rFonts w:ascii="Times New Roman" w:eastAsia="Times New Roman" w:hAnsi="Times New Roman" w:cs="Times New Roman"/>
          <w:b/>
          <w:bCs/>
          <w:color w:val="000000" w:themeColor="text1"/>
          <w:sz w:val="26"/>
          <w:szCs w:val="26"/>
          <w:lang w:val="vi"/>
        </w:rPr>
        <w:t>Mục 1. Phạm vi và tiến</w:t>
      </w:r>
      <w:r w:rsidRPr="009D66C5">
        <w:rPr>
          <w:rFonts w:ascii="Times New Roman" w:eastAsia="Times New Roman" w:hAnsi="Times New Roman" w:cs="Times New Roman"/>
          <w:b/>
          <w:bCs/>
          <w:color w:val="000000" w:themeColor="text1"/>
          <w:spacing w:val="-1"/>
          <w:sz w:val="26"/>
          <w:szCs w:val="26"/>
          <w:lang w:val="vi"/>
        </w:rPr>
        <w:t xml:space="preserve"> </w:t>
      </w:r>
      <w:r w:rsidRPr="009D66C5">
        <w:rPr>
          <w:rFonts w:ascii="Times New Roman" w:eastAsia="Times New Roman" w:hAnsi="Times New Roman" w:cs="Times New Roman"/>
          <w:b/>
          <w:bCs/>
          <w:color w:val="000000" w:themeColor="text1"/>
          <w:sz w:val="26"/>
          <w:szCs w:val="26"/>
          <w:lang w:val="vi"/>
        </w:rPr>
        <w:t xml:space="preserve">độ cung cấp </w:t>
      </w:r>
      <w:r w:rsidRPr="009D66C5">
        <w:rPr>
          <w:rFonts w:ascii="Times New Roman" w:eastAsia="Times New Roman" w:hAnsi="Times New Roman" w:cs="Times New Roman"/>
          <w:b/>
          <w:bCs/>
          <w:color w:val="000000" w:themeColor="text1"/>
          <w:spacing w:val="-4"/>
          <w:sz w:val="26"/>
          <w:szCs w:val="26"/>
          <w:lang w:val="vi"/>
        </w:rPr>
        <w:t>thuốc</w:t>
      </w:r>
    </w:p>
    <w:p w14:paraId="64A09885"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73997">
        <w:rPr>
          <w:rFonts w:ascii="Times New Roman" w:eastAsia="Times New Roman" w:hAnsi="Times New Roman" w:cs="Times New Roman"/>
          <w:b/>
          <w:bCs/>
          <w:color w:val="000000" w:themeColor="text1"/>
          <w:sz w:val="26"/>
          <w:szCs w:val="26"/>
          <w:lang w:val="vi"/>
        </w:rPr>
        <w:t>1.1 Phạm vi và yêu cầu kỹ thuật thuốc</w:t>
      </w:r>
      <w:r w:rsidRPr="00973997">
        <w:rPr>
          <w:rFonts w:ascii="Times New Roman" w:eastAsia="Times New Roman" w:hAnsi="Times New Roman" w:cs="Times New Roman"/>
          <w:b/>
          <w:bCs/>
          <w:color w:val="000000" w:themeColor="text1"/>
          <w:sz w:val="26"/>
          <w:szCs w:val="26"/>
          <w:lang w:val="en-US"/>
        </w:rPr>
        <w:t>:</w:t>
      </w:r>
      <w:r>
        <w:rPr>
          <w:rFonts w:ascii="Times New Roman" w:eastAsia="Times New Roman" w:hAnsi="Times New Roman" w:cs="Times New Roman"/>
          <w:color w:val="000000" w:themeColor="text1"/>
          <w:sz w:val="26"/>
          <w:szCs w:val="26"/>
          <w:lang w:val="en-US"/>
        </w:rPr>
        <w:t xml:space="preserve"> </w:t>
      </w:r>
      <w:r w:rsidRPr="009D66C5">
        <w:rPr>
          <w:rFonts w:ascii="Times New Roman" w:eastAsia="Times New Roman" w:hAnsi="Times New Roman" w:cs="Times New Roman"/>
          <w:color w:val="000000" w:themeColor="text1"/>
          <w:sz w:val="26"/>
          <w:szCs w:val="26"/>
          <w:lang w:val="vi"/>
        </w:rPr>
        <w:t>Phạm</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vi</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và</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tiến</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độ</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cung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cấp</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thuốc quy</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định</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tại</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Mẫu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số</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00,</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Chương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IV</w:t>
      </w:r>
      <w:r w:rsidRPr="009D66C5">
        <w:rPr>
          <w:rFonts w:ascii="Times New Roman" w:eastAsia="Times New Roman" w:hAnsi="Times New Roman" w:cs="Times New Roman"/>
          <w:color w:val="000000" w:themeColor="text1"/>
          <w:spacing w:val="-8"/>
          <w:sz w:val="26"/>
          <w:szCs w:val="26"/>
          <w:lang w:val="vi"/>
        </w:rPr>
        <w:t xml:space="preserve"> </w:t>
      </w:r>
      <w:r w:rsidRPr="009D66C5">
        <w:rPr>
          <w:rFonts w:ascii="Times New Roman" w:eastAsia="Times New Roman" w:hAnsi="Times New Roman" w:cs="Times New Roman"/>
          <w:color w:val="000000" w:themeColor="text1"/>
          <w:sz w:val="26"/>
          <w:szCs w:val="26"/>
          <w:lang w:val="vi"/>
        </w:rPr>
        <w: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biểu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mẫu</w:t>
      </w:r>
      <w:r w:rsidRPr="009D66C5">
        <w:rPr>
          <w:rFonts w:ascii="Times New Roman" w:eastAsia="Times New Roman" w:hAnsi="Times New Roman" w:cs="Times New Roman"/>
          <w:color w:val="000000" w:themeColor="text1"/>
          <w:spacing w:val="-3"/>
          <w:sz w:val="26"/>
          <w:szCs w:val="26"/>
          <w:lang w:val="vi"/>
        </w:rPr>
        <w:t xml:space="preserve"> </w:t>
      </w:r>
      <w:r w:rsidRPr="009D66C5">
        <w:rPr>
          <w:rFonts w:ascii="Times New Roman" w:eastAsia="Times New Roman" w:hAnsi="Times New Roman" w:cs="Times New Roman"/>
          <w:color w:val="000000" w:themeColor="text1"/>
          <w:sz w:val="26"/>
          <w:szCs w:val="26"/>
          <w:lang w:val="vi"/>
        </w:rPr>
        <w:t>dự</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thầu Phạm vi cung cấp thuốc và dịch vụ liên quan (nếu có)</w:t>
      </w:r>
    </w:p>
    <w:p w14:paraId="00081537" w14:textId="0280AEDB" w:rsidR="00651E9C" w:rsidRDefault="004841A5"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Pr>
          <w:rFonts w:ascii="Times New Roman" w:eastAsia="Times New Roman" w:hAnsi="Times New Roman" w:cs="Times New Roman"/>
          <w:color w:val="000000" w:themeColor="text1"/>
          <w:sz w:val="26"/>
          <w:szCs w:val="26"/>
          <w:lang w:val="en-US"/>
        </w:rPr>
        <w:t>Đ</w:t>
      </w:r>
      <w:r w:rsidR="00651E9C" w:rsidRPr="009D66C5">
        <w:rPr>
          <w:rFonts w:ascii="Times New Roman" w:eastAsia="Times New Roman" w:hAnsi="Times New Roman" w:cs="Times New Roman"/>
          <w:color w:val="000000" w:themeColor="text1"/>
          <w:sz w:val="26"/>
          <w:szCs w:val="26"/>
          <w:lang w:val="vi"/>
        </w:rPr>
        <w:t>ối</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với</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từng</w:t>
      </w:r>
      <w:r w:rsidR="00651E9C" w:rsidRPr="009D66C5">
        <w:rPr>
          <w:rFonts w:ascii="Times New Roman" w:eastAsia="Times New Roman" w:hAnsi="Times New Roman" w:cs="Times New Roman"/>
          <w:color w:val="000000" w:themeColor="text1"/>
          <w:spacing w:val="-2"/>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phần</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của</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gói</w:t>
      </w:r>
      <w:r w:rsidR="00651E9C" w:rsidRPr="009D66C5">
        <w:rPr>
          <w:rFonts w:ascii="Times New Roman" w:eastAsia="Times New Roman" w:hAnsi="Times New Roman" w:cs="Times New Roman"/>
          <w:color w:val="000000" w:themeColor="text1"/>
          <w:spacing w:val="-2"/>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thầu</w:t>
      </w:r>
      <w:r w:rsidR="00651E9C" w:rsidRPr="009D66C5">
        <w:rPr>
          <w:rFonts w:ascii="Times New Roman" w:eastAsia="Times New Roman" w:hAnsi="Times New Roman" w:cs="Times New Roman"/>
          <w:color w:val="000000" w:themeColor="text1"/>
          <w:spacing w:val="-1"/>
          <w:sz w:val="26"/>
          <w:szCs w:val="26"/>
          <w:lang w:val="vi"/>
        </w:rPr>
        <w:t xml:space="preserve"> chỉ chào thuốc sản xuất trong nước </w:t>
      </w:r>
      <w:r w:rsidR="00651E9C" w:rsidRPr="009D66C5">
        <w:rPr>
          <w:rFonts w:ascii="Times New Roman" w:eastAsia="Times New Roman" w:hAnsi="Times New Roman" w:cs="Times New Roman"/>
          <w:color w:val="000000" w:themeColor="text1"/>
          <w:sz w:val="26"/>
          <w:szCs w:val="26"/>
          <w:lang w:val="vi"/>
        </w:rPr>
        <w:t>theo</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tiêu</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chí</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kỹ</w:t>
      </w:r>
      <w:r w:rsidR="00651E9C" w:rsidRPr="009D66C5">
        <w:rPr>
          <w:rFonts w:ascii="Times New Roman" w:eastAsia="Times New Roman" w:hAnsi="Times New Roman" w:cs="Times New Roman"/>
          <w:color w:val="000000" w:themeColor="text1"/>
          <w:spacing w:val="-1"/>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thuật</w:t>
      </w:r>
      <w:r w:rsidR="00651E9C" w:rsidRPr="009D66C5">
        <w:rPr>
          <w:rFonts w:ascii="Times New Roman" w:eastAsia="Times New Roman" w:hAnsi="Times New Roman" w:cs="Times New Roman"/>
          <w:color w:val="000000" w:themeColor="text1"/>
          <w:spacing w:val="-1"/>
          <w:sz w:val="26"/>
          <w:szCs w:val="26"/>
          <w:lang w:val="vi"/>
        </w:rPr>
        <w:t xml:space="preserve"> đối với </w:t>
      </w:r>
      <w:r w:rsidR="00651E9C" w:rsidRPr="009D66C5">
        <w:rPr>
          <w:rFonts w:ascii="Times New Roman" w:eastAsia="Times New Roman" w:hAnsi="Times New Roman" w:cs="Times New Roman"/>
          <w:color w:val="000000" w:themeColor="text1"/>
          <w:sz w:val="26"/>
          <w:szCs w:val="26"/>
          <w:lang w:val="vi"/>
        </w:rPr>
        <w:t>thuộc</w:t>
      </w:r>
      <w:r w:rsidR="00651E9C" w:rsidRPr="009D66C5">
        <w:rPr>
          <w:rFonts w:ascii="Times New Roman" w:eastAsia="Times New Roman" w:hAnsi="Times New Roman" w:cs="Times New Roman"/>
          <w:color w:val="000000" w:themeColor="text1"/>
          <w:spacing w:val="-2"/>
          <w:sz w:val="26"/>
          <w:szCs w:val="26"/>
          <w:lang w:val="vi"/>
        </w:rPr>
        <w:t xml:space="preserve"> </w:t>
      </w:r>
      <w:r w:rsidR="00651E9C" w:rsidRPr="009D66C5">
        <w:rPr>
          <w:rFonts w:ascii="Times New Roman" w:eastAsia="Times New Roman" w:hAnsi="Times New Roman" w:cs="Times New Roman"/>
          <w:color w:val="000000" w:themeColor="text1"/>
          <w:sz w:val="26"/>
          <w:szCs w:val="26"/>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51228BDD" w14:textId="2688C9A8" w:rsidR="00651E9C"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73997">
        <w:rPr>
          <w:rFonts w:ascii="Times New Roman" w:eastAsia="Times New Roman" w:hAnsi="Times New Roman" w:cs="Times New Roman"/>
          <w:b/>
          <w:bCs/>
          <w:color w:val="000000" w:themeColor="text1"/>
          <w:sz w:val="26"/>
          <w:szCs w:val="26"/>
          <w:lang w:val="vi"/>
        </w:rPr>
        <w:t xml:space="preserve">1.2 Tiến độ cung cấp thuốc: </w:t>
      </w:r>
      <w:r w:rsidRPr="008078E7">
        <w:rPr>
          <w:rFonts w:ascii="Times New Roman" w:eastAsia="Times New Roman" w:hAnsi="Times New Roman" w:cs="Times New Roman"/>
          <w:color w:val="000000" w:themeColor="text1"/>
          <w:sz w:val="26"/>
          <w:szCs w:val="26"/>
          <w:lang w:val="vi"/>
        </w:rPr>
        <w:t>quy định tại Mẫu số 00, Chương IV - biểu mẫu dự thầu Phạm vi cung cấp thuốc và dịch vụ liên quan (nếu có)</w:t>
      </w:r>
    </w:p>
    <w:p w14:paraId="68AD06D9" w14:textId="0F7EA877" w:rsidR="002E53C1" w:rsidRPr="002E53C1" w:rsidRDefault="002E53C1"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en-US"/>
        </w:rPr>
      </w:pPr>
      <w:r w:rsidRPr="002E53C1">
        <w:rPr>
          <w:rFonts w:ascii="Times New Roman" w:eastAsia="Times New Roman" w:hAnsi="Times New Roman" w:cs="Times New Roman"/>
          <w:color w:val="000000" w:themeColor="text1"/>
          <w:sz w:val="26"/>
          <w:szCs w:val="26"/>
          <w:lang w:val="vi"/>
        </w:rPr>
        <w:t xml:space="preserve">Thuốc phải được giao thành nhiều đợt khác nhau, theo các đơn hàng của Trạm </w:t>
      </w:r>
      <w:r w:rsidR="00200B08">
        <w:rPr>
          <w:rFonts w:ascii="Times New Roman" w:eastAsia="Times New Roman" w:hAnsi="Times New Roman" w:cs="Times New Roman"/>
          <w:color w:val="000000" w:themeColor="text1"/>
          <w:sz w:val="26"/>
          <w:szCs w:val="26"/>
          <w:lang w:val="en-US"/>
        </w:rPr>
        <w:t xml:space="preserve">Y tế xã Sóc Sơn </w:t>
      </w:r>
      <w:r w:rsidRPr="002E53C1">
        <w:rPr>
          <w:rFonts w:ascii="Times New Roman" w:eastAsia="Times New Roman" w:hAnsi="Times New Roman" w:cs="Times New Roman"/>
          <w:color w:val="000000" w:themeColor="text1"/>
          <w:sz w:val="26"/>
          <w:szCs w:val="26"/>
          <w:lang w:val="vi"/>
        </w:rPr>
        <w:t>trong vòng 72 giờ; trừ thứ 7, chủ nhật và ngày lễ, trừ trường hợp đột xuất. Trong vòng 72 giờ nếu nhà thầu trúng thầu không giao hàng sẽ bị lập biên bản và xem xét trừ điểm uy tín trong đợt thầu kế tiếp. Trừ trường hợp bất khả kháng theo Mục 25 ĐKC, Chủ đầu tư sẽ thực hiện theo quy định tại Mục 23 ĐKC của Hợp đồng</w:t>
      </w:r>
      <w:r>
        <w:rPr>
          <w:rFonts w:ascii="Times New Roman" w:eastAsia="Times New Roman" w:hAnsi="Times New Roman" w:cs="Times New Roman"/>
          <w:color w:val="000000" w:themeColor="text1"/>
          <w:sz w:val="26"/>
          <w:szCs w:val="26"/>
          <w:lang w:val="en-US"/>
        </w:rPr>
        <w:t>.</w:t>
      </w:r>
    </w:p>
    <w:p w14:paraId="666032D8" w14:textId="09118AA4" w:rsidR="00651E9C" w:rsidRPr="00200B08" w:rsidRDefault="00651E9C" w:rsidP="00651E9C">
      <w:pPr>
        <w:adjustRightInd w:val="0"/>
        <w:snapToGrid w:val="0"/>
        <w:spacing w:after="120"/>
        <w:ind w:firstLine="720"/>
        <w:jc w:val="both"/>
        <w:rPr>
          <w:rFonts w:ascii="Times New Roman" w:eastAsia="Times New Roman" w:hAnsi="Times New Roman" w:cs="Times New Roman"/>
          <w:color w:val="000000" w:themeColor="text1"/>
          <w:spacing w:val="-1"/>
          <w:sz w:val="26"/>
          <w:szCs w:val="26"/>
          <w:lang w:val="en-US"/>
        </w:rPr>
      </w:pPr>
      <w:r w:rsidRPr="008078E7">
        <w:rPr>
          <w:rFonts w:ascii="Times New Roman" w:eastAsia="Times New Roman" w:hAnsi="Times New Roman" w:cs="Times New Roman"/>
          <w:color w:val="000000" w:themeColor="text1"/>
          <w:spacing w:val="-1"/>
          <w:sz w:val="26"/>
          <w:szCs w:val="26"/>
          <w:lang w:val="vi"/>
        </w:rPr>
        <w:t>Cung cấp theo thời hạn hợp đồng đã ký kết</w:t>
      </w:r>
      <w:r w:rsidR="00200B08">
        <w:rPr>
          <w:rFonts w:ascii="Times New Roman" w:eastAsia="Times New Roman" w:hAnsi="Times New Roman" w:cs="Times New Roman"/>
          <w:color w:val="000000" w:themeColor="text1"/>
          <w:spacing w:val="-1"/>
          <w:sz w:val="26"/>
          <w:szCs w:val="26"/>
          <w:lang w:val="en-US"/>
        </w:rPr>
        <w:t>.</w:t>
      </w:r>
    </w:p>
    <w:p w14:paraId="138B7C76" w14:textId="7F229D2D" w:rsidR="00651E9C" w:rsidRPr="0060664D" w:rsidRDefault="00651E9C" w:rsidP="00651E9C">
      <w:pPr>
        <w:adjustRightInd w:val="0"/>
        <w:snapToGrid w:val="0"/>
        <w:spacing w:after="120"/>
        <w:ind w:firstLine="720"/>
        <w:jc w:val="both"/>
        <w:rPr>
          <w:rFonts w:ascii="Times New Roman" w:eastAsia="Times New Roman" w:hAnsi="Times New Roman" w:cs="Times New Roman"/>
          <w:color w:val="000000" w:themeColor="text1"/>
          <w:spacing w:val="-1"/>
          <w:sz w:val="26"/>
          <w:szCs w:val="26"/>
          <w:lang w:val="en-US"/>
        </w:rPr>
      </w:pPr>
      <w:r w:rsidRPr="008078E7">
        <w:rPr>
          <w:rFonts w:ascii="Times New Roman" w:eastAsia="Times New Roman" w:hAnsi="Times New Roman" w:cs="Times New Roman"/>
          <w:color w:val="000000" w:themeColor="text1"/>
          <w:spacing w:val="-1"/>
          <w:sz w:val="26"/>
          <w:szCs w:val="26"/>
          <w:lang w:val="vi"/>
        </w:rPr>
        <w:t>Thuốc trong quá trình vận chuyển, giao nhận phải đảm bảo đúng điều kiện bảo quản theo tiêu chuẩn của nhà sản xuất</w:t>
      </w:r>
      <w:r w:rsidR="0060664D">
        <w:rPr>
          <w:rFonts w:ascii="Times New Roman" w:eastAsia="Times New Roman" w:hAnsi="Times New Roman" w:cs="Times New Roman"/>
          <w:color w:val="000000" w:themeColor="text1"/>
          <w:spacing w:val="-1"/>
          <w:sz w:val="26"/>
          <w:szCs w:val="26"/>
          <w:lang w:val="en-US"/>
        </w:rPr>
        <w:t>.</w:t>
      </w:r>
    </w:p>
    <w:p w14:paraId="693280B3" w14:textId="2A0DE2AB" w:rsidR="00651E9C" w:rsidRPr="001202CA" w:rsidRDefault="00651E9C" w:rsidP="00651E9C">
      <w:pPr>
        <w:adjustRightInd w:val="0"/>
        <w:snapToGrid w:val="0"/>
        <w:spacing w:after="120"/>
        <w:ind w:firstLine="720"/>
        <w:jc w:val="both"/>
        <w:rPr>
          <w:rFonts w:ascii="Times New Roman" w:eastAsia="Times New Roman" w:hAnsi="Times New Roman" w:cs="Times New Roman"/>
          <w:color w:val="000000" w:themeColor="text1"/>
          <w:spacing w:val="-1"/>
          <w:sz w:val="26"/>
          <w:szCs w:val="26"/>
          <w:lang w:val="en-US"/>
        </w:rPr>
      </w:pPr>
      <w:r w:rsidRPr="008078E7">
        <w:rPr>
          <w:rFonts w:ascii="Times New Roman" w:eastAsia="Times New Roman" w:hAnsi="Times New Roman" w:cs="Times New Roman"/>
          <w:color w:val="000000" w:themeColor="text1"/>
          <w:spacing w:val="-1"/>
          <w:sz w:val="26"/>
          <w:szCs w:val="26"/>
          <w:lang w:val="vi"/>
        </w:rPr>
        <w:t xml:space="preserve">Địa điểm giao hàng tại kho dược của </w:t>
      </w:r>
      <w:r w:rsidR="001202CA">
        <w:rPr>
          <w:rFonts w:ascii="Times New Roman" w:eastAsia="Times New Roman" w:hAnsi="Times New Roman" w:cs="Times New Roman"/>
          <w:color w:val="000000" w:themeColor="text1"/>
          <w:spacing w:val="-1"/>
          <w:sz w:val="26"/>
          <w:szCs w:val="26"/>
          <w:lang w:val="en-US"/>
        </w:rPr>
        <w:t>Trạm Y tế xã Sóc Sơn – Tổ 4 – Xã Sóc Sơn – Thành phố Hà Nội.</w:t>
      </w:r>
    </w:p>
    <w:p w14:paraId="518037F4" w14:textId="77777777" w:rsidR="00651E9C" w:rsidRDefault="00651E9C" w:rsidP="00651E9C">
      <w:pPr>
        <w:adjustRightInd w:val="0"/>
        <w:snapToGrid w:val="0"/>
        <w:spacing w:after="120"/>
        <w:ind w:firstLine="720"/>
        <w:jc w:val="both"/>
        <w:rPr>
          <w:rFonts w:ascii="Times New Roman" w:eastAsia="Times New Roman" w:hAnsi="Times New Roman" w:cs="Times New Roman"/>
          <w:b/>
          <w:bCs/>
          <w:color w:val="000000" w:themeColor="text1"/>
          <w:spacing w:val="-2"/>
          <w:sz w:val="26"/>
          <w:szCs w:val="26"/>
          <w:lang w:val="vi"/>
        </w:rPr>
      </w:pPr>
      <w:r w:rsidRPr="009D66C5">
        <w:rPr>
          <w:rFonts w:ascii="Times New Roman" w:eastAsia="Times New Roman" w:hAnsi="Times New Roman" w:cs="Times New Roman"/>
          <w:b/>
          <w:bCs/>
          <w:color w:val="000000" w:themeColor="text1"/>
          <w:sz w:val="26"/>
          <w:szCs w:val="26"/>
          <w:lang w:val="vi"/>
        </w:rPr>
        <w:t xml:space="preserve">Mục 2. Yêu cầu về kỹ </w:t>
      </w:r>
      <w:r w:rsidRPr="009D66C5">
        <w:rPr>
          <w:rFonts w:ascii="Times New Roman" w:eastAsia="Times New Roman" w:hAnsi="Times New Roman" w:cs="Times New Roman"/>
          <w:b/>
          <w:bCs/>
          <w:color w:val="000000" w:themeColor="text1"/>
          <w:spacing w:val="-2"/>
          <w:sz w:val="26"/>
          <w:szCs w:val="26"/>
          <w:lang w:val="vi"/>
        </w:rPr>
        <w:t>thuật</w:t>
      </w:r>
    </w:p>
    <w:p w14:paraId="04EEE500"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D66C5">
        <w:rPr>
          <w:rFonts w:ascii="Times New Roman" w:eastAsia="Times New Roman" w:hAnsi="Times New Roman" w:cs="Times New Roman"/>
          <w:color w:val="000000" w:themeColor="text1"/>
          <w:sz w:val="26"/>
          <w:szCs w:val="26"/>
          <w:lang w:val="vi"/>
        </w:rPr>
        <w:t>Yêu cầu về kỹ thuật bao gồm các nội dung cơ bản như sau:</w:t>
      </w:r>
    </w:p>
    <w:p w14:paraId="5BD3E9F2" w14:textId="77777777" w:rsidR="00651E9C" w:rsidRPr="00F96A37" w:rsidRDefault="00651E9C" w:rsidP="00651E9C">
      <w:pPr>
        <w:adjustRightInd w:val="0"/>
        <w:snapToGrid w:val="0"/>
        <w:spacing w:after="120"/>
        <w:ind w:firstLine="720"/>
        <w:jc w:val="both"/>
        <w:rPr>
          <w:rFonts w:ascii="Times New Roman" w:eastAsia="Times New Roman" w:hAnsi="Times New Roman" w:cs="Times New Roman"/>
          <w:b/>
          <w:color w:val="000000" w:themeColor="text1"/>
          <w:sz w:val="26"/>
          <w:szCs w:val="26"/>
          <w:lang w:val="vi"/>
        </w:rPr>
      </w:pPr>
      <w:r w:rsidRPr="00F96A37">
        <w:rPr>
          <w:rFonts w:ascii="Times New Roman" w:eastAsia="Times New Roman" w:hAnsi="Times New Roman" w:cs="Times New Roman"/>
          <w:b/>
          <w:color w:val="000000" w:themeColor="text1"/>
          <w:sz w:val="26"/>
          <w:szCs w:val="26"/>
          <w:lang w:val="vi"/>
        </w:rPr>
        <w:t xml:space="preserve">2.1. Giới thiệu chung về gói </w:t>
      </w:r>
      <w:r w:rsidRPr="00F96A37">
        <w:rPr>
          <w:rFonts w:ascii="Times New Roman" w:eastAsia="Times New Roman" w:hAnsi="Times New Roman" w:cs="Times New Roman"/>
          <w:b/>
          <w:color w:val="000000" w:themeColor="text1"/>
          <w:spacing w:val="-4"/>
          <w:sz w:val="26"/>
          <w:szCs w:val="26"/>
          <w:lang w:val="vi"/>
        </w:rPr>
        <w:t>thầu</w:t>
      </w:r>
    </w:p>
    <w:p w14:paraId="6BC2C48D" w14:textId="77777777" w:rsidR="00651E9C"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D66C5">
        <w:rPr>
          <w:rFonts w:ascii="Times New Roman" w:eastAsia="Times New Roman" w:hAnsi="Times New Roman" w:cs="Times New Roman"/>
          <w:color w:val="000000" w:themeColor="text1"/>
          <w:sz w:val="26"/>
          <w:szCs w:val="26"/>
          <w:lang w:val="vi"/>
        </w:rPr>
        <w:t>Mục</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này</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nêu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thông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tin</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tóm</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tắt</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về</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gói</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thầu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như</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địa</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điểm</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thực</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hiện,</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quy</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mô</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của</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gói thầu,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yêu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cầu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về</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cung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cấp</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thuốc thuộc gói thầu, thời gian thực hiện gói thầu và những thông tin khác tùy theo tính chất và yêu cầu của gói thầu.</w:t>
      </w:r>
    </w:p>
    <w:p w14:paraId="29FB34AF" w14:textId="70034399" w:rsidR="00651E9C" w:rsidRPr="009A2A8B"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en-US"/>
        </w:rPr>
      </w:pPr>
      <w:r w:rsidRPr="008078E7">
        <w:rPr>
          <w:rFonts w:ascii="Times New Roman" w:eastAsia="Times New Roman" w:hAnsi="Times New Roman" w:cs="Times New Roman"/>
          <w:color w:val="000000" w:themeColor="text1"/>
          <w:sz w:val="26"/>
          <w:szCs w:val="26"/>
          <w:lang w:val="vi"/>
        </w:rPr>
        <w:t xml:space="preserve">- Tên gói thầu: </w:t>
      </w:r>
      <w:r w:rsidR="009A2A8B" w:rsidRPr="009A2A8B">
        <w:rPr>
          <w:rFonts w:ascii="Times New Roman" w:eastAsia="Times New Roman" w:hAnsi="Times New Roman" w:cs="Times New Roman"/>
          <w:color w:val="000000" w:themeColor="text1"/>
          <w:sz w:val="26"/>
          <w:szCs w:val="26"/>
          <w:lang w:val="vi"/>
        </w:rPr>
        <w:t>Gói số 3: Gói thầu thuốc dược liệu, thuốc có kết hợp dược chất với các dược liệu, thuốc cổ truyền</w:t>
      </w:r>
      <w:r w:rsidR="009A2A8B">
        <w:rPr>
          <w:rFonts w:ascii="Times New Roman" w:eastAsia="Times New Roman" w:hAnsi="Times New Roman" w:cs="Times New Roman"/>
          <w:color w:val="000000" w:themeColor="text1"/>
          <w:sz w:val="26"/>
          <w:szCs w:val="26"/>
          <w:lang w:val="en-US"/>
        </w:rPr>
        <w:t>.</w:t>
      </w:r>
    </w:p>
    <w:p w14:paraId="2520E0F0" w14:textId="680ED249"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xml:space="preserve">- Địa điểm thực hiện: </w:t>
      </w:r>
      <w:r w:rsidR="00986C48">
        <w:rPr>
          <w:rFonts w:ascii="Times New Roman" w:eastAsia="Times New Roman" w:hAnsi="Times New Roman" w:cs="Times New Roman"/>
          <w:color w:val="000000" w:themeColor="text1"/>
          <w:sz w:val="26"/>
          <w:szCs w:val="26"/>
          <w:lang w:val="en-US"/>
        </w:rPr>
        <w:t>Trạm Y tế xã Sóc Sơn</w:t>
      </w:r>
      <w:r w:rsidRPr="008078E7">
        <w:rPr>
          <w:rFonts w:ascii="Times New Roman" w:eastAsia="Times New Roman" w:hAnsi="Times New Roman" w:cs="Times New Roman"/>
          <w:color w:val="000000" w:themeColor="text1"/>
          <w:sz w:val="26"/>
          <w:szCs w:val="26"/>
          <w:lang w:val="vi"/>
        </w:rPr>
        <w:t>.</w:t>
      </w:r>
    </w:p>
    <w:p w14:paraId="796215F9" w14:textId="1D57792D"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xml:space="preserve">- Thời gian thực hiện hợp đồng: </w:t>
      </w:r>
      <w:r w:rsidR="00DF50BD">
        <w:rPr>
          <w:rFonts w:ascii="Times New Roman" w:eastAsia="Times New Roman" w:hAnsi="Times New Roman" w:cs="Times New Roman"/>
          <w:color w:val="000000" w:themeColor="text1"/>
          <w:sz w:val="26"/>
          <w:szCs w:val="26"/>
          <w:lang w:val="en-US"/>
        </w:rPr>
        <w:t>24</w:t>
      </w:r>
      <w:r w:rsidRPr="008078E7">
        <w:rPr>
          <w:rFonts w:ascii="Times New Roman" w:eastAsia="Times New Roman" w:hAnsi="Times New Roman" w:cs="Times New Roman"/>
          <w:color w:val="000000" w:themeColor="text1"/>
          <w:sz w:val="26"/>
          <w:szCs w:val="26"/>
          <w:lang w:val="vi"/>
        </w:rPr>
        <w:t xml:space="preserve"> tháng</w:t>
      </w:r>
    </w:p>
    <w:p w14:paraId="42F1F9E7" w14:textId="3E16E04D"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xml:space="preserve">- Thời gian thực hiện gói thầu: </w:t>
      </w:r>
      <w:r w:rsidR="00DF50BD">
        <w:rPr>
          <w:rFonts w:ascii="Times New Roman" w:eastAsia="Times New Roman" w:hAnsi="Times New Roman" w:cs="Times New Roman"/>
          <w:color w:val="000000" w:themeColor="text1"/>
          <w:sz w:val="26"/>
          <w:szCs w:val="26"/>
          <w:lang w:val="en-US"/>
        </w:rPr>
        <w:t>24</w:t>
      </w:r>
      <w:r w:rsidR="00986C48">
        <w:rPr>
          <w:rFonts w:ascii="Times New Roman" w:eastAsia="Times New Roman" w:hAnsi="Times New Roman" w:cs="Times New Roman"/>
          <w:color w:val="000000" w:themeColor="text1"/>
          <w:sz w:val="26"/>
          <w:szCs w:val="26"/>
          <w:lang w:val="en-US"/>
        </w:rPr>
        <w:t xml:space="preserve"> </w:t>
      </w:r>
      <w:r w:rsidRPr="008078E7">
        <w:rPr>
          <w:rFonts w:ascii="Times New Roman" w:eastAsia="Times New Roman" w:hAnsi="Times New Roman" w:cs="Times New Roman"/>
          <w:color w:val="000000" w:themeColor="text1"/>
          <w:sz w:val="26"/>
          <w:szCs w:val="26"/>
          <w:lang w:val="vi"/>
        </w:rPr>
        <w:t>tháng.</w:t>
      </w:r>
    </w:p>
    <w:p w14:paraId="580CE3EA" w14:textId="2B82CBA7"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xml:space="preserve">- Nguồn vốn: </w:t>
      </w:r>
      <w:r w:rsidR="00986C48" w:rsidRPr="00986C48">
        <w:rPr>
          <w:rFonts w:ascii="Times New Roman" w:eastAsia="Times New Roman" w:hAnsi="Times New Roman" w:cs="Times New Roman"/>
          <w:color w:val="000000" w:themeColor="text1"/>
          <w:sz w:val="26"/>
          <w:szCs w:val="26"/>
          <w:lang w:val="vi"/>
        </w:rPr>
        <w:t>Nguồn quỹ BHYT, nguồn thu từ dịch vụ KCB và các nguồn ngân sách hợp pháp khác.</w:t>
      </w:r>
    </w:p>
    <w:p w14:paraId="01906F6A" w14:textId="658D5AF3" w:rsidR="00651E9C" w:rsidRPr="00F868B0"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en-US"/>
        </w:rPr>
      </w:pPr>
      <w:r w:rsidRPr="008078E7">
        <w:rPr>
          <w:rFonts w:ascii="Times New Roman" w:eastAsia="Times New Roman" w:hAnsi="Times New Roman" w:cs="Times New Roman"/>
          <w:color w:val="000000" w:themeColor="text1"/>
          <w:sz w:val="26"/>
          <w:szCs w:val="26"/>
          <w:lang w:val="vi"/>
        </w:rPr>
        <w:t>- Hình thức lựa chọn nhà thầu: Đấu thầu rộng rãi, trong nước, qua mạng, xét theo từng phần</w:t>
      </w:r>
      <w:r w:rsidR="00F868B0">
        <w:rPr>
          <w:rFonts w:ascii="Times New Roman" w:eastAsia="Times New Roman" w:hAnsi="Times New Roman" w:cs="Times New Roman"/>
          <w:color w:val="000000" w:themeColor="text1"/>
          <w:sz w:val="26"/>
          <w:szCs w:val="26"/>
          <w:lang w:val="en-US"/>
        </w:rPr>
        <w:t>.</w:t>
      </w:r>
    </w:p>
    <w:p w14:paraId="1D0EDC19" w14:textId="77777777" w:rsidR="00651E9C" w:rsidRPr="008078E7"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lastRenderedPageBreak/>
        <w:t>- Phương thức đấu thầu: Một giai đoạn một túi hồ sơ.</w:t>
      </w:r>
    </w:p>
    <w:p w14:paraId="5E1E7376"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8078E7">
        <w:rPr>
          <w:rFonts w:ascii="Times New Roman" w:eastAsia="Times New Roman" w:hAnsi="Times New Roman" w:cs="Times New Roman"/>
          <w:color w:val="000000" w:themeColor="text1"/>
          <w:sz w:val="26"/>
          <w:szCs w:val="26"/>
          <w:lang w:val="vi"/>
        </w:rPr>
        <w:t>- Loại hợp đồng: Hợp đồng theo đơn giá cố định.</w:t>
      </w:r>
    </w:p>
    <w:p w14:paraId="51406D0A" w14:textId="77777777" w:rsidR="00651E9C" w:rsidRPr="00F96A37" w:rsidRDefault="00651E9C" w:rsidP="00651E9C">
      <w:pPr>
        <w:adjustRightInd w:val="0"/>
        <w:snapToGrid w:val="0"/>
        <w:spacing w:after="120"/>
        <w:ind w:firstLine="720"/>
        <w:jc w:val="both"/>
        <w:rPr>
          <w:rFonts w:ascii="Times New Roman" w:eastAsia="Times New Roman" w:hAnsi="Times New Roman" w:cs="Times New Roman"/>
          <w:b/>
          <w:color w:val="000000" w:themeColor="text1"/>
          <w:sz w:val="26"/>
          <w:szCs w:val="26"/>
          <w:lang w:val="vi"/>
        </w:rPr>
      </w:pPr>
      <w:r w:rsidRPr="00F96A37">
        <w:rPr>
          <w:rFonts w:ascii="Times New Roman" w:eastAsia="Times New Roman" w:hAnsi="Times New Roman" w:cs="Times New Roman"/>
          <w:b/>
          <w:color w:val="000000" w:themeColor="text1"/>
          <w:sz w:val="26"/>
          <w:szCs w:val="26"/>
          <w:lang w:val="vi"/>
        </w:rPr>
        <w:t xml:space="preserve">2.2. Yêu cầu về kỹ </w:t>
      </w:r>
      <w:r w:rsidRPr="00F96A37">
        <w:rPr>
          <w:rFonts w:ascii="Times New Roman" w:eastAsia="Times New Roman" w:hAnsi="Times New Roman" w:cs="Times New Roman"/>
          <w:b/>
          <w:color w:val="000000" w:themeColor="text1"/>
          <w:spacing w:val="-2"/>
          <w:sz w:val="26"/>
          <w:szCs w:val="26"/>
          <w:lang w:val="vi"/>
        </w:rPr>
        <w:t>thuật</w:t>
      </w:r>
    </w:p>
    <w:p w14:paraId="2FA401D5"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9D66C5">
        <w:rPr>
          <w:rFonts w:ascii="Times New Roman" w:eastAsia="Times New Roman" w:hAnsi="Times New Roman" w:cs="Times New Roman"/>
          <w:color w:val="000000" w:themeColor="text1"/>
          <w:sz w:val="26"/>
          <w:szCs w:val="26"/>
          <w:lang w:val="vi"/>
        </w:rPr>
        <w:t>Yêu cầu về kỹ thuật bao gồm</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yêu cầu về kỹ thuật chung và yêu cầu</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về kỹ thuật chi</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tiết đối</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với thuốc thuộc</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phạm vi cung cấp</w:t>
      </w:r>
      <w:r w:rsidRPr="009D66C5">
        <w:rPr>
          <w:rFonts w:ascii="Times New Roman" w:eastAsia="Times New Roman" w:hAnsi="Times New Roman" w:cs="Times New Roman"/>
          <w:color w:val="000000" w:themeColor="text1"/>
          <w:spacing w:val="-1"/>
          <w:sz w:val="26"/>
          <w:szCs w:val="26"/>
          <w:lang w:val="vi"/>
        </w:rPr>
        <w:t xml:space="preserve"> </w:t>
      </w:r>
      <w:r w:rsidRPr="009D66C5">
        <w:rPr>
          <w:rFonts w:ascii="Times New Roman" w:eastAsia="Times New Roman" w:hAnsi="Times New Roman" w:cs="Times New Roman"/>
          <w:color w:val="000000" w:themeColor="text1"/>
          <w:sz w:val="26"/>
          <w:szCs w:val="26"/>
          <w:lang w:val="vi"/>
        </w:rPr>
        <w:t xml:space="preserve">của </w:t>
      </w:r>
      <w:r w:rsidRPr="009D66C5">
        <w:rPr>
          <w:rFonts w:ascii="Times New Roman" w:eastAsia="Times New Roman" w:hAnsi="Times New Roman" w:cs="Times New Roman"/>
          <w:color w:val="000000" w:themeColor="text1"/>
          <w:spacing w:val="-5"/>
          <w:sz w:val="26"/>
          <w:szCs w:val="26"/>
          <w:lang w:val="vi"/>
        </w:rPr>
        <w:t>gói thầu</w:t>
      </w:r>
      <w:r w:rsidRPr="009D66C5">
        <w:rPr>
          <w:rFonts w:ascii="Times New Roman" w:eastAsia="Times New Roman" w:hAnsi="Times New Roman" w:cs="Times New Roman"/>
          <w:color w:val="000000" w:themeColor="text1"/>
          <w:sz w:val="26"/>
          <w:szCs w:val="26"/>
          <w:lang w:val="vi"/>
        </w:rPr>
        <w:t>.</w:t>
      </w:r>
    </w:p>
    <w:p w14:paraId="41E7231E" w14:textId="1FB89E10" w:rsidR="00651E9C" w:rsidRDefault="00651E9C" w:rsidP="00651E9C">
      <w:pPr>
        <w:adjustRightInd w:val="0"/>
        <w:snapToGrid w:val="0"/>
        <w:spacing w:after="120"/>
        <w:ind w:firstLine="720"/>
        <w:jc w:val="both"/>
        <w:rPr>
          <w:rFonts w:ascii="Times New Roman" w:eastAsia="Times New Roman" w:hAnsi="Times New Roman" w:cs="Times New Roman"/>
          <w:color w:val="auto"/>
          <w:sz w:val="26"/>
          <w:szCs w:val="26"/>
          <w:lang w:val="vi"/>
        </w:rPr>
      </w:pPr>
      <w:r w:rsidRPr="009D66C5">
        <w:rPr>
          <w:rFonts w:ascii="Times New Roman" w:eastAsia="Times New Roman" w:hAnsi="Times New Roman" w:cs="Times New Roman"/>
          <w:color w:val="000000" w:themeColor="text1"/>
          <w:sz w:val="26"/>
          <w:szCs w:val="26"/>
          <w:lang w:val="vi"/>
        </w:rPr>
        <w:t>Yêu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cầu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về</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mặt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kỹ</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thuật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chung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là</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các</w:t>
      </w:r>
      <w:r w:rsidRPr="009D66C5">
        <w:rPr>
          <w:rFonts w:ascii="Times New Roman" w:eastAsia="Times New Roman" w:hAnsi="Times New Roman" w:cs="Times New Roman"/>
          <w:color w:val="000000" w:themeColor="text1"/>
          <w:spacing w:val="-3"/>
          <w:sz w:val="26"/>
          <w:szCs w:val="26"/>
          <w:lang w:val="vi"/>
        </w:rPr>
        <w:t xml:space="preserve"> </w:t>
      </w:r>
      <w:r w:rsidRPr="009D66C5">
        <w:rPr>
          <w:rFonts w:ascii="Times New Roman" w:eastAsia="Times New Roman" w:hAnsi="Times New Roman" w:cs="Times New Roman"/>
          <w:color w:val="000000" w:themeColor="text1"/>
          <w:sz w:val="26"/>
          <w:szCs w:val="26"/>
          <w:lang w:val="vi"/>
        </w:rPr>
        <w:t>yêu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cầu</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về</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thuốc (bao</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gồm:</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Tên</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hoạt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chất,</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Nồng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độ,</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Hàm</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lượng,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Đường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dùng,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Dạng</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bào</w:t>
      </w:r>
      <w:r w:rsidRPr="009D66C5">
        <w:rPr>
          <w:rFonts w:ascii="Times New Roman" w:eastAsia="Times New Roman" w:hAnsi="Times New Roman" w:cs="Times New Roman"/>
          <w:color w:val="000000" w:themeColor="text1"/>
          <w:spacing w:val="-2"/>
          <w:sz w:val="26"/>
          <w:szCs w:val="26"/>
          <w:lang w:val="vi"/>
        </w:rPr>
        <w:t xml:space="preserve"> </w:t>
      </w:r>
      <w:r w:rsidRPr="009D66C5">
        <w:rPr>
          <w:rFonts w:ascii="Times New Roman" w:eastAsia="Times New Roman" w:hAnsi="Times New Roman" w:cs="Times New Roman"/>
          <w:color w:val="000000" w:themeColor="text1"/>
          <w:sz w:val="26"/>
          <w:szCs w:val="26"/>
          <w:lang w:val="vi"/>
        </w:rPr>
        <w:t>chế, Đơn vị tính– và Nhóm thuốc được nêu tại Mẫu số 00 - Biểu mẫu dự thầu Chương IV.</w:t>
      </w:r>
      <w:r w:rsidR="00396F88" w:rsidRPr="00396F88">
        <w:t xml:space="preserve"> </w:t>
      </w:r>
      <w:r w:rsidR="00396F88" w:rsidRPr="00F336AA">
        <w:rPr>
          <w:rFonts w:ascii="Times New Roman" w:eastAsia="Times New Roman" w:hAnsi="Times New Roman" w:cs="Times New Roman"/>
          <w:color w:val="auto"/>
          <w:sz w:val="26"/>
          <w:szCs w:val="26"/>
          <w:lang w:val="vi"/>
        </w:rPr>
        <w:t>Đơn vị tính không phải là yếu tố bắt buộc để đánh trượt đối với thuốc dự thầu có đơn vị tính khác với yêu cầu của Hồ sơ mời thầu, Nhà thầu có thể chào các thuốc có đơn vị tính khác đáp ứng yêu cầu về kỹ thuật.</w:t>
      </w:r>
    </w:p>
    <w:p w14:paraId="08948A9B" w14:textId="345ACD70" w:rsidR="001E51A5" w:rsidRDefault="001E51A5" w:rsidP="00651E9C">
      <w:pPr>
        <w:adjustRightInd w:val="0"/>
        <w:snapToGrid w:val="0"/>
        <w:spacing w:after="120"/>
        <w:ind w:firstLine="720"/>
        <w:jc w:val="both"/>
        <w:rPr>
          <w:rFonts w:ascii="Times New Roman" w:eastAsia="Times New Roman" w:hAnsi="Times New Roman" w:cs="Times New Roman"/>
          <w:color w:val="auto"/>
          <w:sz w:val="26"/>
          <w:szCs w:val="26"/>
          <w:lang w:val="vi"/>
        </w:rPr>
      </w:pPr>
      <w:r w:rsidRPr="001E51A5">
        <w:rPr>
          <w:rFonts w:ascii="Times New Roman" w:eastAsia="Times New Roman" w:hAnsi="Times New Roman" w:cs="Times New Roman"/>
          <w:color w:val="auto"/>
          <w:sz w:val="26"/>
          <w:szCs w:val="26"/>
          <w:lang w:val="vi"/>
        </w:rPr>
        <w:t>Đối với gói thầu thuốc dược liệu, thuốc cổ truyền thì tên hoạt chất được thay thế bằng thành phần dược liệu</w:t>
      </w:r>
    </w:p>
    <w:p w14:paraId="5B3B0E76" w14:textId="77777777" w:rsidR="00651E9C" w:rsidRPr="00F96A37" w:rsidRDefault="00651E9C" w:rsidP="00651E9C">
      <w:pPr>
        <w:adjustRightInd w:val="0"/>
        <w:snapToGrid w:val="0"/>
        <w:spacing w:after="120"/>
        <w:ind w:firstLine="720"/>
        <w:jc w:val="both"/>
        <w:rPr>
          <w:rFonts w:ascii="Times New Roman" w:eastAsia="Times New Roman" w:hAnsi="Times New Roman" w:cs="Times New Roman"/>
          <w:b/>
          <w:color w:val="000000" w:themeColor="text1"/>
          <w:sz w:val="26"/>
          <w:szCs w:val="26"/>
          <w:lang w:val="vi"/>
        </w:rPr>
      </w:pPr>
      <w:r w:rsidRPr="00F96A37">
        <w:rPr>
          <w:rFonts w:ascii="Times New Roman" w:eastAsia="Times New Roman" w:hAnsi="Times New Roman" w:cs="Times New Roman"/>
          <w:b/>
          <w:color w:val="000000" w:themeColor="text1"/>
          <w:sz w:val="26"/>
          <w:szCs w:val="26"/>
          <w:lang w:val="vi"/>
        </w:rPr>
        <w:t xml:space="preserve">2.3. Các yêu cầu </w:t>
      </w:r>
      <w:r w:rsidRPr="00F96A37">
        <w:rPr>
          <w:rFonts w:ascii="Times New Roman" w:eastAsia="Times New Roman" w:hAnsi="Times New Roman" w:cs="Times New Roman"/>
          <w:b/>
          <w:color w:val="000000" w:themeColor="text1"/>
          <w:spacing w:val="-4"/>
          <w:sz w:val="26"/>
          <w:szCs w:val="26"/>
          <w:lang w:val="vi"/>
        </w:rPr>
        <w:t>khác</w:t>
      </w:r>
    </w:p>
    <w:p w14:paraId="03A6B989" w14:textId="12073315" w:rsidR="00651E9C" w:rsidRPr="009D66C5" w:rsidRDefault="0038190D" w:rsidP="00651E9C">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38190D">
        <w:rPr>
          <w:rFonts w:ascii="Times New Roman" w:eastAsia="Times New Roman" w:hAnsi="Times New Roman" w:cs="Times New Roman"/>
          <w:color w:val="000000" w:themeColor="text1"/>
          <w:sz w:val="26"/>
          <w:szCs w:val="26"/>
          <w:lang w:val="vi"/>
        </w:rPr>
        <w:t>Tùy từng trường hợp cụ thể, Chủ đầu tư có thể yêu cầu Nhà thầu cung cấp thêm các tài liệu đặc thù khác để chứng minh chất lượng của sản phẩm trước khi sử dụng. Trong trường hợp có nghi ngờ về chất lượng, nhà thầu có trách nhiệm gửi mẫu để kiểm tra chất lượng</w:t>
      </w:r>
      <w:r w:rsidR="00651E9C" w:rsidRPr="009D66C5">
        <w:rPr>
          <w:rFonts w:ascii="Times New Roman" w:eastAsia="Times New Roman" w:hAnsi="Times New Roman" w:cs="Times New Roman"/>
          <w:color w:val="000000" w:themeColor="text1"/>
          <w:sz w:val="26"/>
          <w:szCs w:val="26"/>
          <w:lang w:val="vi"/>
        </w:rPr>
        <w:t>.</w:t>
      </w:r>
    </w:p>
    <w:p w14:paraId="5F55DED8" w14:textId="77777777" w:rsidR="00651E9C" w:rsidRPr="009D66C5" w:rsidRDefault="00651E9C" w:rsidP="00651E9C">
      <w:pPr>
        <w:adjustRightInd w:val="0"/>
        <w:snapToGrid w:val="0"/>
        <w:spacing w:after="120"/>
        <w:ind w:firstLine="720"/>
        <w:jc w:val="both"/>
        <w:rPr>
          <w:rFonts w:ascii="Times New Roman" w:eastAsia="Times New Roman" w:hAnsi="Times New Roman" w:cs="Times New Roman"/>
          <w:b/>
          <w:bCs/>
          <w:color w:val="000000" w:themeColor="text1"/>
          <w:sz w:val="26"/>
          <w:szCs w:val="26"/>
          <w:lang w:val="vi"/>
        </w:rPr>
      </w:pPr>
      <w:r w:rsidRPr="009D66C5">
        <w:rPr>
          <w:rFonts w:ascii="Times New Roman" w:eastAsia="Times New Roman" w:hAnsi="Times New Roman" w:cs="Times New Roman"/>
          <w:b/>
          <w:bCs/>
          <w:color w:val="000000" w:themeColor="text1"/>
          <w:sz w:val="26"/>
          <w:szCs w:val="26"/>
          <w:lang w:val="vi"/>
        </w:rPr>
        <w:t xml:space="preserve">Mục 3. Kiểm tra và thử nghiệm (nếu </w:t>
      </w:r>
      <w:r w:rsidRPr="009D66C5">
        <w:rPr>
          <w:rFonts w:ascii="Times New Roman" w:eastAsia="Times New Roman" w:hAnsi="Times New Roman" w:cs="Times New Roman"/>
          <w:b/>
          <w:bCs/>
          <w:color w:val="000000" w:themeColor="text1"/>
          <w:spacing w:val="-5"/>
          <w:sz w:val="26"/>
          <w:szCs w:val="26"/>
          <w:lang w:val="vi"/>
        </w:rPr>
        <w:t>có)</w:t>
      </w:r>
    </w:p>
    <w:p w14:paraId="7C52E5B9" w14:textId="77777777" w:rsidR="00651E9C" w:rsidRPr="00512D2C" w:rsidRDefault="00651E9C" w:rsidP="00F96A37">
      <w:pPr>
        <w:adjustRightInd w:val="0"/>
        <w:snapToGrid w:val="0"/>
        <w:spacing w:after="120"/>
        <w:ind w:firstLine="7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Các kiểm tra và thử nghiệm cần tiến hành gồm có:</w:t>
      </w:r>
    </w:p>
    <w:p w14:paraId="1343E192"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Chủ đầu tư hoặc đại diện của Chủ đầu tư có quyền kiểm tra, thử nghiệm thuốc được cung cấp (nếu cần) để khẳng định thuốc đó có đặc tính kỹ thuật phù hợp với yêu cầu của E-HSMT. </w:t>
      </w:r>
    </w:p>
    <w:p w14:paraId="2E315F27"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Bất kỳ thuốc nào qua kiểm tra, thử nghiệm mà không phù hợp với đặc tính kỹ thuật theo E-HSMT thì Chủ đầu tư có quyền từ chối.</w:t>
      </w:r>
    </w:p>
    <w:p w14:paraId="371C2F17"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Các kiểm tra và thử nghiệm gồm có:</w:t>
      </w:r>
    </w:p>
    <w:p w14:paraId="4F47499D"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Kiểm tra về mặt cảm quan.</w:t>
      </w:r>
    </w:p>
    <w:p w14:paraId="7CDFF814" w14:textId="77777777"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Kiểm tra về điều kiện bảo quản.</w:t>
      </w:r>
    </w:p>
    <w:p w14:paraId="373D149F" w14:textId="5AA24280" w:rsidR="00651E9C" w:rsidRPr="00512D2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Kiểm tra về thủ tục hành chính: phiếu kiểm nghiệm, phiếu báo lô, biên bản giao hàng…</w:t>
      </w:r>
    </w:p>
    <w:p w14:paraId="3D4CED41"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Kiểm nghiệm (nếu cần)</w:t>
      </w:r>
    </w:p>
    <w:p w14:paraId="4B36BA1E" w14:textId="77777777" w:rsidR="00F96A37" w:rsidRPr="00F96A37" w:rsidRDefault="00F96A37" w:rsidP="00F96A37">
      <w:pPr>
        <w:adjustRightInd w:val="0"/>
        <w:snapToGrid w:val="0"/>
        <w:spacing w:after="120"/>
        <w:ind w:firstLine="810"/>
        <w:jc w:val="both"/>
        <w:rPr>
          <w:rFonts w:ascii="Times New Roman" w:eastAsia="Times New Roman" w:hAnsi="Times New Roman" w:cs="Times New Roman"/>
          <w:b/>
          <w:color w:val="000000" w:themeColor="text1"/>
          <w:sz w:val="26"/>
          <w:szCs w:val="26"/>
          <w:lang w:val="vi"/>
        </w:rPr>
      </w:pPr>
      <w:r w:rsidRPr="00F96A37">
        <w:rPr>
          <w:rFonts w:ascii="Times New Roman" w:eastAsia="Times New Roman" w:hAnsi="Times New Roman" w:cs="Times New Roman"/>
          <w:b/>
          <w:color w:val="000000" w:themeColor="text1"/>
          <w:sz w:val="26"/>
          <w:szCs w:val="26"/>
          <w:lang w:val="vi"/>
        </w:rPr>
        <w:t>Mục 4. Các yêu cầu khác</w:t>
      </w:r>
    </w:p>
    <w:p w14:paraId="0D8EF322" w14:textId="1BDF57CC" w:rsidR="00651E9C" w:rsidRDefault="00F96A37" w:rsidP="00F96A37">
      <w:pPr>
        <w:adjustRightInd w:val="0"/>
        <w:snapToGrid w:val="0"/>
        <w:spacing w:after="120"/>
        <w:jc w:val="both"/>
        <w:rPr>
          <w:rFonts w:ascii="Times New Roman" w:eastAsia="Times New Roman" w:hAnsi="Times New Roman" w:cs="Times New Roman"/>
          <w:color w:val="000000" w:themeColor="text1"/>
          <w:sz w:val="26"/>
          <w:szCs w:val="26"/>
          <w:lang w:val="en-US"/>
        </w:rPr>
      </w:pPr>
      <w:r w:rsidRPr="00F96A37">
        <w:rPr>
          <w:rFonts w:ascii="Times New Roman" w:eastAsia="Times New Roman" w:hAnsi="Times New Roman" w:cs="Times New Roman"/>
          <w:color w:val="000000" w:themeColor="text1"/>
          <w:sz w:val="26"/>
          <w:szCs w:val="26"/>
          <w:lang w:val="vi"/>
        </w:rPr>
        <w:tab/>
      </w:r>
      <w:r w:rsidR="00F40718">
        <w:rPr>
          <w:rFonts w:ascii="Times New Roman" w:eastAsia="Times New Roman" w:hAnsi="Times New Roman" w:cs="Times New Roman"/>
          <w:color w:val="000000" w:themeColor="text1"/>
          <w:sz w:val="26"/>
          <w:szCs w:val="26"/>
          <w:lang w:val="en-US"/>
        </w:rPr>
        <w:t>Nhà thầu thực hiện cam kết theo mẫu sau:</w:t>
      </w:r>
    </w:p>
    <w:p w14:paraId="6237E71A" w14:textId="15A9C0EA" w:rsidR="00F40718" w:rsidRDefault="00F40718" w:rsidP="00F96A37">
      <w:pPr>
        <w:adjustRightInd w:val="0"/>
        <w:snapToGrid w:val="0"/>
        <w:spacing w:after="120"/>
        <w:jc w:val="both"/>
        <w:rPr>
          <w:rFonts w:ascii="Times New Roman" w:eastAsia="Times New Roman" w:hAnsi="Times New Roman" w:cs="Times New Roman"/>
          <w:color w:val="000000" w:themeColor="text1"/>
          <w:sz w:val="26"/>
          <w:szCs w:val="26"/>
          <w:lang w:val="en-US"/>
        </w:rPr>
      </w:pPr>
    </w:p>
    <w:p w14:paraId="2C5A9D23" w14:textId="2B4B102C" w:rsidR="00F40718" w:rsidRDefault="00F40718" w:rsidP="00F96A37">
      <w:pPr>
        <w:adjustRightInd w:val="0"/>
        <w:snapToGrid w:val="0"/>
        <w:spacing w:after="120"/>
        <w:jc w:val="both"/>
        <w:rPr>
          <w:rFonts w:ascii="Times New Roman" w:eastAsia="Times New Roman" w:hAnsi="Times New Roman" w:cs="Times New Roman"/>
          <w:color w:val="000000" w:themeColor="text1"/>
          <w:sz w:val="26"/>
          <w:szCs w:val="26"/>
          <w:lang w:val="en-US"/>
        </w:rPr>
      </w:pPr>
    </w:p>
    <w:p w14:paraId="79B83442" w14:textId="2AB9C4BC" w:rsidR="00F40718" w:rsidRDefault="00F40718" w:rsidP="00F96A37">
      <w:pPr>
        <w:adjustRightInd w:val="0"/>
        <w:snapToGrid w:val="0"/>
        <w:spacing w:after="120"/>
        <w:jc w:val="both"/>
        <w:rPr>
          <w:rFonts w:ascii="Times New Roman" w:eastAsia="Times New Roman" w:hAnsi="Times New Roman" w:cs="Times New Roman"/>
          <w:color w:val="000000" w:themeColor="text1"/>
          <w:sz w:val="26"/>
          <w:szCs w:val="26"/>
          <w:lang w:val="en-US"/>
        </w:rPr>
      </w:pPr>
    </w:p>
    <w:p w14:paraId="33BD2468" w14:textId="7A2A87E3" w:rsidR="00F40718" w:rsidRDefault="00F40718" w:rsidP="00F96A37">
      <w:pPr>
        <w:adjustRightInd w:val="0"/>
        <w:snapToGrid w:val="0"/>
        <w:spacing w:after="120"/>
        <w:jc w:val="both"/>
        <w:rPr>
          <w:rFonts w:ascii="Times New Roman" w:eastAsia="Times New Roman" w:hAnsi="Times New Roman" w:cs="Times New Roman"/>
          <w:color w:val="000000" w:themeColor="text1"/>
          <w:sz w:val="26"/>
          <w:szCs w:val="26"/>
          <w:lang w:val="en-US"/>
        </w:rPr>
      </w:pPr>
    </w:p>
    <w:p w14:paraId="4CAC1510" w14:textId="00B0DB90" w:rsidR="00F40718" w:rsidRDefault="00F40718" w:rsidP="00F96A37">
      <w:pPr>
        <w:adjustRightInd w:val="0"/>
        <w:snapToGrid w:val="0"/>
        <w:spacing w:after="120"/>
        <w:jc w:val="both"/>
        <w:rPr>
          <w:rFonts w:ascii="Times New Roman" w:eastAsia="Times New Roman" w:hAnsi="Times New Roman" w:cs="Times New Roman"/>
          <w:color w:val="000000" w:themeColor="text1"/>
          <w:sz w:val="26"/>
          <w:szCs w:val="26"/>
          <w:lang w:val="en-US"/>
        </w:rPr>
      </w:pPr>
    </w:p>
    <w:p w14:paraId="1BE3C123" w14:textId="0B751A6F" w:rsidR="00F40718" w:rsidRDefault="00F40718" w:rsidP="00F96A37">
      <w:pPr>
        <w:adjustRightInd w:val="0"/>
        <w:snapToGrid w:val="0"/>
        <w:spacing w:after="120"/>
        <w:jc w:val="both"/>
        <w:rPr>
          <w:rFonts w:ascii="Times New Roman" w:eastAsia="Times New Roman" w:hAnsi="Times New Roman" w:cs="Times New Roman"/>
          <w:color w:val="000000" w:themeColor="text1"/>
          <w:sz w:val="26"/>
          <w:szCs w:val="26"/>
          <w:lang w:val="en-US"/>
        </w:rPr>
      </w:pPr>
    </w:p>
    <w:p w14:paraId="2528C2EE" w14:textId="24A8BDBB" w:rsidR="00F40718" w:rsidRPr="0044481F" w:rsidRDefault="00F40718" w:rsidP="00F40718">
      <w:pPr>
        <w:adjustRightInd w:val="0"/>
        <w:snapToGrid w:val="0"/>
        <w:jc w:val="right"/>
        <w:rPr>
          <w:rFonts w:ascii="Times New Roman" w:eastAsia="Times New Roman" w:hAnsi="Times New Roman" w:cs="Times New Roman"/>
          <w:b/>
          <w:color w:val="000000" w:themeColor="text1"/>
          <w:sz w:val="26"/>
          <w:szCs w:val="26"/>
          <w:lang w:val="en-US"/>
        </w:rPr>
      </w:pPr>
      <w:r w:rsidRPr="00512D2C">
        <w:rPr>
          <w:rFonts w:ascii="Times New Roman" w:eastAsia="Times New Roman" w:hAnsi="Times New Roman" w:cs="Times New Roman"/>
          <w:b/>
          <w:color w:val="000000" w:themeColor="text1"/>
          <w:sz w:val="26"/>
          <w:szCs w:val="26"/>
          <w:lang w:val="vi"/>
        </w:rPr>
        <w:lastRenderedPageBreak/>
        <w:t xml:space="preserve">Mẫu </w:t>
      </w:r>
      <w:r>
        <w:rPr>
          <w:rFonts w:ascii="Times New Roman" w:eastAsia="Times New Roman" w:hAnsi="Times New Roman" w:cs="Times New Roman"/>
          <w:b/>
          <w:color w:val="000000" w:themeColor="text1"/>
          <w:sz w:val="26"/>
          <w:szCs w:val="26"/>
          <w:lang w:val="en-US"/>
        </w:rPr>
        <w:t>BS.01</w:t>
      </w:r>
    </w:p>
    <w:p w14:paraId="27CADEC2" w14:textId="77777777" w:rsidR="00F40718" w:rsidRPr="00512D2C" w:rsidRDefault="00F40718" w:rsidP="00F40718">
      <w:pPr>
        <w:adjustRightInd w:val="0"/>
        <w:snapToGrid w:val="0"/>
        <w:jc w:val="center"/>
        <w:rPr>
          <w:rFonts w:ascii="Times New Roman" w:eastAsia="Times New Roman" w:hAnsi="Times New Roman" w:cs="Times New Roman"/>
          <w:b/>
          <w:color w:val="000000" w:themeColor="text1"/>
          <w:sz w:val="26"/>
          <w:szCs w:val="26"/>
          <w:lang w:val="vi"/>
        </w:rPr>
      </w:pPr>
      <w:r w:rsidRPr="00512D2C">
        <w:rPr>
          <w:rFonts w:ascii="Times New Roman" w:eastAsia="Times New Roman" w:hAnsi="Times New Roman" w:cs="Times New Roman"/>
          <w:b/>
          <w:color w:val="000000" w:themeColor="text1"/>
          <w:sz w:val="26"/>
          <w:szCs w:val="26"/>
          <w:lang w:val="vi"/>
        </w:rPr>
        <w:t>BẢN CAM KẾT CỦA NHÀ THẦU</w:t>
      </w:r>
    </w:p>
    <w:p w14:paraId="2CD07818" w14:textId="77777777" w:rsidR="00F40718" w:rsidRPr="00512D2C" w:rsidRDefault="00F40718" w:rsidP="00F40718">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Công ty: ……………………………………………………………......................</w:t>
      </w:r>
    </w:p>
    <w:p w14:paraId="549BEC5C" w14:textId="77777777" w:rsidR="00F40718" w:rsidRPr="00512D2C" w:rsidRDefault="00F40718" w:rsidP="00F40718">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Công ty chúng tôi tham dự </w:t>
      </w:r>
      <w:r w:rsidRPr="002D0003">
        <w:rPr>
          <w:rFonts w:ascii="Times New Roman" w:eastAsia="Times New Roman" w:hAnsi="Times New Roman" w:cs="Times New Roman"/>
          <w:color w:val="000000" w:themeColor="text1"/>
          <w:sz w:val="26"/>
          <w:szCs w:val="26"/>
          <w:lang w:val="en-US"/>
        </w:rPr>
        <w:t>Gói số 3: Gói thầu thuốc dược liệu, thuốc có kết hợp dược chất với các dược liệu, thuốc cổ truyền</w:t>
      </w:r>
      <w:r w:rsidRPr="00C22147">
        <w:rPr>
          <w:rFonts w:ascii="Times New Roman" w:eastAsia="Times New Roman" w:hAnsi="Times New Roman" w:cs="Times New Roman"/>
          <w:color w:val="000000" w:themeColor="text1"/>
          <w:sz w:val="26"/>
          <w:szCs w:val="26"/>
          <w:lang w:val="vi"/>
        </w:rPr>
        <w:t xml:space="preserve"> thuộc dự toán mua sắm thuốc năm 202</w:t>
      </w:r>
      <w:r w:rsidRPr="00C22147">
        <w:rPr>
          <w:rFonts w:ascii="Times New Roman" w:eastAsia="Times New Roman" w:hAnsi="Times New Roman" w:cs="Times New Roman"/>
          <w:color w:val="000000" w:themeColor="text1"/>
          <w:sz w:val="26"/>
          <w:szCs w:val="26"/>
          <w:lang w:val="en-US"/>
        </w:rPr>
        <w:t xml:space="preserve">6-2027 </w:t>
      </w:r>
      <w:r w:rsidRPr="00C22147">
        <w:rPr>
          <w:rFonts w:ascii="Times New Roman" w:eastAsia="Times New Roman" w:hAnsi="Times New Roman" w:cs="Times New Roman"/>
          <w:color w:val="000000" w:themeColor="text1"/>
          <w:sz w:val="26"/>
          <w:szCs w:val="26"/>
          <w:lang w:val="vi"/>
        </w:rPr>
        <w:t xml:space="preserve">của </w:t>
      </w:r>
      <w:r w:rsidRPr="00C22147">
        <w:rPr>
          <w:rFonts w:ascii="Times New Roman" w:eastAsia="Times New Roman" w:hAnsi="Times New Roman" w:cs="Times New Roman"/>
          <w:color w:val="000000" w:themeColor="text1"/>
          <w:sz w:val="26"/>
          <w:szCs w:val="26"/>
          <w:lang w:val="en-US"/>
        </w:rPr>
        <w:t>Trạm Y tế xã Sóc Sơn</w:t>
      </w:r>
      <w:r w:rsidRPr="00512D2C">
        <w:rPr>
          <w:rFonts w:ascii="Times New Roman" w:eastAsia="Times New Roman" w:hAnsi="Times New Roman" w:cs="Times New Roman"/>
          <w:color w:val="000000" w:themeColor="text1"/>
          <w:sz w:val="26"/>
          <w:szCs w:val="26"/>
          <w:lang w:val="vi"/>
        </w:rPr>
        <w:t xml:space="preserve">. Chúng tôi xin cam kết về E-HSDT và công tác cung ứng thuốc (nếu trúng thầu) cho </w:t>
      </w:r>
      <w:r w:rsidRPr="00C22147">
        <w:rPr>
          <w:rFonts w:ascii="Times New Roman" w:eastAsia="Times New Roman" w:hAnsi="Times New Roman" w:cs="Times New Roman"/>
          <w:color w:val="000000" w:themeColor="text1"/>
          <w:sz w:val="26"/>
          <w:szCs w:val="26"/>
          <w:lang w:val="vi"/>
        </w:rPr>
        <w:t xml:space="preserve">Trạm Y tế xã Sóc Sơn </w:t>
      </w:r>
      <w:r w:rsidRPr="00512D2C">
        <w:rPr>
          <w:rFonts w:ascii="Times New Roman" w:eastAsia="Times New Roman" w:hAnsi="Times New Roman" w:cs="Times New Roman"/>
          <w:color w:val="000000" w:themeColor="text1"/>
          <w:sz w:val="26"/>
          <w:szCs w:val="26"/>
          <w:lang w:val="vi"/>
        </w:rPr>
        <w:t>đáp ứng những điều kiện sau:</w:t>
      </w:r>
    </w:p>
    <w:p w14:paraId="7CC775BC" w14:textId="77777777" w:rsidR="00F40718" w:rsidRPr="00CF7AC6" w:rsidRDefault="00F40718" w:rsidP="00F40718">
      <w:pPr>
        <w:adjustRightInd w:val="0"/>
        <w:snapToGrid w:val="0"/>
        <w:jc w:val="both"/>
        <w:rPr>
          <w:rFonts w:ascii="Times New Roman" w:eastAsia="Times New Roman" w:hAnsi="Times New Roman" w:cs="Times New Roman"/>
          <w:b/>
          <w:color w:val="000000" w:themeColor="text1"/>
          <w:sz w:val="26"/>
          <w:szCs w:val="26"/>
          <w:lang w:val="vi"/>
        </w:rPr>
      </w:pPr>
      <w:r w:rsidRPr="00CF7AC6">
        <w:rPr>
          <w:rFonts w:ascii="Times New Roman" w:eastAsia="Times New Roman" w:hAnsi="Times New Roman" w:cs="Times New Roman"/>
          <w:b/>
          <w:color w:val="000000" w:themeColor="text1"/>
          <w:sz w:val="26"/>
          <w:szCs w:val="26"/>
          <w:lang w:val="vi"/>
        </w:rPr>
        <w:t xml:space="preserve">I. Về E-HSDT: </w:t>
      </w:r>
    </w:p>
    <w:p w14:paraId="0AFCB838" w14:textId="77777777" w:rsidR="00F40718" w:rsidRPr="00512D2C" w:rsidRDefault="00F40718" w:rsidP="00F40718">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Các thông tin trong E-HSDT mà chúng tôi cung cấp là chính xác, hợp pháp và chịu hoàn toàn trách nhiệm trước pháp luật về các nội dung các thông tin trên.</w:t>
      </w:r>
    </w:p>
    <w:p w14:paraId="1C33E6D5" w14:textId="77777777" w:rsidR="00F40718" w:rsidRPr="00512D2C" w:rsidRDefault="00F40718" w:rsidP="00F40718">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Thông tin ghi trong file excel đính kèm trùng khớp với thông tin trong bản scan đính kèm gửi cho </w:t>
      </w:r>
      <w:r>
        <w:rPr>
          <w:rFonts w:ascii="Times New Roman" w:eastAsia="Times New Roman" w:hAnsi="Times New Roman" w:cs="Times New Roman"/>
          <w:color w:val="000000" w:themeColor="text1"/>
          <w:sz w:val="26"/>
          <w:szCs w:val="26"/>
          <w:lang w:val="en-US"/>
        </w:rPr>
        <w:t>Chủ đầu tư</w:t>
      </w:r>
      <w:r w:rsidRPr="00512D2C">
        <w:rPr>
          <w:rFonts w:ascii="Times New Roman" w:eastAsia="Times New Roman" w:hAnsi="Times New Roman" w:cs="Times New Roman"/>
          <w:color w:val="000000" w:themeColor="text1"/>
          <w:sz w:val="26"/>
          <w:szCs w:val="26"/>
          <w:lang w:val="vi"/>
        </w:rPr>
        <w:t>.</w:t>
      </w:r>
    </w:p>
    <w:p w14:paraId="0E2B2C7C" w14:textId="77777777" w:rsidR="00F40718" w:rsidRPr="00512D2C" w:rsidRDefault="00F40718" w:rsidP="00F40718">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Cam kết số liệu trong báo cáo tài chính là trung thực và đúng với số liệu đã kê khai với Cơ quan thuế. Thực hiện đầy đủ các nghĩa vụ về thuế đối với nhà nước đến hết năm tài chính 202</w:t>
      </w:r>
      <w:r>
        <w:rPr>
          <w:rFonts w:ascii="Times New Roman" w:eastAsia="Times New Roman" w:hAnsi="Times New Roman" w:cs="Times New Roman"/>
          <w:color w:val="000000" w:themeColor="text1"/>
          <w:sz w:val="26"/>
          <w:szCs w:val="26"/>
          <w:lang w:val="en-US"/>
        </w:rPr>
        <w:t>4</w:t>
      </w:r>
      <w:r w:rsidRPr="00512D2C">
        <w:rPr>
          <w:rFonts w:ascii="Times New Roman" w:eastAsia="Times New Roman" w:hAnsi="Times New Roman" w:cs="Times New Roman"/>
          <w:color w:val="000000" w:themeColor="text1"/>
          <w:sz w:val="26"/>
          <w:szCs w:val="26"/>
          <w:lang w:val="vi"/>
        </w:rPr>
        <w:t>.</w:t>
      </w:r>
    </w:p>
    <w:p w14:paraId="29563FE1" w14:textId="77777777" w:rsidR="00F40718" w:rsidRPr="00CF7AC6" w:rsidRDefault="00F40718" w:rsidP="00F40718">
      <w:pPr>
        <w:adjustRightInd w:val="0"/>
        <w:snapToGrid w:val="0"/>
        <w:jc w:val="both"/>
        <w:rPr>
          <w:rFonts w:ascii="Times New Roman" w:eastAsia="Times New Roman" w:hAnsi="Times New Roman" w:cs="Times New Roman"/>
          <w:b/>
          <w:color w:val="000000" w:themeColor="text1"/>
          <w:sz w:val="26"/>
          <w:szCs w:val="26"/>
          <w:lang w:val="vi"/>
        </w:rPr>
      </w:pPr>
      <w:r w:rsidRPr="00CF7AC6">
        <w:rPr>
          <w:rFonts w:ascii="Times New Roman" w:eastAsia="Times New Roman" w:hAnsi="Times New Roman" w:cs="Times New Roman"/>
          <w:b/>
          <w:color w:val="000000" w:themeColor="text1"/>
          <w:sz w:val="26"/>
          <w:szCs w:val="26"/>
          <w:lang w:val="vi"/>
        </w:rPr>
        <w:t xml:space="preserve">II. Về cung ứng thuốc: </w:t>
      </w:r>
    </w:p>
    <w:p w14:paraId="6CDD625E" w14:textId="77777777" w:rsidR="00F40718" w:rsidRPr="00512D2C" w:rsidRDefault="00F40718" w:rsidP="00F40718">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Đảm bảo đáp ứng về yêu cầu về phạm vi cung cấp và tiến độ cung cấp:</w:t>
      </w:r>
    </w:p>
    <w:p w14:paraId="0413A2DE" w14:textId="77777777" w:rsidR="00F40718" w:rsidRPr="00512D2C" w:rsidRDefault="00F40718" w:rsidP="00F40718">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 Đảm bảo cung ứng đầy đủ và kịp thời số lượng thuốc trúng thầu theo nhu cầu sử dụng của </w:t>
      </w:r>
      <w:r>
        <w:rPr>
          <w:rFonts w:ascii="Times New Roman" w:eastAsia="Times New Roman" w:hAnsi="Times New Roman" w:cs="Times New Roman"/>
          <w:color w:val="000000" w:themeColor="text1"/>
          <w:sz w:val="26"/>
          <w:szCs w:val="26"/>
          <w:lang w:val="en-US"/>
        </w:rPr>
        <w:t>Chủ đầu tư</w:t>
      </w:r>
      <w:r w:rsidRPr="00512D2C">
        <w:rPr>
          <w:rFonts w:ascii="Times New Roman" w:eastAsia="Times New Roman" w:hAnsi="Times New Roman" w:cs="Times New Roman"/>
          <w:color w:val="000000" w:themeColor="text1"/>
          <w:sz w:val="26"/>
          <w:szCs w:val="26"/>
          <w:lang w:val="vi"/>
        </w:rPr>
        <w:t xml:space="preserve"> và theo đúng các thông tin, tiêu chuẩn như đã cung cấp trong E - HSDT.</w:t>
      </w:r>
    </w:p>
    <w:p w14:paraId="005BD5BA" w14:textId="77777777" w:rsidR="00F40718" w:rsidRDefault="00F40718" w:rsidP="00F40718">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w:t>
      </w:r>
      <w:r w:rsidRPr="00E16430">
        <w:rPr>
          <w:rFonts w:ascii="Times New Roman" w:eastAsia="Times New Roman" w:hAnsi="Times New Roman" w:cs="Times New Roman"/>
          <w:color w:val="000000" w:themeColor="text1"/>
          <w:sz w:val="26"/>
          <w:szCs w:val="26"/>
          <w:lang w:val="vi"/>
        </w:rPr>
        <w:t>Thuốc phải được giao thành nhiều đợt khác nhau, theo các đơn hàng của Trạm trong vòng 72 giờ; trừ thứ 7, chủ nhật và ngày lễ, trừ trường hợp đột xuất. Trong vòng 72 giờ nếu nhà thầu trúng thầu không giao hàng sẽ bị lập biên bản và xem xét trừ điểm uy tín trong đợt thầu kế tiếp. Trừ trường hợp bất khả kháng theo Mục 25 ĐKC, Chủ đầu tư sẽ thực hiện theo quy định tại Mục 23 ĐKC của Hợp đồng</w:t>
      </w:r>
      <w:r w:rsidRPr="00512D2C">
        <w:rPr>
          <w:rFonts w:ascii="Times New Roman" w:eastAsia="Times New Roman" w:hAnsi="Times New Roman" w:cs="Times New Roman"/>
          <w:color w:val="000000" w:themeColor="text1"/>
          <w:sz w:val="26"/>
          <w:szCs w:val="26"/>
          <w:lang w:val="vi"/>
        </w:rPr>
        <w:t xml:space="preserve">. </w:t>
      </w:r>
    </w:p>
    <w:p w14:paraId="5E22E116" w14:textId="77777777" w:rsidR="00F40718" w:rsidRPr="00664338" w:rsidRDefault="00F40718" w:rsidP="00F40718">
      <w:pPr>
        <w:adjustRightInd w:val="0"/>
        <w:snapToGrid w:val="0"/>
        <w:jc w:val="both"/>
        <w:rPr>
          <w:rFonts w:ascii="Times New Roman" w:eastAsia="Times New Roman" w:hAnsi="Times New Roman" w:cs="Times New Roman"/>
          <w:color w:val="000000" w:themeColor="text1"/>
          <w:sz w:val="26"/>
          <w:szCs w:val="26"/>
          <w:lang w:val="vi"/>
        </w:rPr>
      </w:pPr>
      <w:r w:rsidRPr="00664338">
        <w:rPr>
          <w:rFonts w:ascii="Times New Roman" w:eastAsia="Times New Roman" w:hAnsi="Times New Roman" w:cs="Times New Roman"/>
          <w:color w:val="000000" w:themeColor="text1"/>
          <w:sz w:val="26"/>
          <w:szCs w:val="26"/>
          <w:lang w:val="vi"/>
        </w:rPr>
        <w:t xml:space="preserve">- </w:t>
      </w:r>
      <w:r>
        <w:rPr>
          <w:rFonts w:ascii="Times New Roman" w:eastAsia="Times New Roman" w:hAnsi="Times New Roman" w:cs="Times New Roman"/>
          <w:color w:val="000000" w:themeColor="text1"/>
          <w:sz w:val="26"/>
          <w:szCs w:val="26"/>
          <w:lang w:val="en-US"/>
        </w:rPr>
        <w:t>Đảm bảo t</w:t>
      </w:r>
      <w:r w:rsidRPr="00664338">
        <w:rPr>
          <w:rFonts w:ascii="Times New Roman" w:eastAsia="Times New Roman" w:hAnsi="Times New Roman" w:cs="Times New Roman"/>
          <w:color w:val="000000" w:themeColor="text1"/>
          <w:sz w:val="26"/>
          <w:szCs w:val="26"/>
          <w:lang w:val="vi"/>
        </w:rPr>
        <w:t>huốc trong quá trình vận chuyển, giao nhận đúng điều kiện bảo quản theo tiêu chuẩn của nhà sản xuất.</w:t>
      </w:r>
    </w:p>
    <w:p w14:paraId="7B2202C0" w14:textId="77777777" w:rsidR="00F40718" w:rsidRPr="00512D2C" w:rsidRDefault="00F40718" w:rsidP="00F40718">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Đảm bảo đáp ứng về yêu cầu bảo hành: Thu hồi và đổi trả nếu hàng hóa bị lỗi do nhà sản xuất và lỗi do quá trình vận chuyển đến kho của </w:t>
      </w:r>
      <w:r w:rsidRPr="00664338">
        <w:rPr>
          <w:rFonts w:ascii="Times New Roman" w:eastAsia="Times New Roman" w:hAnsi="Times New Roman" w:cs="Times New Roman"/>
          <w:color w:val="000000" w:themeColor="text1"/>
          <w:sz w:val="26"/>
          <w:szCs w:val="26"/>
          <w:lang w:val="vi"/>
        </w:rPr>
        <w:t>Chủ đầu tư</w:t>
      </w:r>
      <w:r w:rsidRPr="00512D2C">
        <w:rPr>
          <w:rFonts w:ascii="Times New Roman" w:eastAsia="Times New Roman" w:hAnsi="Times New Roman" w:cs="Times New Roman"/>
          <w:color w:val="000000" w:themeColor="text1"/>
          <w:sz w:val="26"/>
          <w:szCs w:val="26"/>
          <w:lang w:val="vi"/>
        </w:rPr>
        <w:t>.</w:t>
      </w:r>
    </w:p>
    <w:p w14:paraId="62D06E58" w14:textId="77777777" w:rsidR="00F40718" w:rsidRPr="00512D2C" w:rsidRDefault="00F40718" w:rsidP="00F40718">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712603B4" w14:textId="77777777" w:rsidR="00F40718" w:rsidRPr="00512D2C" w:rsidRDefault="00F40718" w:rsidP="00F40718">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ab/>
        <w:t xml:space="preserve">Trên đây là toàn bộ nội dung cam kết của Công ty chúng tôi với </w:t>
      </w:r>
      <w:r>
        <w:rPr>
          <w:rFonts w:ascii="Times New Roman" w:eastAsia="Times New Roman" w:hAnsi="Times New Roman" w:cs="Times New Roman"/>
          <w:color w:val="000000" w:themeColor="text1"/>
          <w:sz w:val="26"/>
          <w:szCs w:val="26"/>
          <w:lang w:val="en-US"/>
        </w:rPr>
        <w:t>Chủ đầu tư</w:t>
      </w:r>
      <w:r w:rsidRPr="00512D2C">
        <w:rPr>
          <w:rFonts w:ascii="Times New Roman" w:eastAsia="Times New Roman" w:hAnsi="Times New Roman" w:cs="Times New Roman"/>
          <w:color w:val="000000" w:themeColor="text1"/>
          <w:sz w:val="26"/>
          <w:szCs w:val="26"/>
          <w:lang w:val="vi"/>
        </w:rPr>
        <w:t xml:space="preserve">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p w14:paraId="5A68F325" w14:textId="77777777" w:rsidR="00F40718" w:rsidRPr="00512D2C" w:rsidRDefault="00F40718" w:rsidP="00F40718">
      <w:pPr>
        <w:adjustRightInd w:val="0"/>
        <w:snapToGrid w:val="0"/>
        <w:jc w:val="both"/>
        <w:rPr>
          <w:rFonts w:ascii="Times New Roman" w:eastAsia="Times New Roman" w:hAnsi="Times New Roman" w:cs="Times New Roman"/>
          <w:color w:val="000000" w:themeColor="text1"/>
          <w:sz w:val="26"/>
          <w:szCs w:val="26"/>
          <w:lang w:val="vi"/>
        </w:rPr>
      </w:pPr>
      <w:r w:rsidRPr="00512D2C">
        <w:rPr>
          <w:rFonts w:ascii="Times New Roman" w:eastAsia="Times New Roman" w:hAnsi="Times New Roman" w:cs="Times New Roman"/>
          <w:color w:val="000000" w:themeColor="text1"/>
          <w:sz w:val="26"/>
          <w:szCs w:val="26"/>
          <w:lang w:val="vi"/>
        </w:rPr>
        <w:t xml:space="preserve"> </w:t>
      </w:r>
      <w:r w:rsidRPr="00512D2C">
        <w:rPr>
          <w:rFonts w:ascii="Times New Roman" w:eastAsia="Times New Roman" w:hAnsi="Times New Roman" w:cs="Times New Roman"/>
          <w:color w:val="000000" w:themeColor="text1"/>
          <w:sz w:val="26"/>
          <w:szCs w:val="26"/>
          <w:lang w:val="vi"/>
        </w:rPr>
        <w:tab/>
      </w:r>
    </w:p>
    <w:tbl>
      <w:tblPr>
        <w:tblStyle w:val="TableGrid"/>
        <w:tblW w:w="0" w:type="auto"/>
        <w:tblInd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tblGrid>
      <w:tr w:rsidR="00F40718" w:rsidRPr="00CF7AC6" w14:paraId="72E7FCED" w14:textId="77777777" w:rsidTr="00892009">
        <w:tc>
          <w:tcPr>
            <w:tcW w:w="5335" w:type="dxa"/>
          </w:tcPr>
          <w:p w14:paraId="0744BBDF" w14:textId="77777777" w:rsidR="00F40718" w:rsidRPr="00CF7AC6" w:rsidRDefault="00F40718" w:rsidP="00892009">
            <w:pPr>
              <w:adjustRightInd w:val="0"/>
              <w:snapToGrid w:val="0"/>
              <w:jc w:val="center"/>
              <w:rPr>
                <w:rFonts w:ascii="Times New Roman" w:eastAsia="Times New Roman" w:hAnsi="Times New Roman" w:cs="Times New Roman"/>
                <w:i/>
                <w:color w:val="000000" w:themeColor="text1"/>
                <w:sz w:val="26"/>
                <w:szCs w:val="26"/>
                <w:lang w:val="vi"/>
              </w:rPr>
            </w:pPr>
            <w:r w:rsidRPr="00CF7AC6">
              <w:rPr>
                <w:rFonts w:ascii="Times New Roman" w:eastAsia="Times New Roman" w:hAnsi="Times New Roman" w:cs="Times New Roman"/>
                <w:i/>
                <w:color w:val="000000" w:themeColor="text1"/>
                <w:sz w:val="26"/>
                <w:szCs w:val="26"/>
                <w:lang w:val="vi"/>
              </w:rPr>
              <w:t>___, ngày __ tháng __ năm__</w:t>
            </w:r>
          </w:p>
        </w:tc>
      </w:tr>
      <w:tr w:rsidR="00F40718" w:rsidRPr="00CF7AC6" w14:paraId="2E760342" w14:textId="77777777" w:rsidTr="00892009">
        <w:tc>
          <w:tcPr>
            <w:tcW w:w="5335" w:type="dxa"/>
          </w:tcPr>
          <w:p w14:paraId="48DF02AA" w14:textId="77777777" w:rsidR="00F40718" w:rsidRPr="00CF7AC6" w:rsidRDefault="00F40718" w:rsidP="00892009">
            <w:pPr>
              <w:adjustRightInd w:val="0"/>
              <w:snapToGrid w:val="0"/>
              <w:jc w:val="center"/>
              <w:rPr>
                <w:rFonts w:ascii="Times New Roman" w:eastAsia="Times New Roman" w:hAnsi="Times New Roman" w:cs="Times New Roman"/>
                <w:b/>
                <w:color w:val="000000" w:themeColor="text1"/>
                <w:sz w:val="26"/>
                <w:szCs w:val="26"/>
                <w:lang w:val="vi"/>
              </w:rPr>
            </w:pPr>
            <w:r w:rsidRPr="00CF7AC6">
              <w:rPr>
                <w:rFonts w:ascii="Times New Roman" w:eastAsia="Times New Roman" w:hAnsi="Times New Roman" w:cs="Times New Roman"/>
                <w:b/>
                <w:color w:val="000000" w:themeColor="text1"/>
                <w:sz w:val="26"/>
                <w:szCs w:val="26"/>
                <w:lang w:val="vi"/>
              </w:rPr>
              <w:t>ĐẠI DIỆN HỢP PHÁP CỦA NHÀ THẦU</w:t>
            </w:r>
          </w:p>
        </w:tc>
      </w:tr>
      <w:tr w:rsidR="00F40718" w:rsidRPr="00CF7AC6" w14:paraId="28C11A18" w14:textId="77777777" w:rsidTr="00892009">
        <w:tc>
          <w:tcPr>
            <w:tcW w:w="5335" w:type="dxa"/>
          </w:tcPr>
          <w:p w14:paraId="0067CA1B" w14:textId="77777777" w:rsidR="00F40718" w:rsidRPr="00CF7AC6" w:rsidRDefault="00F40718" w:rsidP="00892009">
            <w:pPr>
              <w:adjustRightInd w:val="0"/>
              <w:snapToGrid w:val="0"/>
              <w:jc w:val="center"/>
              <w:rPr>
                <w:rFonts w:ascii="Times New Roman" w:eastAsia="Times New Roman" w:hAnsi="Times New Roman" w:cs="Times New Roman"/>
                <w:i/>
                <w:color w:val="000000" w:themeColor="text1"/>
                <w:sz w:val="26"/>
                <w:szCs w:val="26"/>
                <w:lang w:val="vi"/>
              </w:rPr>
            </w:pPr>
            <w:r w:rsidRPr="00CF7AC6">
              <w:rPr>
                <w:rFonts w:ascii="Times New Roman" w:eastAsia="Times New Roman" w:hAnsi="Times New Roman" w:cs="Times New Roman"/>
                <w:i/>
                <w:color w:val="000000" w:themeColor="text1"/>
                <w:sz w:val="26"/>
                <w:szCs w:val="26"/>
                <w:lang w:val="vi"/>
              </w:rPr>
              <w:t>[Ký, ghi rõ họ tên và đóng dấu]</w:t>
            </w:r>
          </w:p>
        </w:tc>
      </w:tr>
    </w:tbl>
    <w:p w14:paraId="1312CB9C" w14:textId="77777777" w:rsidR="00F40718" w:rsidRDefault="00F40718" w:rsidP="00F40718">
      <w:pPr>
        <w:adjustRightInd w:val="0"/>
        <w:snapToGrid w:val="0"/>
        <w:spacing w:after="120"/>
        <w:jc w:val="both"/>
        <w:rPr>
          <w:rFonts w:ascii="Times New Roman" w:eastAsia="Times New Roman" w:hAnsi="Times New Roman" w:cs="Times New Roman"/>
          <w:b/>
          <w:color w:val="000000" w:themeColor="text1"/>
          <w:sz w:val="26"/>
          <w:szCs w:val="26"/>
          <w:lang w:val="vi"/>
        </w:rPr>
      </w:pPr>
    </w:p>
    <w:p w14:paraId="59CD8422" w14:textId="77777777" w:rsidR="00804763" w:rsidRPr="008324F1" w:rsidRDefault="00804763" w:rsidP="00804763">
      <w:pPr>
        <w:spacing w:before="120"/>
        <w:jc w:val="center"/>
        <w:rPr>
          <w:rFonts w:ascii="Times New Roman" w:hAnsi="Times New Roman" w:cs="Times New Roman"/>
          <w:b/>
          <w:sz w:val="34"/>
          <w:szCs w:val="34"/>
        </w:rPr>
      </w:pPr>
      <w:r w:rsidRPr="008324F1">
        <w:rPr>
          <w:rFonts w:ascii="Times New Roman" w:hAnsi="Times New Roman" w:cs="Times New Roman"/>
          <w:b/>
          <w:sz w:val="34"/>
          <w:szCs w:val="34"/>
        </w:rPr>
        <w:lastRenderedPageBreak/>
        <w:t>HƯỚNG DẪN ĐÍNH TÀI LIỆU TRONG E-HSDT</w:t>
      </w:r>
    </w:p>
    <w:p w14:paraId="03CAB86E" w14:textId="77777777" w:rsidR="00804763" w:rsidRDefault="00804763" w:rsidP="00804763">
      <w:pPr>
        <w:rPr>
          <w:rFonts w:ascii="Times New Roman" w:hAnsi="Times New Roman" w:cs="Times New Roman"/>
          <w:b/>
          <w:bCs/>
          <w:noProof/>
        </w:rPr>
      </w:pPr>
    </w:p>
    <w:p w14:paraId="3C530044" w14:textId="0290B05E" w:rsidR="00804763" w:rsidRDefault="00804763" w:rsidP="00804763">
      <w:pPr>
        <w:rPr>
          <w:rFonts w:ascii="Times New Roman" w:hAnsi="Times New Roman" w:cs="Times New Roman"/>
          <w:b/>
          <w:bCs/>
          <w:noProof/>
        </w:rPr>
      </w:pPr>
      <w:r w:rsidRPr="00331583">
        <w:rPr>
          <w:rFonts w:ascii="Times New Roman" w:hAnsi="Times New Roman" w:cs="Times New Roman"/>
          <w:b/>
          <w:bCs/>
          <w:noProof/>
        </w:rPr>
        <w:t>Để thuận tiện cho chủ đầu tư đánh giá E-HSDT, kính đề nghị các nhà thầu cung cấp, đánh số thứ tự và sắp xếp các file theo thứ tự như sau:</w:t>
      </w:r>
    </w:p>
    <w:p w14:paraId="25608310" w14:textId="77777777" w:rsidR="00804763" w:rsidRDefault="00804763" w:rsidP="00804763">
      <w:pPr>
        <w:rPr>
          <w:rFonts w:ascii="Times New Roman" w:hAnsi="Times New Roman" w:cs="Times New Roman"/>
          <w:b/>
          <w:bCs/>
          <w:i/>
          <w:iCs/>
          <w:highlight w:val="yellow"/>
        </w:rPr>
      </w:pPr>
    </w:p>
    <w:p w14:paraId="573E0A77" w14:textId="1963D148" w:rsidR="00804763" w:rsidRDefault="00804763" w:rsidP="00804763">
      <w:pPr>
        <w:rPr>
          <w:rFonts w:ascii="Times New Roman" w:hAnsi="Times New Roman" w:cs="Times New Roman"/>
          <w:b/>
          <w:bCs/>
          <w:i/>
          <w:iCs/>
        </w:rPr>
      </w:pPr>
      <w:r w:rsidRPr="008060D5">
        <w:rPr>
          <w:rFonts w:ascii="Times New Roman" w:hAnsi="Times New Roman" w:cs="Times New Roman"/>
          <w:b/>
          <w:bCs/>
          <w:i/>
          <w:iCs/>
          <w:highlight w:val="yellow"/>
        </w:rPr>
        <w:t>Folder I. Tài liệu chứng minh tính hợp lệ của E-HSDT</w:t>
      </w:r>
    </w:p>
    <w:p w14:paraId="0224684D" w14:textId="77777777" w:rsidR="00804763" w:rsidRPr="00331583" w:rsidRDefault="00804763" w:rsidP="00804763">
      <w:pPr>
        <w:pStyle w:val="ListParagraph"/>
        <w:numPr>
          <w:ilvl w:val="0"/>
          <w:numId w:val="1"/>
        </w:numPr>
        <w:tabs>
          <w:tab w:val="left" w:pos="285"/>
        </w:tabs>
        <w:ind w:left="42" w:hanging="42"/>
        <w:rPr>
          <w:rFonts w:ascii="Times New Roman" w:hAnsi="Times New Roman" w:cs="Times New Roman"/>
          <w:sz w:val="24"/>
          <w:szCs w:val="24"/>
        </w:rPr>
      </w:pPr>
      <w:r w:rsidRPr="00331583">
        <w:rPr>
          <w:rFonts w:ascii="Times New Roman" w:hAnsi="Times New Roman" w:cs="Times New Roman"/>
          <w:sz w:val="24"/>
          <w:szCs w:val="24"/>
        </w:rPr>
        <w:t xml:space="preserve">Giấy ủy quyền (nếu có) theo Mẫu số 02 trong HSMT và giấy tờ kèm theo. </w:t>
      </w:r>
    </w:p>
    <w:p w14:paraId="49C2091F" w14:textId="77777777" w:rsidR="00804763" w:rsidRPr="00331583" w:rsidRDefault="00804763" w:rsidP="00804763">
      <w:pPr>
        <w:pStyle w:val="ListParagraph"/>
        <w:numPr>
          <w:ilvl w:val="0"/>
          <w:numId w:val="1"/>
        </w:numPr>
        <w:tabs>
          <w:tab w:val="left" w:pos="285"/>
        </w:tabs>
        <w:ind w:left="42" w:hanging="42"/>
        <w:rPr>
          <w:rFonts w:ascii="Times New Roman" w:hAnsi="Times New Roman" w:cs="Times New Roman"/>
          <w:sz w:val="24"/>
          <w:szCs w:val="24"/>
        </w:rPr>
      </w:pPr>
      <w:r w:rsidRPr="00331583">
        <w:rPr>
          <w:rFonts w:ascii="Times New Roman" w:hAnsi="Times New Roman" w:cs="Times New Roman"/>
          <w:sz w:val="24"/>
          <w:szCs w:val="24"/>
        </w:rPr>
        <w:t xml:space="preserve">Bảo lãnh dự thầu theo Mẫu 04a hoặc 04b, giấy ủy quyền của người đại diện theo pháp luật cho người ký </w:t>
      </w:r>
      <w:r>
        <w:rPr>
          <w:rFonts w:ascii="Times New Roman" w:hAnsi="Times New Roman" w:cs="Times New Roman"/>
          <w:sz w:val="24"/>
          <w:szCs w:val="24"/>
        </w:rPr>
        <w:t>t</w:t>
      </w:r>
      <w:r w:rsidRPr="00C73BE6">
        <w:rPr>
          <w:rFonts w:ascii="Times New Roman" w:hAnsi="Times New Roman" w:cs="Times New Roman"/>
          <w:sz w:val="24"/>
          <w:szCs w:val="24"/>
        </w:rPr>
        <w:t>hư bảo lãnh hoặc giấy chứng nhận bảo hiểm bảo lãnh</w:t>
      </w:r>
      <w:r w:rsidRPr="00331583">
        <w:rPr>
          <w:rFonts w:ascii="Times New Roman" w:hAnsi="Times New Roman" w:cs="Times New Roman"/>
          <w:sz w:val="24"/>
          <w:szCs w:val="24"/>
        </w:rPr>
        <w:t>.</w:t>
      </w:r>
    </w:p>
    <w:p w14:paraId="33E4B81E" w14:textId="77777777" w:rsidR="00804763" w:rsidRPr="00714CCB" w:rsidRDefault="00804763" w:rsidP="00804763">
      <w:pPr>
        <w:pStyle w:val="ListParagraph"/>
        <w:numPr>
          <w:ilvl w:val="0"/>
          <w:numId w:val="1"/>
        </w:numPr>
        <w:tabs>
          <w:tab w:val="left" w:pos="285"/>
        </w:tabs>
        <w:ind w:left="42" w:hanging="42"/>
        <w:rPr>
          <w:rFonts w:ascii="Times New Roman" w:hAnsi="Times New Roman" w:cs="Times New Roman"/>
          <w:strike/>
          <w:sz w:val="24"/>
          <w:szCs w:val="24"/>
        </w:rPr>
      </w:pPr>
      <w:r w:rsidRPr="00714CCB">
        <w:rPr>
          <w:rFonts w:ascii="Times New Roman" w:hAnsi="Times New Roman" w:cs="Times New Roman"/>
          <w:sz w:val="24"/>
          <w:szCs w:val="24"/>
        </w:rPr>
        <w:t>Giấy chứng nhận đăng ký doanh nghiệp, giấy chứng nhận đăng ký hợp tác xã, liên hiệp hợp tác xã, tổ hợp tác.</w:t>
      </w:r>
    </w:p>
    <w:p w14:paraId="687816CF" w14:textId="77777777" w:rsidR="00804763" w:rsidRPr="00331583" w:rsidRDefault="00804763" w:rsidP="00804763">
      <w:pPr>
        <w:pStyle w:val="ListParagraph"/>
        <w:numPr>
          <w:ilvl w:val="0"/>
          <w:numId w:val="1"/>
        </w:numPr>
        <w:tabs>
          <w:tab w:val="left" w:pos="285"/>
        </w:tabs>
        <w:ind w:left="42" w:hanging="42"/>
        <w:rPr>
          <w:rFonts w:ascii="Times New Roman" w:hAnsi="Times New Roman" w:cs="Times New Roman"/>
          <w:sz w:val="24"/>
          <w:szCs w:val="24"/>
        </w:rPr>
      </w:pPr>
      <w:r>
        <w:rPr>
          <w:rFonts w:ascii="Times New Roman" w:hAnsi="Times New Roman" w:cs="Times New Roman"/>
          <w:sz w:val="24"/>
          <w:szCs w:val="24"/>
        </w:rPr>
        <w:t>G</w:t>
      </w:r>
      <w:r w:rsidRPr="001A0382">
        <w:rPr>
          <w:rFonts w:ascii="Times New Roman" w:hAnsi="Times New Roman" w:cs="Times New Roman"/>
          <w:sz w:val="24"/>
          <w:szCs w:val="24"/>
        </w:rPr>
        <w:t>iấy chứng nhận đủ điều kiện kinh doanh dược do cơ quan có thẩm quyền cấp với phạm vi kinh doanh là sản xuất thuốc hoặc bán buôn thuốc</w:t>
      </w:r>
      <w:r w:rsidRPr="00331583">
        <w:rPr>
          <w:rFonts w:ascii="Times New Roman" w:hAnsi="Times New Roman" w:cs="Times New Roman"/>
          <w:sz w:val="24"/>
          <w:szCs w:val="24"/>
        </w:rPr>
        <w:t>.</w:t>
      </w:r>
    </w:p>
    <w:p w14:paraId="62100114" w14:textId="77777777" w:rsidR="00804763" w:rsidRDefault="00804763" w:rsidP="00804763">
      <w:pPr>
        <w:pStyle w:val="ListParagraph"/>
        <w:numPr>
          <w:ilvl w:val="0"/>
          <w:numId w:val="1"/>
        </w:numPr>
        <w:tabs>
          <w:tab w:val="left" w:pos="285"/>
        </w:tabs>
        <w:ind w:left="42" w:hanging="42"/>
        <w:rPr>
          <w:rFonts w:ascii="Times New Roman" w:hAnsi="Times New Roman" w:cs="Times New Roman"/>
          <w:sz w:val="24"/>
          <w:szCs w:val="24"/>
        </w:rPr>
      </w:pPr>
      <w:r w:rsidRPr="00331583">
        <w:rPr>
          <w:rFonts w:ascii="Times New Roman" w:hAnsi="Times New Roman" w:cs="Times New Roman"/>
          <w:sz w:val="24"/>
          <w:szCs w:val="24"/>
        </w:rPr>
        <w:t>Bản kê khai thông tin về nhà thầu theo Mẫu 0</w:t>
      </w:r>
      <w:r>
        <w:rPr>
          <w:rFonts w:ascii="Times New Roman" w:hAnsi="Times New Roman" w:cs="Times New Roman"/>
          <w:sz w:val="24"/>
          <w:szCs w:val="24"/>
        </w:rPr>
        <w:t>7</w:t>
      </w:r>
      <w:r w:rsidRPr="00331583">
        <w:rPr>
          <w:rFonts w:ascii="Times New Roman" w:hAnsi="Times New Roman" w:cs="Times New Roman"/>
          <w:sz w:val="24"/>
          <w:szCs w:val="24"/>
        </w:rPr>
        <w:t>(a) hoặc Mẫu 0</w:t>
      </w:r>
      <w:r>
        <w:rPr>
          <w:rFonts w:ascii="Times New Roman" w:hAnsi="Times New Roman" w:cs="Times New Roman"/>
          <w:sz w:val="24"/>
          <w:szCs w:val="24"/>
        </w:rPr>
        <w:t>7</w:t>
      </w:r>
      <w:r w:rsidRPr="00331583">
        <w:rPr>
          <w:rFonts w:ascii="Times New Roman" w:hAnsi="Times New Roman" w:cs="Times New Roman"/>
          <w:sz w:val="24"/>
          <w:szCs w:val="24"/>
        </w:rPr>
        <w:t>(b).</w:t>
      </w:r>
    </w:p>
    <w:p w14:paraId="1B063C1A" w14:textId="77777777" w:rsidR="00804763" w:rsidRDefault="00804763" w:rsidP="00804763">
      <w:pPr>
        <w:pStyle w:val="ListParagraph"/>
        <w:numPr>
          <w:ilvl w:val="0"/>
          <w:numId w:val="1"/>
        </w:numPr>
        <w:tabs>
          <w:tab w:val="left" w:pos="285"/>
        </w:tabs>
        <w:ind w:left="42" w:hanging="42"/>
        <w:rPr>
          <w:rFonts w:ascii="Times New Roman" w:hAnsi="Times New Roman" w:cs="Times New Roman"/>
          <w:sz w:val="24"/>
          <w:szCs w:val="24"/>
        </w:rPr>
      </w:pPr>
      <w:r>
        <w:rPr>
          <w:rFonts w:ascii="Times New Roman" w:hAnsi="Times New Roman" w:cs="Times New Roman"/>
          <w:sz w:val="24"/>
          <w:szCs w:val="24"/>
        </w:rPr>
        <w:t xml:space="preserve">Bản cam kết </w:t>
      </w:r>
      <w:r w:rsidRPr="005E568C">
        <w:rPr>
          <w:rFonts w:ascii="Times New Roman" w:hAnsi="Times New Roman" w:cs="Times New Roman"/>
          <w:sz w:val="24"/>
          <w:szCs w:val="24"/>
        </w:rPr>
        <w:t xml:space="preserve">theo </w:t>
      </w:r>
      <w:r w:rsidRPr="00CD79E8">
        <w:rPr>
          <w:rFonts w:ascii="Times New Roman" w:hAnsi="Times New Roman" w:cs="Times New Roman"/>
          <w:color w:val="FF0000"/>
          <w:sz w:val="24"/>
          <w:szCs w:val="24"/>
        </w:rPr>
        <w:t xml:space="preserve">Mẫu </w:t>
      </w:r>
      <w:r>
        <w:rPr>
          <w:rFonts w:ascii="Times New Roman" w:hAnsi="Times New Roman" w:cs="Times New Roman"/>
          <w:color w:val="FF0000"/>
          <w:sz w:val="24"/>
          <w:szCs w:val="24"/>
        </w:rPr>
        <w:t>BS.01</w:t>
      </w:r>
      <w:r w:rsidRPr="00CD79E8">
        <w:rPr>
          <w:rFonts w:ascii="Times New Roman" w:hAnsi="Times New Roman" w:cs="Times New Roman"/>
          <w:color w:val="FF0000"/>
          <w:sz w:val="24"/>
          <w:szCs w:val="24"/>
        </w:rPr>
        <w:t xml:space="preserve"> </w:t>
      </w:r>
      <w:r w:rsidRPr="005E568C">
        <w:rPr>
          <w:rFonts w:ascii="Times New Roman" w:hAnsi="Times New Roman" w:cs="Times New Roman"/>
          <w:sz w:val="24"/>
          <w:szCs w:val="24"/>
        </w:rPr>
        <w:t>đính kèm tại Chương V của E-HSMT</w:t>
      </w:r>
      <w:r>
        <w:rPr>
          <w:rFonts w:ascii="Times New Roman" w:hAnsi="Times New Roman" w:cs="Times New Roman"/>
          <w:sz w:val="24"/>
          <w:szCs w:val="24"/>
        </w:rPr>
        <w:t>.</w:t>
      </w:r>
    </w:p>
    <w:p w14:paraId="593C7122" w14:textId="77777777" w:rsidR="00804763" w:rsidRPr="00331583" w:rsidRDefault="00804763" w:rsidP="00804763">
      <w:pPr>
        <w:pStyle w:val="ListParagraph"/>
        <w:numPr>
          <w:ilvl w:val="0"/>
          <w:numId w:val="1"/>
        </w:numPr>
        <w:tabs>
          <w:tab w:val="left" w:pos="285"/>
        </w:tabs>
        <w:ind w:left="42" w:hanging="42"/>
        <w:rPr>
          <w:rFonts w:ascii="Times New Roman" w:hAnsi="Times New Roman" w:cs="Times New Roman"/>
          <w:sz w:val="24"/>
          <w:szCs w:val="24"/>
        </w:rPr>
      </w:pPr>
      <w:r>
        <w:rPr>
          <w:rFonts w:ascii="Times New Roman" w:hAnsi="Times New Roman" w:cs="Times New Roman"/>
          <w:sz w:val="24"/>
          <w:szCs w:val="24"/>
        </w:rPr>
        <w:t>Bản scan HDSD của thuốc</w:t>
      </w:r>
    </w:p>
    <w:p w14:paraId="7ECD0E53" w14:textId="77777777" w:rsidR="00804763" w:rsidRPr="00CD79E8" w:rsidRDefault="00804763" w:rsidP="00804763">
      <w:pPr>
        <w:pStyle w:val="ListParagraph"/>
        <w:numPr>
          <w:ilvl w:val="0"/>
          <w:numId w:val="1"/>
        </w:numPr>
        <w:tabs>
          <w:tab w:val="left" w:pos="285"/>
        </w:tabs>
        <w:ind w:left="42" w:hanging="42"/>
        <w:rPr>
          <w:sz w:val="24"/>
          <w:szCs w:val="24"/>
        </w:rPr>
      </w:pPr>
      <w:r w:rsidRPr="00331583">
        <w:rPr>
          <w:rFonts w:ascii="Times New Roman" w:hAnsi="Times New Roman" w:cs="Times New Roman"/>
          <w:sz w:val="24"/>
          <w:szCs w:val="24"/>
        </w:rPr>
        <w:t>Các tài liệu khác (nếu có).</w:t>
      </w:r>
    </w:p>
    <w:p w14:paraId="1BAB725A" w14:textId="77777777" w:rsidR="00804763" w:rsidRPr="00CD79E8" w:rsidRDefault="00804763" w:rsidP="00804763">
      <w:pPr>
        <w:rPr>
          <w:rFonts w:ascii="Times New Roman" w:hAnsi="Times New Roman" w:cs="Times New Roman"/>
          <w:b/>
          <w:bCs/>
          <w:i/>
          <w:iCs/>
        </w:rPr>
      </w:pPr>
      <w:r w:rsidRPr="008060D5">
        <w:rPr>
          <w:rFonts w:ascii="Times New Roman" w:hAnsi="Times New Roman" w:cs="Times New Roman"/>
          <w:b/>
          <w:bCs/>
          <w:i/>
          <w:iCs/>
          <w:highlight w:val="yellow"/>
        </w:rPr>
        <w:t>Folder II. Tài liệu đánh giá về năng lực và kinh nghiệm của nhà thầu</w:t>
      </w:r>
    </w:p>
    <w:p w14:paraId="1B4EA543" w14:textId="77777777" w:rsidR="00804763" w:rsidRPr="00CD79E8" w:rsidRDefault="00804763" w:rsidP="00804763">
      <w:pPr>
        <w:rPr>
          <w:rFonts w:ascii="Times New Roman" w:hAnsi="Times New Roman" w:cs="Times New Roman"/>
          <w:b/>
          <w:bCs/>
        </w:rPr>
      </w:pPr>
      <w:r w:rsidRPr="00CD79E8">
        <w:rPr>
          <w:rFonts w:ascii="Times New Roman" w:hAnsi="Times New Roman" w:cs="Times New Roman"/>
          <w:b/>
          <w:bCs/>
        </w:rPr>
        <w:t>Folder II.1. Năng lực thực hiện hợp đồng của nhà thầu:</w:t>
      </w:r>
    </w:p>
    <w:p w14:paraId="3326C884" w14:textId="77777777" w:rsidR="00804763" w:rsidRPr="00CD79E8" w:rsidRDefault="00804763" w:rsidP="00804763">
      <w:pPr>
        <w:jc w:val="both"/>
        <w:rPr>
          <w:rFonts w:ascii="Times New Roman" w:hAnsi="Times New Roman" w:cs="Times New Roman"/>
        </w:rPr>
      </w:pPr>
      <w:r w:rsidRPr="00CD79E8">
        <w:rPr>
          <w:rFonts w:ascii="Times New Roman" w:hAnsi="Times New Roman" w:cs="Times New Roman"/>
        </w:rPr>
        <w:t>1. Thông tin về việc đáp ứng hoặc duy trì đáp ứng nguyên tắc, tiêu chuẩn thực hành tốt tùy theo từng loại hình kinh doanh:</w:t>
      </w:r>
    </w:p>
    <w:p w14:paraId="71E74D3C" w14:textId="77777777" w:rsidR="00804763" w:rsidRPr="00CD79E8" w:rsidRDefault="00804763" w:rsidP="00804763">
      <w:pPr>
        <w:jc w:val="both"/>
        <w:rPr>
          <w:rFonts w:ascii="Times New Roman" w:hAnsi="Times New Roman" w:cs="Times New Roman"/>
        </w:rPr>
      </w:pPr>
      <w:r w:rsidRPr="00CD79E8">
        <w:rPr>
          <w:rFonts w:ascii="Times New Roman" w:hAnsi="Times New Roman" w:cs="Times New Roman"/>
        </w:rPr>
        <w:t>- GSP (Thực hành tốt bảo quản thuốc): Đối với cơ sở nhập khẩu trực tiếp thuốc</w:t>
      </w:r>
    </w:p>
    <w:p w14:paraId="518AFC78" w14:textId="77777777" w:rsidR="00804763" w:rsidRPr="00CD79E8" w:rsidRDefault="00804763" w:rsidP="00804763">
      <w:pPr>
        <w:jc w:val="both"/>
        <w:rPr>
          <w:rFonts w:ascii="Times New Roman" w:hAnsi="Times New Roman" w:cs="Times New Roman"/>
        </w:rPr>
      </w:pPr>
      <w:r w:rsidRPr="00CD79E8">
        <w:rPr>
          <w:rFonts w:ascii="Times New Roman" w:hAnsi="Times New Roman" w:cs="Times New Roman"/>
        </w:rPr>
        <w:t>- GDP (Thực hành tốt phân phối thuốc): Đối với cơ sở bán buôn thuốc.</w:t>
      </w:r>
    </w:p>
    <w:p w14:paraId="5C04633B" w14:textId="77777777" w:rsidR="00804763" w:rsidRPr="00CD79E8" w:rsidRDefault="00804763" w:rsidP="00804763">
      <w:pPr>
        <w:jc w:val="both"/>
        <w:rPr>
          <w:rFonts w:ascii="Times New Roman" w:hAnsi="Times New Roman" w:cs="Times New Roman"/>
        </w:rPr>
      </w:pPr>
      <w:r w:rsidRPr="00CD79E8">
        <w:rPr>
          <w:rFonts w:ascii="Times New Roman" w:hAnsi="Times New Roman" w:cs="Times New Roman"/>
        </w:rPr>
        <w:t>- GACP (Thực hành tốt trồng trọt và thu hái cây thuốc): Đối với cơ sở nuôi trồng dược liệu.</w:t>
      </w:r>
    </w:p>
    <w:p w14:paraId="2F5FADE5" w14:textId="77777777" w:rsidR="00804763" w:rsidRPr="00CD79E8" w:rsidRDefault="00804763" w:rsidP="00804763">
      <w:pPr>
        <w:jc w:val="both"/>
        <w:rPr>
          <w:rFonts w:ascii="Times New Roman" w:hAnsi="Times New Roman" w:cs="Times New Roman"/>
        </w:rPr>
      </w:pPr>
      <w:r w:rsidRPr="00CD79E8">
        <w:rPr>
          <w:rFonts w:ascii="Times New Roman" w:hAnsi="Times New Roman" w:cs="Times New Roman"/>
        </w:rPr>
        <w:t>- GMP (Thực hành tốt sản xuất thuốc): Đối với cơ sở sản xuất thuốc Nhà thầu chỉ cần ghi đầy đủ thông tin theo quy định tại Mẫu số 05 tại Chương IV - Biểu mẫu dự thầu để phục vụ việc đánh giá về năng lực, kinh nghiệm của nhà thầu và Mục 1 Phần 4 Phụ lục Bảng tiêu chuẩn đánh giá về kỹ thuật.</w:t>
      </w:r>
    </w:p>
    <w:p w14:paraId="235D568A" w14:textId="4ECDB869" w:rsidR="00FC594D" w:rsidRPr="00CD79E8" w:rsidRDefault="00804763" w:rsidP="00804763">
      <w:pPr>
        <w:jc w:val="both"/>
        <w:rPr>
          <w:rFonts w:ascii="Times New Roman" w:hAnsi="Times New Roman" w:cs="Times New Roman"/>
        </w:rPr>
      </w:pPr>
      <w:r w:rsidRPr="00CD79E8">
        <w:rPr>
          <w:rFonts w:ascii="Times New Roman" w:hAnsi="Times New Roman" w:cs="Times New Roman"/>
        </w:rPr>
        <w:t>2. Các tài liệu khác (nếu có).</w:t>
      </w:r>
    </w:p>
    <w:p w14:paraId="60065FA2" w14:textId="77777777" w:rsidR="00804763" w:rsidRPr="00CD79E8" w:rsidRDefault="00804763" w:rsidP="00804763">
      <w:pPr>
        <w:jc w:val="both"/>
        <w:rPr>
          <w:rFonts w:ascii="Times New Roman" w:hAnsi="Times New Roman" w:cs="Times New Roman"/>
          <w:b/>
          <w:bCs/>
        </w:rPr>
      </w:pPr>
      <w:r w:rsidRPr="00CA28A7">
        <w:rPr>
          <w:rFonts w:ascii="Times New Roman" w:hAnsi="Times New Roman" w:cs="Times New Roman"/>
          <w:b/>
          <w:bCs/>
        </w:rPr>
        <w:t>Folder II.2. Hợp đồng tương tự</w:t>
      </w:r>
    </w:p>
    <w:p w14:paraId="6F8FB42C" w14:textId="77777777" w:rsidR="00804763" w:rsidRPr="00CD79E8" w:rsidRDefault="00804763" w:rsidP="00804763">
      <w:pPr>
        <w:widowControl/>
        <w:numPr>
          <w:ilvl w:val="0"/>
          <w:numId w:val="2"/>
        </w:numPr>
        <w:tabs>
          <w:tab w:val="left" w:pos="286"/>
        </w:tabs>
        <w:spacing w:beforeLines="120" w:before="288" w:after="200" w:line="276" w:lineRule="auto"/>
        <w:ind w:left="45" w:firstLine="0"/>
        <w:contextualSpacing/>
        <w:jc w:val="both"/>
        <w:rPr>
          <w:rFonts w:ascii="Times New Roman" w:hAnsi="Times New Roman" w:cs="Times New Roman"/>
        </w:rPr>
      </w:pPr>
      <w:r w:rsidRPr="00CD79E8">
        <w:rPr>
          <w:rFonts w:ascii="Times New Roman" w:hAnsi="Times New Roman" w:cs="Times New Roman"/>
        </w:rPr>
        <w:t xml:space="preserve">Bảng tổng hợp các hợp đồng tương tự do nhà thầu thực hiện theo Mẫu số 08(a) và Hợp đồng tương tự do nhà thầu thực hiện theo Mẫu 08(b). </w:t>
      </w:r>
    </w:p>
    <w:p w14:paraId="76FFF285" w14:textId="45286A89" w:rsidR="00804763" w:rsidRPr="00CD79E8" w:rsidRDefault="00804763" w:rsidP="00804763">
      <w:pPr>
        <w:widowControl/>
        <w:numPr>
          <w:ilvl w:val="0"/>
          <w:numId w:val="2"/>
        </w:numPr>
        <w:tabs>
          <w:tab w:val="left" w:pos="286"/>
        </w:tabs>
        <w:spacing w:beforeLines="120" w:before="288" w:after="120" w:line="276" w:lineRule="auto"/>
        <w:ind w:left="45" w:firstLine="0"/>
        <w:contextualSpacing/>
        <w:jc w:val="both"/>
        <w:rPr>
          <w:rFonts w:ascii="Times New Roman" w:hAnsi="Times New Roman" w:cs="Times New Roman"/>
        </w:rPr>
      </w:pPr>
      <w:r w:rsidRPr="00CD79E8">
        <w:rPr>
          <w:rFonts w:ascii="Times New Roman" w:hAnsi="Times New Roman" w:cs="Times New Roman"/>
        </w:rPr>
        <w:t>Tối thiểu 01 hợp đồng tương tự với tư cách là nhà thầu chính (độc lập hoặc thành viên liên danh) hoặc nhà thầu phụ trong khoảng thời gian kể từ ngày 01 tháng 01 năm 2022 đến thời điểm đóng thầu. Lưu ý: Các hợp đồng tương tự phải cần phù hợp với yêu cầu tại Mục 2. Tiêu chuẩn đánh giá về năng lực kinh nghiệm tại Chương 3. Tiêu chuẩn đánh giá E-HSDT.</w:t>
      </w:r>
    </w:p>
    <w:p w14:paraId="5407BFF1" w14:textId="77777777" w:rsidR="00804763" w:rsidRPr="00CD79E8" w:rsidRDefault="00804763" w:rsidP="00804763">
      <w:pPr>
        <w:widowControl/>
        <w:numPr>
          <w:ilvl w:val="0"/>
          <w:numId w:val="2"/>
        </w:numPr>
        <w:tabs>
          <w:tab w:val="left" w:pos="286"/>
        </w:tabs>
        <w:spacing w:beforeLines="120" w:before="288" w:after="120" w:line="276" w:lineRule="auto"/>
        <w:ind w:left="45" w:firstLine="0"/>
        <w:contextualSpacing/>
        <w:jc w:val="both"/>
        <w:rPr>
          <w:rFonts w:ascii="Times New Roman" w:hAnsi="Times New Roman" w:cs="Times New Roman"/>
        </w:rPr>
      </w:pPr>
      <w:r w:rsidRPr="00CD79E8">
        <w:rPr>
          <w:rFonts w:ascii="Times New Roman" w:hAnsi="Times New Roman" w:cs="Times New Roman"/>
        </w:rPr>
        <w:t>Tài liệu chứng minh hợp đồng đã hoàn thành như: biên bản thanh lý hợp đồng hoặc xác nhận của chủ đầu tư về việc hợp đồng đã hoàn thành,…</w:t>
      </w:r>
    </w:p>
    <w:p w14:paraId="485B627B" w14:textId="77777777" w:rsidR="00804763" w:rsidRPr="00CD79E8" w:rsidRDefault="00804763" w:rsidP="00804763">
      <w:pPr>
        <w:widowControl/>
        <w:numPr>
          <w:ilvl w:val="0"/>
          <w:numId w:val="2"/>
        </w:numPr>
        <w:tabs>
          <w:tab w:val="left" w:pos="286"/>
        </w:tabs>
        <w:spacing w:beforeLines="120" w:before="288" w:after="120" w:line="276" w:lineRule="auto"/>
        <w:ind w:left="45" w:firstLine="0"/>
        <w:contextualSpacing/>
        <w:jc w:val="both"/>
        <w:rPr>
          <w:rFonts w:ascii="Times New Roman" w:hAnsi="Times New Roman" w:cs="Times New Roman"/>
        </w:rPr>
      </w:pPr>
      <w:r w:rsidRPr="00CD79E8">
        <w:rPr>
          <w:rFonts w:ascii="Times New Roman" w:hAnsi="Times New Roman" w:cs="Times New Roman"/>
        </w:rPr>
        <w:t>Các tài liệu khác (nếu có).</w:t>
      </w:r>
    </w:p>
    <w:p w14:paraId="74DDF208" w14:textId="77777777" w:rsidR="00804763" w:rsidRPr="00CD79E8" w:rsidRDefault="00804763" w:rsidP="00804763">
      <w:pPr>
        <w:tabs>
          <w:tab w:val="left" w:pos="286"/>
        </w:tabs>
        <w:ind w:left="43"/>
        <w:contextualSpacing/>
        <w:jc w:val="both"/>
        <w:rPr>
          <w:rFonts w:ascii="Times New Roman" w:hAnsi="Times New Roman" w:cs="Times New Roman"/>
        </w:rPr>
      </w:pPr>
    </w:p>
    <w:p w14:paraId="019B0596" w14:textId="77777777" w:rsidR="00804763" w:rsidRPr="00CA28A7" w:rsidRDefault="00804763" w:rsidP="00804763">
      <w:pPr>
        <w:rPr>
          <w:rFonts w:ascii="Times New Roman" w:hAnsi="Times New Roman" w:cs="Times New Roman"/>
          <w:b/>
          <w:bCs/>
        </w:rPr>
      </w:pPr>
      <w:r w:rsidRPr="00CA28A7">
        <w:rPr>
          <w:rFonts w:ascii="Times New Roman" w:hAnsi="Times New Roman" w:cs="Times New Roman"/>
          <w:b/>
          <w:bCs/>
        </w:rPr>
        <w:t>Folder II.3. Năng lực tài chính</w:t>
      </w:r>
    </w:p>
    <w:p w14:paraId="3331F587" w14:textId="77777777" w:rsidR="00804763" w:rsidRPr="00CD79E8" w:rsidRDefault="00804763" w:rsidP="00804763">
      <w:pPr>
        <w:widowControl/>
        <w:numPr>
          <w:ilvl w:val="0"/>
          <w:numId w:val="3"/>
        </w:numPr>
        <w:tabs>
          <w:tab w:val="left" w:pos="370"/>
        </w:tabs>
        <w:spacing w:after="200" w:line="276" w:lineRule="auto"/>
        <w:ind w:left="43" w:firstLine="0"/>
        <w:contextualSpacing/>
        <w:jc w:val="both"/>
        <w:rPr>
          <w:rFonts w:ascii="Times New Roman" w:hAnsi="Times New Roman" w:cs="Times New Roman"/>
        </w:rPr>
      </w:pPr>
      <w:r w:rsidRPr="00CD79E8">
        <w:rPr>
          <w:rFonts w:ascii="Times New Roman" w:hAnsi="Times New Roman" w:cs="Times New Roman"/>
        </w:rPr>
        <w:t>Nộp các tài liệu liên quan theo bảng tiêu chuẩn đánh giá về năng lực và kinh nghiệm thuộc chương III. Tiêu chuẩn đánh giá E-HSDT</w:t>
      </w:r>
    </w:p>
    <w:p w14:paraId="1EA51210" w14:textId="77777777" w:rsidR="00804763" w:rsidRPr="00CD79E8" w:rsidRDefault="00804763" w:rsidP="00804763">
      <w:pPr>
        <w:widowControl/>
        <w:numPr>
          <w:ilvl w:val="0"/>
          <w:numId w:val="3"/>
        </w:numPr>
        <w:tabs>
          <w:tab w:val="left" w:pos="370"/>
        </w:tabs>
        <w:spacing w:after="200" w:line="276" w:lineRule="auto"/>
        <w:ind w:left="43" w:firstLine="0"/>
        <w:contextualSpacing/>
      </w:pPr>
      <w:r w:rsidRPr="00CD79E8">
        <w:rPr>
          <w:rFonts w:ascii="Times New Roman" w:hAnsi="Times New Roman" w:cs="Times New Roman"/>
        </w:rPr>
        <w:t>Các tài liệu khác (nếu có).</w:t>
      </w:r>
    </w:p>
    <w:p w14:paraId="3DB2C2DF" w14:textId="77777777" w:rsidR="00804763" w:rsidRDefault="00804763" w:rsidP="00804763">
      <w:pPr>
        <w:rPr>
          <w:rFonts w:ascii="Times New Roman" w:hAnsi="Times New Roman" w:cs="Times New Roman"/>
          <w:b/>
          <w:bCs/>
          <w:i/>
          <w:iCs/>
        </w:rPr>
      </w:pPr>
    </w:p>
    <w:p w14:paraId="0DEAB90C" w14:textId="77777777" w:rsidR="00804763" w:rsidRDefault="00804763" w:rsidP="00804763">
      <w:pPr>
        <w:rPr>
          <w:rFonts w:ascii="Times New Roman" w:hAnsi="Times New Roman" w:cs="Times New Roman"/>
          <w:b/>
          <w:bCs/>
          <w:i/>
          <w:iCs/>
        </w:rPr>
      </w:pPr>
      <w:r w:rsidRPr="00CA28A7">
        <w:rPr>
          <w:rFonts w:ascii="Times New Roman" w:hAnsi="Times New Roman" w:cs="Times New Roman"/>
          <w:b/>
          <w:bCs/>
          <w:i/>
          <w:iCs/>
          <w:highlight w:val="yellow"/>
        </w:rPr>
        <w:lastRenderedPageBreak/>
        <w:t>Folder III. Tài liệu đánh giá về kỹ thuật</w:t>
      </w:r>
    </w:p>
    <w:p w14:paraId="00C9BCDB" w14:textId="77777777" w:rsidR="00804763" w:rsidRPr="003F6699" w:rsidRDefault="00804763" w:rsidP="00804763">
      <w:pPr>
        <w:pStyle w:val="ListParagraph"/>
        <w:numPr>
          <w:ilvl w:val="0"/>
          <w:numId w:val="4"/>
        </w:numPr>
        <w:tabs>
          <w:tab w:val="left" w:pos="312"/>
        </w:tabs>
        <w:ind w:left="0" w:firstLine="0"/>
        <w:rPr>
          <w:rFonts w:ascii="Times New Roman" w:hAnsi="Times New Roman" w:cs="Times New Roman"/>
          <w:sz w:val="24"/>
          <w:szCs w:val="24"/>
        </w:rPr>
      </w:pPr>
      <w:r w:rsidRPr="005E568C">
        <w:rPr>
          <w:rFonts w:ascii="Times New Roman" w:hAnsi="Times New Roman" w:cs="Times New Roman"/>
          <w:sz w:val="24"/>
          <w:szCs w:val="24"/>
        </w:rPr>
        <w:t xml:space="preserve">Tài liệu chứng minh thuốc được cung ứng bởi nhà thầu có kinh nghiệm cung ứng thuốc: </w:t>
      </w:r>
      <w:r w:rsidRPr="003F6699">
        <w:rPr>
          <w:rFonts w:ascii="Times New Roman" w:hAnsi="Times New Roman" w:cs="Times New Roman"/>
          <w:sz w:val="24"/>
          <w:szCs w:val="24"/>
        </w:rPr>
        <w:t>Thông báo trúng thầu hoặc hóa đơn bán thuốc hoặc hợp đồng cung ứng thuốc cho các cơ sở y tế hoặc các tài liệu khác để chứng minh kinh nghiệm cung ứng thuốc để đánh giá theo quy định tại Mục 11 Phần 4 Phụ lục Bảng tiêu chuẩn đánh giá về kỹ thuật;</w:t>
      </w:r>
    </w:p>
    <w:p w14:paraId="565ED993" w14:textId="77777777" w:rsidR="00804763" w:rsidRDefault="00804763" w:rsidP="00804763">
      <w:pPr>
        <w:pStyle w:val="ListParagraph"/>
        <w:tabs>
          <w:tab w:val="left" w:pos="312"/>
        </w:tabs>
        <w:ind w:left="0"/>
        <w:rPr>
          <w:rFonts w:ascii="Times New Roman" w:hAnsi="Times New Roman" w:cs="Times New Roman"/>
          <w:i/>
          <w:iCs/>
          <w:sz w:val="24"/>
          <w:szCs w:val="24"/>
        </w:rPr>
      </w:pPr>
      <w:r w:rsidRPr="005E568C">
        <w:rPr>
          <w:rFonts w:ascii="Times New Roman" w:hAnsi="Times New Roman" w:cs="Times New Roman"/>
          <w:i/>
          <w:iCs/>
          <w:sz w:val="24"/>
          <w:szCs w:val="24"/>
        </w:rPr>
        <w:t>Ví dụ:</w:t>
      </w:r>
      <w:r w:rsidRPr="005E568C">
        <w:rPr>
          <w:rFonts w:ascii="Times New Roman" w:hAnsi="Times New Roman" w:cs="Times New Roman"/>
          <w:sz w:val="24"/>
          <w:szCs w:val="24"/>
        </w:rPr>
        <w:t xml:space="preserve"> Để chứng minh nhà thầu có kinh nghiệm cung ứng từ 3 năm trở lên, nhà thầu cung cấp thông báo trúng thầu</w:t>
      </w:r>
      <w:r>
        <w:rPr>
          <w:rFonts w:ascii="Times New Roman" w:hAnsi="Times New Roman" w:cs="Times New Roman"/>
          <w:sz w:val="24"/>
          <w:szCs w:val="24"/>
        </w:rPr>
        <w:t xml:space="preserve"> hoặc</w:t>
      </w:r>
      <w:r w:rsidRPr="005E568C">
        <w:rPr>
          <w:rFonts w:ascii="Times New Roman" w:hAnsi="Times New Roman" w:cs="Times New Roman"/>
          <w:sz w:val="24"/>
          <w:szCs w:val="24"/>
        </w:rPr>
        <w:t xml:space="preserve"> hợp đồng mua bán thuốc </w:t>
      </w:r>
      <w:r>
        <w:rPr>
          <w:rFonts w:ascii="Times New Roman" w:hAnsi="Times New Roman" w:cs="Times New Roman"/>
          <w:sz w:val="24"/>
          <w:szCs w:val="24"/>
        </w:rPr>
        <w:t xml:space="preserve">hoặc </w:t>
      </w:r>
      <w:r w:rsidRPr="005E568C">
        <w:rPr>
          <w:rFonts w:ascii="Times New Roman" w:hAnsi="Times New Roman" w:cs="Times New Roman"/>
          <w:sz w:val="24"/>
          <w:szCs w:val="24"/>
        </w:rPr>
        <w:t xml:space="preserve">hóa đơn bán thuốc cho các cơ sở y tế mà nhà thầu đang dự thầu hoặc cho các cơ sở y tế khác mà nhà thầu đã cung ứng trên toàn quốc trong </w:t>
      </w:r>
      <w:r w:rsidRPr="005E568C">
        <w:rPr>
          <w:rFonts w:ascii="Times New Roman" w:hAnsi="Times New Roman" w:cs="Times New Roman"/>
          <w:b/>
          <w:bCs/>
          <w:i/>
          <w:iCs/>
          <w:sz w:val="24"/>
          <w:szCs w:val="24"/>
        </w:rPr>
        <w:t>3 năm khác nhau</w:t>
      </w:r>
      <w:r w:rsidRPr="005E568C">
        <w:rPr>
          <w:rFonts w:ascii="Times New Roman" w:hAnsi="Times New Roman" w:cs="Times New Roman"/>
          <w:sz w:val="24"/>
          <w:szCs w:val="24"/>
        </w:rPr>
        <w:t xml:space="preserve"> tính từ thời điểm đóng thầu</w:t>
      </w:r>
      <w:r w:rsidRPr="005E568C">
        <w:rPr>
          <w:rFonts w:ascii="Times New Roman" w:hAnsi="Times New Roman" w:cs="Times New Roman"/>
          <w:i/>
          <w:iCs/>
          <w:sz w:val="24"/>
          <w:szCs w:val="24"/>
        </w:rPr>
        <w:t>.</w:t>
      </w:r>
    </w:p>
    <w:p w14:paraId="0FCDC934" w14:textId="77777777" w:rsidR="00804763" w:rsidRPr="002D669D" w:rsidRDefault="00804763" w:rsidP="00804763">
      <w:pPr>
        <w:pStyle w:val="ListParagraph"/>
        <w:tabs>
          <w:tab w:val="left" w:pos="312"/>
        </w:tabs>
        <w:ind w:left="0"/>
        <w:rPr>
          <w:rFonts w:ascii="Times New Roman" w:hAnsi="Times New Roman" w:cs="Times New Roman"/>
          <w:sz w:val="24"/>
          <w:szCs w:val="24"/>
        </w:rPr>
      </w:pPr>
      <w:r>
        <w:rPr>
          <w:rFonts w:ascii="Times New Roman" w:hAnsi="Times New Roman" w:cs="Times New Roman"/>
          <w:i/>
          <w:iCs/>
          <w:sz w:val="24"/>
          <w:szCs w:val="24"/>
        </w:rPr>
        <w:t xml:space="preserve">2. </w:t>
      </w:r>
      <w:r w:rsidRPr="002D669D">
        <w:rPr>
          <w:rFonts w:ascii="Times New Roman" w:hAnsi="Times New Roman" w:cs="Times New Roman"/>
          <w:sz w:val="24"/>
          <w:szCs w:val="24"/>
        </w:rPr>
        <w:t xml:space="preserve">Cung cấp 01 Thông báo trúng thầu/Hợp đồng để chứng minh nhà thầu đã trúng thầu tại </w:t>
      </w:r>
      <w:r>
        <w:rPr>
          <w:rFonts w:ascii="Times New Roman" w:hAnsi="Times New Roman" w:cs="Times New Roman"/>
          <w:sz w:val="24"/>
          <w:szCs w:val="24"/>
        </w:rPr>
        <w:t>Trạm Y tế xã Sóc Sơn</w:t>
      </w:r>
      <w:r w:rsidRPr="002D669D">
        <w:rPr>
          <w:rFonts w:ascii="Times New Roman" w:hAnsi="Times New Roman" w:cs="Times New Roman"/>
          <w:sz w:val="24"/>
          <w:szCs w:val="24"/>
        </w:rPr>
        <w:t xml:space="preserve"> (nếu có).</w:t>
      </w:r>
    </w:p>
    <w:p w14:paraId="64AC84F0" w14:textId="77777777" w:rsidR="00804763" w:rsidRDefault="00804763" w:rsidP="00804763">
      <w:pPr>
        <w:rPr>
          <w:rFonts w:ascii="Times New Roman" w:hAnsi="Times New Roman" w:cs="Times New Roman"/>
          <w:b/>
          <w:bCs/>
        </w:rPr>
      </w:pPr>
    </w:p>
    <w:p w14:paraId="4974DC1B" w14:textId="77777777" w:rsidR="00804763" w:rsidRPr="005E568C" w:rsidRDefault="00804763" w:rsidP="00804763">
      <w:pPr>
        <w:rPr>
          <w:rFonts w:ascii="Times New Roman" w:hAnsi="Times New Roman" w:cs="Times New Roman"/>
          <w:b/>
          <w:bCs/>
        </w:rPr>
      </w:pPr>
      <w:r w:rsidRPr="005E568C">
        <w:rPr>
          <w:rFonts w:ascii="Times New Roman" w:hAnsi="Times New Roman" w:cs="Times New Roman"/>
          <w:b/>
          <w:bCs/>
        </w:rPr>
        <w:t>Hồ sơ các sản phẩm dự thầu:</w:t>
      </w:r>
    </w:p>
    <w:p w14:paraId="232CC762" w14:textId="77777777" w:rsidR="00804763" w:rsidRPr="005E568C" w:rsidRDefault="00804763" w:rsidP="00804763">
      <w:pPr>
        <w:rPr>
          <w:rFonts w:ascii="Times New Roman" w:hAnsi="Times New Roman" w:cs="Times New Roman"/>
          <w:b/>
          <w:bCs/>
        </w:rPr>
      </w:pPr>
      <w:r w:rsidRPr="005E568C">
        <w:rPr>
          <w:rFonts w:ascii="Times New Roman" w:hAnsi="Times New Roman" w:cs="Times New Roman"/>
          <w:b/>
          <w:bCs/>
        </w:rPr>
        <w:t>- Sắp xếp lần lượt từng hồ sơ sản phẩm theo số thứ tự của danh mục trong E-HSMT, mỗi sản phẩm 1 folder riêng</w:t>
      </w:r>
    </w:p>
    <w:p w14:paraId="07E9D0B3" w14:textId="77777777" w:rsidR="00804763" w:rsidRDefault="00804763" w:rsidP="00804763">
      <w:pPr>
        <w:rPr>
          <w:rFonts w:ascii="Times New Roman" w:hAnsi="Times New Roman" w:cs="Times New Roman"/>
        </w:rPr>
      </w:pPr>
      <w:r>
        <w:rPr>
          <w:rFonts w:ascii="Times New Roman" w:hAnsi="Times New Roman" w:cs="Times New Roman"/>
        </w:rPr>
        <w:t xml:space="preserve">3. </w:t>
      </w:r>
      <w:r w:rsidRPr="002D669D">
        <w:rPr>
          <w:rFonts w:ascii="Times New Roman" w:hAnsi="Times New Roman" w:cs="Times New Roman"/>
        </w:rPr>
        <w:t>Giấy phép lưu hành (GPLH) sản phẩm hoặc Giấy phép nhập khẩu (GPNK) của sản phẩm dự thầu các văn bản điều chỉnh, bổ sung của cơ quan có thẩm quyền kèm theo GPLH hoặc GPNK của sản phẩm (nếu có), hướng dẫn sử dụng của thuốc được phê duyệt.</w:t>
      </w:r>
    </w:p>
    <w:p w14:paraId="2FF80B31" w14:textId="77777777" w:rsidR="00804763" w:rsidRDefault="00804763" w:rsidP="00804763">
      <w:pPr>
        <w:rPr>
          <w:rFonts w:ascii="Times New Roman" w:hAnsi="Times New Roman" w:cs="Times New Roman"/>
        </w:rPr>
      </w:pPr>
      <w:r>
        <w:rPr>
          <w:rFonts w:ascii="Times New Roman" w:hAnsi="Times New Roman" w:cs="Times New Roman"/>
        </w:rPr>
        <w:t xml:space="preserve">4. </w:t>
      </w:r>
      <w:r w:rsidRPr="005E568C">
        <w:rPr>
          <w:rFonts w:ascii="Times New Roman" w:hAnsi="Times New Roman" w:cs="Times New Roman"/>
        </w:rPr>
        <w:t>Tờ khai hàng hóa nhập khẩu của mặt hàng dự thầu (đối với những mặt hàng nhà thầu là doanh nghiệp trực tiếp nhập khẩu).</w:t>
      </w:r>
    </w:p>
    <w:p w14:paraId="59D21810" w14:textId="77777777" w:rsidR="00804763" w:rsidRDefault="00804763" w:rsidP="00804763">
      <w:pPr>
        <w:rPr>
          <w:rFonts w:ascii="Times New Roman" w:hAnsi="Times New Roman" w:cs="Times New Roman"/>
        </w:rPr>
      </w:pPr>
      <w:r>
        <w:rPr>
          <w:rFonts w:ascii="Times New Roman" w:hAnsi="Times New Roman" w:cs="Times New Roman"/>
        </w:rPr>
        <w:t xml:space="preserve">5. </w:t>
      </w:r>
      <w:r w:rsidRPr="005E568C">
        <w:rPr>
          <w:rFonts w:ascii="Times New Roman" w:hAnsi="Times New Roman" w:cs="Times New Roman"/>
        </w:rPr>
        <w:t>Thẻ kho tương ứng 03 tháng theo tiến độ cung ứng được ghi trong E-HSMT (đối với thuốc phóng xạ thì thay thẻ kho bằng giấy tờ khác phù hợp) với trường hợp mặt hàng thuốc tham dự thầu có giấy đăng ký lưu hành hoặc giấy phép nhập khẩu hoặc giấy phép GMP (phù hợp với nhóm TCKT) hết hạn hiệu lực trước thời điểm đóng thầu.</w:t>
      </w:r>
    </w:p>
    <w:p w14:paraId="6BF1FFAB" w14:textId="77777777" w:rsidR="00804763" w:rsidRPr="002D669D" w:rsidRDefault="00804763" w:rsidP="00804763">
      <w:pPr>
        <w:rPr>
          <w:rFonts w:ascii="Times New Roman" w:hAnsi="Times New Roman" w:cs="Times New Roman"/>
          <w:b/>
          <w:bCs/>
        </w:rPr>
      </w:pPr>
      <w:r>
        <w:rPr>
          <w:rFonts w:ascii="Times New Roman" w:hAnsi="Times New Roman" w:cs="Times New Roman"/>
        </w:rPr>
        <w:t xml:space="preserve">6. </w:t>
      </w:r>
      <w:r w:rsidRPr="005E568C">
        <w:rPr>
          <w:rFonts w:ascii="Times New Roman" w:hAnsi="Times New Roman" w:cs="Times New Roman"/>
        </w:rPr>
        <w:t>Tài liệu để đánh giá về nguyên liệu (hoạt chất) sản xuất mặt hàng thuốc tham dự thầu (nếu có):</w:t>
      </w:r>
    </w:p>
    <w:p w14:paraId="3DEA2581" w14:textId="77777777" w:rsidR="00804763" w:rsidRPr="005E568C" w:rsidRDefault="00804763" w:rsidP="00804763">
      <w:pPr>
        <w:pStyle w:val="ListParagraph"/>
        <w:tabs>
          <w:tab w:val="left" w:pos="348"/>
        </w:tabs>
        <w:ind w:left="64" w:hanging="64"/>
        <w:rPr>
          <w:rFonts w:ascii="Times New Roman" w:hAnsi="Times New Roman" w:cs="Times New Roman"/>
          <w:sz w:val="24"/>
          <w:szCs w:val="24"/>
        </w:rPr>
      </w:pPr>
      <w:r w:rsidRPr="005E568C">
        <w:rPr>
          <w:rFonts w:ascii="Times New Roman" w:hAnsi="Times New Roman" w:cs="Times New Roman"/>
          <w:sz w:val="24"/>
          <w:szCs w:val="24"/>
        </w:rPr>
        <w:t>+ Nguyên liệu (hoạt chất) sản xuất tại các nước thuộc danh sách SRA hoặc EMA.</w:t>
      </w:r>
    </w:p>
    <w:p w14:paraId="5AAD8C5F" w14:textId="77777777" w:rsidR="00804763" w:rsidRDefault="00804763" w:rsidP="00804763">
      <w:pPr>
        <w:pStyle w:val="ListParagraph"/>
        <w:tabs>
          <w:tab w:val="left" w:pos="348"/>
        </w:tabs>
        <w:ind w:left="64" w:hanging="64"/>
        <w:rPr>
          <w:rFonts w:ascii="Times New Roman" w:hAnsi="Times New Roman" w:cs="Times New Roman"/>
          <w:sz w:val="24"/>
          <w:szCs w:val="24"/>
        </w:rPr>
      </w:pPr>
      <w:r w:rsidRPr="005E568C">
        <w:rPr>
          <w:rFonts w:ascii="Times New Roman" w:hAnsi="Times New Roman" w:cs="Times New Roman"/>
          <w:sz w:val="24"/>
          <w:szCs w:val="24"/>
        </w:rPr>
        <w:t>+ Nguyên liệu (hoạt chất) sản xuất tại các nước khác không thuộc danh sách SRA hoặc EMA được cấp chứng nhận CEP.</w:t>
      </w:r>
    </w:p>
    <w:p w14:paraId="4EEEEF6E" w14:textId="77777777" w:rsidR="00804763" w:rsidRDefault="00804763" w:rsidP="00804763">
      <w:pPr>
        <w:pStyle w:val="ListParagraph"/>
        <w:tabs>
          <w:tab w:val="left" w:pos="348"/>
        </w:tabs>
        <w:ind w:left="64" w:hanging="64"/>
        <w:rPr>
          <w:rFonts w:ascii="Times New Roman" w:hAnsi="Times New Roman" w:cs="Times New Roman"/>
          <w:sz w:val="24"/>
          <w:szCs w:val="24"/>
        </w:rPr>
      </w:pPr>
      <w:r>
        <w:rPr>
          <w:rFonts w:ascii="Times New Roman" w:hAnsi="Times New Roman" w:cs="Times New Roman"/>
          <w:sz w:val="24"/>
          <w:szCs w:val="24"/>
        </w:rPr>
        <w:t xml:space="preserve">7. </w:t>
      </w:r>
      <w:r w:rsidRPr="005E568C">
        <w:rPr>
          <w:rFonts w:ascii="Times New Roman" w:hAnsi="Times New Roman" w:cs="Times New Roman"/>
          <w:sz w:val="24"/>
          <w:szCs w:val="24"/>
        </w:rPr>
        <w:t>Tài liệu chứng minh về tương đương sinh học của thuốc hoặc thuốc thuộc danh mục biệt dược gốc, sinh phẩm tham chiếu (văn bản công bố và văn bản điều chỉnh nội dung công bố (nếu có)); thuốc thuộc danh mục sản phẩm quốc gia, thuốc được giải thưởng "ngôi sao thuốc việt" (nếu có).</w:t>
      </w:r>
      <w:r>
        <w:rPr>
          <w:rFonts w:ascii="Times New Roman" w:hAnsi="Times New Roman" w:cs="Times New Roman"/>
          <w:sz w:val="24"/>
          <w:szCs w:val="24"/>
        </w:rPr>
        <w:t xml:space="preserve"> </w:t>
      </w:r>
      <w:r w:rsidRPr="005E568C">
        <w:rPr>
          <w:rFonts w:ascii="Times New Roman" w:hAnsi="Times New Roman" w:cs="Times New Roman"/>
          <w:sz w:val="24"/>
          <w:szCs w:val="24"/>
        </w:rPr>
        <w:t>Hóa đơn, chứng từ hợp lệ mua nguyên liệu kháng sinh sản xuất trong nước để sản xuất thuốc tham dự thầu để đánh giá theo quy định tại Mục 8 Phần 4 Phụ lục Bảng tiêu chuẩn đánh giá về kỹ thuật.</w:t>
      </w:r>
    </w:p>
    <w:p w14:paraId="3F641D69" w14:textId="77777777" w:rsidR="00804763" w:rsidRDefault="00804763" w:rsidP="00804763">
      <w:pPr>
        <w:pStyle w:val="ListParagraph"/>
        <w:tabs>
          <w:tab w:val="left" w:pos="348"/>
        </w:tabs>
        <w:ind w:left="64" w:hanging="64"/>
        <w:rPr>
          <w:rFonts w:ascii="Times New Roman" w:hAnsi="Times New Roman" w:cs="Times New Roman"/>
          <w:sz w:val="24"/>
          <w:szCs w:val="24"/>
        </w:rPr>
      </w:pPr>
      <w:r>
        <w:rPr>
          <w:rFonts w:ascii="Times New Roman" w:hAnsi="Times New Roman" w:cs="Times New Roman"/>
          <w:sz w:val="24"/>
          <w:szCs w:val="24"/>
        </w:rPr>
        <w:t xml:space="preserve">8. </w:t>
      </w:r>
      <w:r w:rsidRPr="007F5979">
        <w:rPr>
          <w:rFonts w:ascii="Times New Roman" w:hAnsi="Times New Roman" w:cs="Times New Roman"/>
          <w:sz w:val="24"/>
          <w:szCs w:val="24"/>
        </w:rPr>
        <w:t>Các tài liệu nêu rõ nguồn gốc, xuất xứ của dược liệu đối với thuốc cổ truyền (trừ vị thuốc cổ truyền), thuốc dược liệu (hóa đơn, chứng từ</w:t>
      </w:r>
      <w:r>
        <w:rPr>
          <w:rFonts w:ascii="Times New Roman" w:hAnsi="Times New Roman" w:cs="Times New Roman"/>
          <w:sz w:val="24"/>
          <w:szCs w:val="24"/>
        </w:rPr>
        <w:t xml:space="preserve"> </w:t>
      </w:r>
      <w:r w:rsidRPr="007F5979">
        <w:rPr>
          <w:rFonts w:ascii="Times New Roman" w:hAnsi="Times New Roman" w:cs="Times New Roman"/>
          <w:sz w:val="24"/>
          <w:szCs w:val="24"/>
        </w:rPr>
        <w:t>hợp lệ mua dược liệu từ các nhà cung cấp được Bộ Y tế hoặc Sở Y tế cấp giấy chứng nhận sản xuất, kinh doanh thuốc từ dược liệu; Phiếu</w:t>
      </w:r>
      <w:r>
        <w:rPr>
          <w:rFonts w:ascii="Times New Roman" w:hAnsi="Times New Roman" w:cs="Times New Roman"/>
          <w:sz w:val="24"/>
          <w:szCs w:val="24"/>
        </w:rPr>
        <w:t xml:space="preserve"> </w:t>
      </w:r>
      <w:r w:rsidRPr="007F5979">
        <w:rPr>
          <w:rFonts w:ascii="Times New Roman" w:hAnsi="Times New Roman" w:cs="Times New Roman"/>
          <w:sz w:val="24"/>
          <w:szCs w:val="24"/>
        </w:rPr>
        <w:t>tiếp nhận bản công bố dược liệu sản xuất theo WHO-GACP của cơ sở sản xuất dược liệu, tài liệu chứng minh nhà thầu là đơn vị trực tiếp</w:t>
      </w:r>
      <w:r>
        <w:rPr>
          <w:rFonts w:ascii="Times New Roman" w:hAnsi="Times New Roman" w:cs="Times New Roman"/>
          <w:sz w:val="24"/>
          <w:szCs w:val="24"/>
        </w:rPr>
        <w:t xml:space="preserve"> </w:t>
      </w:r>
      <w:r w:rsidRPr="007F5979">
        <w:rPr>
          <w:rFonts w:ascii="Times New Roman" w:hAnsi="Times New Roman" w:cs="Times New Roman"/>
          <w:sz w:val="24"/>
          <w:szCs w:val="24"/>
        </w:rPr>
        <w:t>khai thác/nuôi trồng, thu hái, chế biến dược liệu; Hợp đồng với đơn vị khai thác/nuôi trồng, thu hái, chế biến dược liệu; Hóa đơn mua dược</w:t>
      </w:r>
      <w:r>
        <w:rPr>
          <w:rFonts w:ascii="Times New Roman" w:hAnsi="Times New Roman" w:cs="Times New Roman"/>
          <w:sz w:val="24"/>
          <w:szCs w:val="24"/>
        </w:rPr>
        <w:t xml:space="preserve"> </w:t>
      </w:r>
      <w:r w:rsidRPr="007F5979">
        <w:rPr>
          <w:rFonts w:ascii="Times New Roman" w:hAnsi="Times New Roman" w:cs="Times New Roman"/>
          <w:sz w:val="24"/>
          <w:szCs w:val="24"/>
        </w:rPr>
        <w:t>liệu từ các hộ khai thác/nuôi trồng, thu hái, chế biến dược liệu; Hóa đơn chứng từ khác chứng minh nguồn gốc, xuất xứ của dược liệu để</w:t>
      </w:r>
      <w:r>
        <w:rPr>
          <w:rFonts w:ascii="Times New Roman" w:hAnsi="Times New Roman" w:cs="Times New Roman"/>
          <w:sz w:val="24"/>
          <w:szCs w:val="24"/>
        </w:rPr>
        <w:t xml:space="preserve"> </w:t>
      </w:r>
      <w:r w:rsidRPr="007F5979">
        <w:rPr>
          <w:rFonts w:ascii="Times New Roman" w:hAnsi="Times New Roman" w:cs="Times New Roman"/>
          <w:sz w:val="24"/>
          <w:szCs w:val="24"/>
        </w:rPr>
        <w:t>đánh giá theo quy định tại Mục 9 Phần 4 Phụ lục Bảng tiêu chuẩn đánh giá về kỹ thuật;</w:t>
      </w:r>
    </w:p>
    <w:p w14:paraId="7EC925CC" w14:textId="77777777" w:rsidR="00804763" w:rsidRDefault="00804763" w:rsidP="00804763">
      <w:pPr>
        <w:rPr>
          <w:rFonts w:ascii="Times New Roman" w:hAnsi="Times New Roman" w:cs="Times New Roman"/>
        </w:rPr>
      </w:pPr>
      <w:r>
        <w:rPr>
          <w:rFonts w:ascii="Times New Roman" w:hAnsi="Times New Roman" w:cs="Times New Roman"/>
        </w:rPr>
        <w:t xml:space="preserve">9. </w:t>
      </w:r>
      <w:r w:rsidRPr="007F5979">
        <w:rPr>
          <w:rFonts w:ascii="Times New Roman" w:hAnsi="Times New Roman" w:cs="Times New Roman"/>
        </w:rPr>
        <w:t>Các tài liệu khác (nếu có).</w:t>
      </w:r>
    </w:p>
    <w:p w14:paraId="068AE445" w14:textId="77777777" w:rsidR="00804763" w:rsidRDefault="00804763" w:rsidP="00804763">
      <w:pPr>
        <w:rPr>
          <w:rFonts w:ascii="Times New Roman" w:hAnsi="Times New Roman" w:cs="Times New Roman"/>
          <w:b/>
          <w:bCs/>
          <w:highlight w:val="yellow"/>
        </w:rPr>
      </w:pPr>
    </w:p>
    <w:p w14:paraId="05BC0F74" w14:textId="584913D6" w:rsidR="00804763" w:rsidRPr="00F25232" w:rsidRDefault="00804763" w:rsidP="00804763">
      <w:pPr>
        <w:rPr>
          <w:rFonts w:ascii="Times New Roman" w:hAnsi="Times New Roman" w:cs="Times New Roman"/>
          <w:b/>
          <w:bCs/>
        </w:rPr>
      </w:pPr>
      <w:r w:rsidRPr="009443B7">
        <w:rPr>
          <w:rFonts w:ascii="Times New Roman" w:hAnsi="Times New Roman" w:cs="Times New Roman"/>
          <w:b/>
          <w:bCs/>
          <w:highlight w:val="yellow"/>
        </w:rPr>
        <w:lastRenderedPageBreak/>
        <w:t>Folder IV. Tài liệu đánh giá về tài chính</w:t>
      </w:r>
    </w:p>
    <w:p w14:paraId="1AA990DC" w14:textId="77777777" w:rsidR="00804763" w:rsidRPr="00CA28A7" w:rsidRDefault="00804763" w:rsidP="00804763">
      <w:pPr>
        <w:rPr>
          <w:rFonts w:ascii="Times New Roman" w:hAnsi="Times New Roman" w:cs="Times New Roman"/>
        </w:rPr>
      </w:pPr>
      <w:r w:rsidRPr="00CA28A7">
        <w:rPr>
          <w:rFonts w:ascii="Times New Roman" w:hAnsi="Times New Roman" w:cs="Times New Roman"/>
        </w:rPr>
        <w:t>1. Tài liệu giảm giá (nếu có)</w:t>
      </w:r>
    </w:p>
    <w:p w14:paraId="762718D7" w14:textId="77777777" w:rsidR="00804763" w:rsidRPr="00CA28A7" w:rsidRDefault="00804763" w:rsidP="00804763">
      <w:pPr>
        <w:rPr>
          <w:rFonts w:ascii="Times New Roman" w:hAnsi="Times New Roman" w:cs="Times New Roman"/>
        </w:rPr>
      </w:pPr>
      <w:r w:rsidRPr="00CA28A7">
        <w:rPr>
          <w:rFonts w:ascii="Times New Roman" w:hAnsi="Times New Roman" w:cs="Times New Roman"/>
        </w:rPr>
        <w:t>2. Tài liệu chứng minh nhà thầu, hàng hóa, dịch vụ do nhà thầu chào thuộc đối tượng được hưởng ưu đãi theo quy định tại khoản 1 Điều 10 của Luật Đấu thầu. Mẫu 06a, 06b</w:t>
      </w:r>
    </w:p>
    <w:p w14:paraId="54F0F6E7" w14:textId="77777777" w:rsidR="00804763" w:rsidRPr="00331583" w:rsidRDefault="00804763" w:rsidP="00804763">
      <w:pPr>
        <w:rPr>
          <w:sz w:val="28"/>
          <w:szCs w:val="28"/>
        </w:rPr>
      </w:pPr>
    </w:p>
    <w:p w14:paraId="2683D494" w14:textId="77777777" w:rsidR="00F40718" w:rsidRPr="00F40718" w:rsidRDefault="00F40718" w:rsidP="00F96A37">
      <w:pPr>
        <w:adjustRightInd w:val="0"/>
        <w:snapToGrid w:val="0"/>
        <w:spacing w:after="120"/>
        <w:jc w:val="both"/>
        <w:rPr>
          <w:rFonts w:ascii="Times New Roman" w:eastAsia="Times New Roman" w:hAnsi="Times New Roman" w:cs="Times New Roman"/>
          <w:color w:val="000000" w:themeColor="text1"/>
          <w:sz w:val="26"/>
          <w:szCs w:val="26"/>
          <w:lang w:val="en-US"/>
        </w:rPr>
      </w:pPr>
    </w:p>
    <w:p w14:paraId="36C1EA0B" w14:textId="77777777" w:rsidR="00651E9C" w:rsidRDefault="00651E9C" w:rsidP="00651E9C">
      <w:pPr>
        <w:adjustRightInd w:val="0"/>
        <w:snapToGrid w:val="0"/>
        <w:spacing w:after="120"/>
        <w:jc w:val="both"/>
        <w:rPr>
          <w:rFonts w:ascii="Times New Roman" w:eastAsia="Times New Roman" w:hAnsi="Times New Roman" w:cs="Times New Roman"/>
          <w:color w:val="000000" w:themeColor="text1"/>
          <w:sz w:val="26"/>
          <w:szCs w:val="26"/>
          <w:lang w:val="vi"/>
        </w:rPr>
      </w:pPr>
    </w:p>
    <w:p w14:paraId="0F77A8D4" w14:textId="77777777" w:rsidR="0053031C" w:rsidRDefault="0053031C" w:rsidP="00D676D0">
      <w:pPr>
        <w:adjustRightInd w:val="0"/>
        <w:snapToGrid w:val="0"/>
      </w:pPr>
    </w:p>
    <w:sectPr w:rsidR="0053031C" w:rsidSect="00CF39D6">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E2E79"/>
    <w:multiLevelType w:val="hybridMultilevel"/>
    <w:tmpl w:val="E2822472"/>
    <w:lvl w:ilvl="0" w:tplc="8076CA1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62935"/>
    <w:multiLevelType w:val="hybridMultilevel"/>
    <w:tmpl w:val="2F509B5E"/>
    <w:lvl w:ilvl="0" w:tplc="9DF40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F72009"/>
    <w:multiLevelType w:val="hybridMultilevel"/>
    <w:tmpl w:val="FAB6D0CE"/>
    <w:lvl w:ilvl="0" w:tplc="F438AD28">
      <w:start w:val="1"/>
      <w:numFmt w:val="decimal"/>
      <w:lvlText w:val="%1."/>
      <w:lvlJc w:val="left"/>
      <w:pPr>
        <w:ind w:left="720" w:hanging="360"/>
      </w:pPr>
      <w:rPr>
        <w:rFonts w:ascii="Times New Roman" w:hAnsi="Times New Roman" w:cs="Times New Roman" w:hint="default"/>
        <w:i w:val="0"/>
        <w:i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546EC"/>
    <w:multiLevelType w:val="hybridMultilevel"/>
    <w:tmpl w:val="1FC65E9E"/>
    <w:lvl w:ilvl="0" w:tplc="9DF406B6">
      <w:start w:val="1"/>
      <w:numFmt w:val="decimal"/>
      <w:lvlText w:val="%1."/>
      <w:lvlJc w:val="left"/>
      <w:pPr>
        <w:ind w:left="720" w:hanging="360"/>
      </w:pPr>
      <w:rPr>
        <w:rFonts w:hint="default"/>
      </w:rPr>
    </w:lvl>
    <w:lvl w:ilvl="1" w:tplc="A762F81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3B"/>
    <w:rsid w:val="000260CF"/>
    <w:rsid w:val="000B2CF8"/>
    <w:rsid w:val="001202CA"/>
    <w:rsid w:val="00162FEA"/>
    <w:rsid w:val="001E51A5"/>
    <w:rsid w:val="00200B08"/>
    <w:rsid w:val="00227D78"/>
    <w:rsid w:val="00247185"/>
    <w:rsid w:val="002D0003"/>
    <w:rsid w:val="002D63CB"/>
    <w:rsid w:val="002E53C1"/>
    <w:rsid w:val="0038190D"/>
    <w:rsid w:val="00396F88"/>
    <w:rsid w:val="003B3082"/>
    <w:rsid w:val="003B4AAD"/>
    <w:rsid w:val="003D1DF6"/>
    <w:rsid w:val="0044481F"/>
    <w:rsid w:val="004841A5"/>
    <w:rsid w:val="005005C9"/>
    <w:rsid w:val="0053031C"/>
    <w:rsid w:val="00532860"/>
    <w:rsid w:val="00534846"/>
    <w:rsid w:val="005C2D1F"/>
    <w:rsid w:val="0060664D"/>
    <w:rsid w:val="00651E9C"/>
    <w:rsid w:val="00664338"/>
    <w:rsid w:val="00717724"/>
    <w:rsid w:val="0078058C"/>
    <w:rsid w:val="007F4E59"/>
    <w:rsid w:val="00804763"/>
    <w:rsid w:val="00826BAB"/>
    <w:rsid w:val="00857261"/>
    <w:rsid w:val="00873ED0"/>
    <w:rsid w:val="008E2675"/>
    <w:rsid w:val="00963375"/>
    <w:rsid w:val="00973997"/>
    <w:rsid w:val="00986C48"/>
    <w:rsid w:val="009A2A8B"/>
    <w:rsid w:val="009B691F"/>
    <w:rsid w:val="009D6F85"/>
    <w:rsid w:val="00A37205"/>
    <w:rsid w:val="00B41420"/>
    <w:rsid w:val="00BA364A"/>
    <w:rsid w:val="00C2183B"/>
    <w:rsid w:val="00C22147"/>
    <w:rsid w:val="00C66BF3"/>
    <w:rsid w:val="00CF12D2"/>
    <w:rsid w:val="00CF39D6"/>
    <w:rsid w:val="00D571E7"/>
    <w:rsid w:val="00D676D0"/>
    <w:rsid w:val="00DF50BD"/>
    <w:rsid w:val="00E1072F"/>
    <w:rsid w:val="00E16430"/>
    <w:rsid w:val="00E249C9"/>
    <w:rsid w:val="00E7467E"/>
    <w:rsid w:val="00F31EAD"/>
    <w:rsid w:val="00F336AA"/>
    <w:rsid w:val="00F40718"/>
    <w:rsid w:val="00F868B0"/>
    <w:rsid w:val="00F95EC6"/>
    <w:rsid w:val="00F96A37"/>
    <w:rsid w:val="00FC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4305"/>
  <w15:chartTrackingRefBased/>
  <w15:docId w15:val="{3FB6D6FA-AAC0-40E6-99F6-67F69FD6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E9C"/>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651E9C"/>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763"/>
    <w:pPr>
      <w:widowControl/>
      <w:spacing w:after="200" w:line="276" w:lineRule="auto"/>
      <w:ind w:left="720"/>
      <w:contextualSpacing/>
    </w:pPr>
    <w:rPr>
      <w:rFonts w:asciiTheme="minorHAnsi" w:eastAsiaTheme="minorHAnsi" w:hAnsiTheme="minorHAnsi" w:cstheme="minorBidi"/>
      <w:color w:val="auto"/>
      <w:kern w:val="2"/>
      <w:sz w:val="22"/>
      <w:szCs w:val="22"/>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6</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Huong Vuong</dc:creator>
  <cp:keywords/>
  <dc:description/>
  <cp:lastModifiedBy>Thanh Hương</cp:lastModifiedBy>
  <cp:revision>30</cp:revision>
  <dcterms:created xsi:type="dcterms:W3CDTF">2025-11-27T10:58:00Z</dcterms:created>
  <dcterms:modified xsi:type="dcterms:W3CDTF">2026-03-04T08:52:00Z</dcterms:modified>
</cp:coreProperties>
</file>