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6B7F" w14:textId="77777777" w:rsidR="00354E6D" w:rsidRPr="004B4C45" w:rsidRDefault="00354E6D" w:rsidP="00354E6D">
      <w:pPr>
        <w:pStyle w:val="TOC1"/>
        <w:spacing w:before="80" w:after="80"/>
        <w:ind w:firstLine="709"/>
        <w:rPr>
          <w:sz w:val="28"/>
          <w:szCs w:val="28"/>
          <w:lang w:val="vi-VN"/>
        </w:rPr>
      </w:pPr>
      <w:r w:rsidRPr="004B4C45">
        <w:rPr>
          <w:sz w:val="28"/>
          <w:szCs w:val="28"/>
          <w:lang w:val="vi-VN"/>
        </w:rPr>
        <w:t>Mục 3. Tiêu chuẩn đánh giá về kỹ thuật</w:t>
      </w:r>
    </w:p>
    <w:p w14:paraId="2F9DB07E" w14:textId="77777777" w:rsidR="00354E6D" w:rsidRPr="004B4C45" w:rsidRDefault="00354E6D" w:rsidP="00354E6D">
      <w:pPr>
        <w:tabs>
          <w:tab w:val="left" w:pos="851"/>
        </w:tabs>
        <w:spacing w:before="80" w:after="80"/>
        <w:ind w:firstLine="567"/>
        <w:rPr>
          <w:noProof/>
          <w:sz w:val="28"/>
          <w:szCs w:val="28"/>
          <w:lang w:val="vi-VN"/>
        </w:rPr>
      </w:pPr>
      <w:r w:rsidRPr="004B4C45">
        <w:rPr>
          <w:noProof/>
          <w:sz w:val="28"/>
          <w:szCs w:val="28"/>
          <w:lang w:val="vi-VN"/>
        </w:rPr>
        <w:t>Phương pháp đánh giá: Đạt/Không đạt.</w:t>
      </w:r>
    </w:p>
    <w:p w14:paraId="4F88A4F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a. Mức độ đáp ứng yêu cầu kỹ thuật của vật liệu xây dựng</w:t>
      </w:r>
    </w:p>
    <w:p w14:paraId="482CA338" w14:textId="77777777" w:rsidR="00354E6D" w:rsidRPr="004B4C45" w:rsidRDefault="00354E6D" w:rsidP="00354E6D">
      <w:pPr>
        <w:widowControl w:val="0"/>
        <w:ind w:firstLine="709"/>
        <w:contextualSpacing/>
        <w:rPr>
          <w:bCs/>
          <w:iCs/>
          <w:noProof/>
          <w:sz w:val="26"/>
          <w:szCs w:val="26"/>
          <w:lang w:val="vi-VN" w:eastAsia="en-AU"/>
        </w:rPr>
      </w:pPr>
      <w:bookmarkStart w:id="0" w:name="_Hlk149149229"/>
      <w:r w:rsidRPr="004B4C45">
        <w:rPr>
          <w:bCs/>
          <w:iCs/>
          <w:noProof/>
          <w:sz w:val="26"/>
          <w:szCs w:val="26"/>
          <w:lang w:val="vi-VN"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nêu tại </w:t>
      </w:r>
      <w:r w:rsidRPr="004B4C45">
        <w:rPr>
          <w:b/>
          <w:iCs/>
          <w:noProof/>
          <w:sz w:val="26"/>
          <w:szCs w:val="26"/>
          <w:lang w:val="vi-VN" w:eastAsia="en-AU"/>
        </w:rPr>
        <w:t xml:space="preserve">Bảng 1.1 </w:t>
      </w:r>
      <w:r w:rsidRPr="004B4C45">
        <w:rPr>
          <w:bCs/>
          <w:iCs/>
          <w:noProof/>
          <w:sz w:val="26"/>
          <w:szCs w:val="26"/>
          <w:lang w:val="vi-VN" w:eastAsia="en-AU"/>
        </w:rPr>
        <w:t>và</w:t>
      </w:r>
      <w:r w:rsidRPr="004B4C45">
        <w:rPr>
          <w:b/>
          <w:iCs/>
          <w:noProof/>
          <w:sz w:val="26"/>
          <w:szCs w:val="26"/>
          <w:lang w:val="vi-VN" w:eastAsia="en-AU"/>
        </w:rPr>
        <w:t xml:space="preserve"> Bảng 1.2</w:t>
      </w:r>
      <w:r w:rsidRPr="004B4C45">
        <w:rPr>
          <w:bCs/>
          <w:iCs/>
          <w:noProof/>
          <w:sz w:val="26"/>
          <w:szCs w:val="26"/>
          <w:lang w:val="vi-VN" w:eastAsia="en-AU"/>
        </w:rPr>
        <w:t xml:space="preserve"> do nhà thầu cung cấp trong phạm vi dự án.   </w:t>
      </w:r>
    </w:p>
    <w:p w14:paraId="737E63D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Đối với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52CA5B9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Trường hợp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B4C45">
        <w:rPr>
          <w:b/>
          <w:iCs/>
          <w:noProof/>
          <w:sz w:val="26"/>
          <w:szCs w:val="26"/>
          <w:lang w:val="vi-VN" w:eastAsia="en-AU"/>
        </w:rPr>
        <w:t>Phương án dự phòng</w:t>
      </w:r>
      <w:r w:rsidRPr="004B4C45">
        <w:rPr>
          <w:bCs/>
          <w:iCs/>
          <w:noProof/>
          <w:sz w:val="26"/>
          <w:szCs w:val="26"/>
          <w:lang w:val="vi-VN" w:eastAsia="en-AU"/>
        </w:rPr>
        <w:t xml:space="preserve"> đã được bên mời thầu đánh giá đáp ứng các yêu cầu kỹ thuật đối với các hàng hóa do nhà thầu đề xuất.</w:t>
      </w:r>
    </w:p>
    <w:bookmarkEnd w:id="0"/>
    <w:p w14:paraId="3829B51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6"/>
        <w:gridCol w:w="2126"/>
        <w:gridCol w:w="1705"/>
        <w:gridCol w:w="2115"/>
      </w:tblGrid>
      <w:tr w:rsidR="00685FD7" w:rsidRPr="004B4C45" w14:paraId="6B74E654" w14:textId="77777777" w:rsidTr="00DB7F1C">
        <w:trPr>
          <w:trHeight w:val="20"/>
          <w:tblHeader/>
        </w:trPr>
        <w:tc>
          <w:tcPr>
            <w:tcW w:w="1719" w:type="pct"/>
            <w:vMerge w:val="restart"/>
            <w:vAlign w:val="center"/>
            <w:hideMark/>
          </w:tcPr>
          <w:p w14:paraId="3315BE8D" w14:textId="77777777" w:rsidR="00354E6D" w:rsidRPr="004B4C45" w:rsidRDefault="00354E6D" w:rsidP="00DB7F1C">
            <w:pPr>
              <w:jc w:val="center"/>
              <w:rPr>
                <w:b/>
                <w:bCs/>
                <w:noProof/>
                <w:sz w:val="20"/>
                <w:lang w:val="vi-VN" w:eastAsia="en-AU"/>
              </w:rPr>
            </w:pPr>
            <w:r w:rsidRPr="004B4C45">
              <w:rPr>
                <w:b/>
                <w:bCs/>
                <w:noProof/>
                <w:sz w:val="20"/>
                <w:lang w:val="vi-VN" w:eastAsia="en-AU"/>
              </w:rPr>
              <w:t>Nội dung yêu cầu</w:t>
            </w:r>
          </w:p>
        </w:tc>
        <w:tc>
          <w:tcPr>
            <w:tcW w:w="3281" w:type="pct"/>
            <w:gridSpan w:val="3"/>
            <w:vAlign w:val="center"/>
          </w:tcPr>
          <w:p w14:paraId="643BF6B8" w14:textId="77777777" w:rsidR="00354E6D" w:rsidRPr="004B4C45" w:rsidRDefault="00354E6D" w:rsidP="00DB7F1C">
            <w:pPr>
              <w:jc w:val="center"/>
              <w:rPr>
                <w:b/>
                <w:bCs/>
                <w:noProof/>
                <w:sz w:val="20"/>
                <w:lang w:val="vi-VN" w:eastAsia="en-AU"/>
              </w:rPr>
            </w:pPr>
            <w:r w:rsidRPr="004B4C45">
              <w:rPr>
                <w:b/>
                <w:bCs/>
                <w:noProof/>
                <w:sz w:val="20"/>
                <w:lang w:val="vi-VN" w:eastAsia="en-AU"/>
              </w:rPr>
              <w:t>Mức độ đáp ứng</w:t>
            </w:r>
          </w:p>
        </w:tc>
      </w:tr>
      <w:tr w:rsidR="00685FD7" w:rsidRPr="004B4C45" w14:paraId="1C3F4797" w14:textId="77777777" w:rsidTr="00DB7F1C">
        <w:trPr>
          <w:trHeight w:val="20"/>
          <w:tblHeader/>
        </w:trPr>
        <w:tc>
          <w:tcPr>
            <w:tcW w:w="1719" w:type="pct"/>
            <w:vMerge/>
            <w:vAlign w:val="center"/>
            <w:hideMark/>
          </w:tcPr>
          <w:p w14:paraId="7EB51D85" w14:textId="77777777" w:rsidR="00354E6D" w:rsidRPr="004B4C45" w:rsidRDefault="00354E6D" w:rsidP="00DB7F1C">
            <w:pPr>
              <w:rPr>
                <w:b/>
                <w:bCs/>
                <w:noProof/>
                <w:sz w:val="20"/>
                <w:lang w:val="vi-VN" w:eastAsia="en-AU"/>
              </w:rPr>
            </w:pPr>
          </w:p>
        </w:tc>
        <w:tc>
          <w:tcPr>
            <w:tcW w:w="1173" w:type="pct"/>
            <w:vAlign w:val="center"/>
            <w:hideMark/>
          </w:tcPr>
          <w:p w14:paraId="053A8502" w14:textId="77777777" w:rsidR="00354E6D" w:rsidRPr="004B4C45" w:rsidRDefault="00354E6D" w:rsidP="00DB7F1C">
            <w:pPr>
              <w:jc w:val="center"/>
              <w:rPr>
                <w:b/>
                <w:bCs/>
                <w:noProof/>
                <w:sz w:val="20"/>
                <w:lang w:val="vi-VN" w:eastAsia="en-AU"/>
              </w:rPr>
            </w:pPr>
            <w:r w:rsidRPr="004B4C45">
              <w:rPr>
                <w:b/>
                <w:bCs/>
                <w:noProof/>
                <w:sz w:val="20"/>
                <w:lang w:val="vi-VN" w:eastAsia="en-AU"/>
              </w:rPr>
              <w:t>Đạt</w:t>
            </w:r>
          </w:p>
        </w:tc>
        <w:tc>
          <w:tcPr>
            <w:tcW w:w="941" w:type="pct"/>
            <w:vAlign w:val="center"/>
          </w:tcPr>
          <w:p w14:paraId="310D63C9" w14:textId="77777777" w:rsidR="00354E6D" w:rsidRPr="004B4C45" w:rsidRDefault="00354E6D" w:rsidP="00DB7F1C">
            <w:pPr>
              <w:jc w:val="center"/>
              <w:rPr>
                <w:b/>
                <w:bCs/>
                <w:noProof/>
                <w:sz w:val="20"/>
                <w:lang w:val="vi-VN" w:eastAsia="en-AU"/>
              </w:rPr>
            </w:pPr>
            <w:r w:rsidRPr="004B4C45">
              <w:rPr>
                <w:b/>
                <w:bCs/>
                <w:noProof/>
                <w:sz w:val="20"/>
                <w:lang w:val="vi-VN" w:eastAsia="en-AU"/>
              </w:rPr>
              <w:t>Chấp nhận được</w:t>
            </w:r>
          </w:p>
        </w:tc>
        <w:tc>
          <w:tcPr>
            <w:tcW w:w="1167" w:type="pct"/>
            <w:vAlign w:val="center"/>
            <w:hideMark/>
          </w:tcPr>
          <w:p w14:paraId="69B9E97D" w14:textId="77777777" w:rsidR="00354E6D" w:rsidRPr="004B4C45" w:rsidRDefault="00354E6D" w:rsidP="00DB7F1C">
            <w:pPr>
              <w:jc w:val="center"/>
              <w:rPr>
                <w:b/>
                <w:bCs/>
                <w:noProof/>
                <w:sz w:val="20"/>
                <w:lang w:val="vi-VN" w:eastAsia="en-AU"/>
              </w:rPr>
            </w:pPr>
            <w:r w:rsidRPr="004B4C45">
              <w:rPr>
                <w:b/>
                <w:bCs/>
                <w:noProof/>
                <w:sz w:val="20"/>
                <w:lang w:val="vi-VN" w:eastAsia="en-AU"/>
              </w:rPr>
              <w:t>Không đạt</w:t>
            </w:r>
          </w:p>
        </w:tc>
      </w:tr>
      <w:tr w:rsidR="00685FD7" w:rsidRPr="004B4C45" w14:paraId="250153FE" w14:textId="77777777" w:rsidTr="00DB7F1C">
        <w:trPr>
          <w:trHeight w:val="20"/>
        </w:trPr>
        <w:tc>
          <w:tcPr>
            <w:tcW w:w="1719" w:type="pct"/>
            <w:vAlign w:val="center"/>
          </w:tcPr>
          <w:p w14:paraId="42AA23E7" w14:textId="77777777" w:rsidR="00354E6D" w:rsidRPr="004B4C45" w:rsidRDefault="00354E6D" w:rsidP="00DB7F1C">
            <w:pPr>
              <w:rPr>
                <w:b/>
                <w:bCs/>
                <w:noProof/>
                <w:sz w:val="20"/>
                <w:lang w:val="vi-VN" w:eastAsia="en-AU"/>
              </w:rPr>
            </w:pPr>
            <w:r w:rsidRPr="004B4C45">
              <w:rPr>
                <w:bCs/>
                <w:noProof/>
                <w:sz w:val="20"/>
                <w:lang w:val="vi-VN"/>
              </w:rPr>
              <w:t xml:space="preserve">1.1 Đối với các loại vật tư, thiết bị chính được nêu tại </w:t>
            </w:r>
            <w:r w:rsidRPr="004B4C45">
              <w:rPr>
                <w:b/>
                <w:bCs/>
                <w:noProof/>
                <w:sz w:val="20"/>
                <w:lang w:val="vi-VN"/>
              </w:rPr>
              <w:t xml:space="preserve">Bảng 1.1 </w:t>
            </w:r>
            <w:r w:rsidRPr="004B4C45">
              <w:rPr>
                <w:bCs/>
                <w:noProof/>
                <w:sz w:val="20"/>
                <w:lang w:val="vi-VN"/>
              </w:rPr>
              <w:t>sau đây</w:t>
            </w:r>
          </w:p>
        </w:tc>
        <w:tc>
          <w:tcPr>
            <w:tcW w:w="1173" w:type="pct"/>
            <w:vAlign w:val="center"/>
          </w:tcPr>
          <w:p w14:paraId="143029AA" w14:textId="77777777" w:rsidR="00354E6D" w:rsidRPr="004B4C45" w:rsidRDefault="00354E6D" w:rsidP="00DB7F1C">
            <w:pPr>
              <w:rPr>
                <w:b/>
                <w:bCs/>
                <w:noProof/>
                <w:sz w:val="20"/>
                <w:lang w:val="vi-VN" w:eastAsia="en-AU"/>
              </w:rPr>
            </w:pPr>
            <w:r w:rsidRPr="004B4C45">
              <w:rPr>
                <w:bCs/>
                <w:noProof/>
                <w:sz w:val="20"/>
                <w:lang w:val="vi-VN"/>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16BB22F2" w14:textId="77777777" w:rsidR="00354E6D" w:rsidRPr="004B4C45" w:rsidRDefault="00354E6D" w:rsidP="00DB7F1C">
            <w:pPr>
              <w:rPr>
                <w:bCs/>
                <w:noProof/>
                <w:sz w:val="20"/>
                <w:lang w:val="vi-VN"/>
              </w:rPr>
            </w:pPr>
            <w:r w:rsidRPr="004B4C45">
              <w:rPr>
                <w:bCs/>
                <w:noProof/>
                <w:sz w:val="20"/>
                <w:lang w:val="vi-VN"/>
              </w:rPr>
              <w:t>Đáp ứng các yêu cầu cơ bản về mặt kỹ thuật và nêu rõ nguồn gốc xuất xứ</w:t>
            </w:r>
          </w:p>
          <w:p w14:paraId="24385CA2" w14:textId="77777777" w:rsidR="00354E6D" w:rsidRPr="004B4C45" w:rsidRDefault="00354E6D" w:rsidP="00DB7F1C">
            <w:pPr>
              <w:rPr>
                <w:b/>
                <w:bCs/>
                <w:noProof/>
                <w:sz w:val="20"/>
                <w:lang w:val="vi-VN" w:eastAsia="en-AU"/>
              </w:rPr>
            </w:pPr>
            <w:r w:rsidRPr="004B4C45">
              <w:rPr>
                <w:noProof/>
                <w:sz w:val="18"/>
                <w:szCs w:val="18"/>
                <w:lang w:val="vi-VN"/>
              </w:rPr>
              <w:t xml:space="preserve">kèm theo 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p>
        </w:tc>
        <w:tc>
          <w:tcPr>
            <w:tcW w:w="1167" w:type="pct"/>
            <w:vAlign w:val="center"/>
          </w:tcPr>
          <w:p w14:paraId="2146679A" w14:textId="77777777" w:rsidR="00354E6D" w:rsidRPr="004B4C45" w:rsidRDefault="00354E6D" w:rsidP="00DB7F1C">
            <w:pPr>
              <w:rPr>
                <w:b/>
                <w:bCs/>
                <w:noProof/>
                <w:sz w:val="20"/>
                <w:lang w:val="vi-VN" w:eastAsia="en-AU"/>
              </w:rPr>
            </w:pPr>
            <w:r w:rsidRPr="004B4C45">
              <w:rPr>
                <w:bCs/>
                <w:noProof/>
                <w:sz w:val="20"/>
                <w:lang w:val="vi-VN"/>
              </w:rPr>
              <w:t xml:space="preserve">Không đáp ứng các yêu cầu cơ bản về mặt kỹ thuật hoặc không nêu rõ nguồn gốc xuất xứ hoặc không kèm theo </w:t>
            </w:r>
            <w:r w:rsidRPr="004B4C45">
              <w:rPr>
                <w:noProof/>
                <w:sz w:val="18"/>
                <w:szCs w:val="18"/>
                <w:lang w:val="vi-VN"/>
              </w:rPr>
              <w:t xml:space="preserve">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r w:rsidRPr="004B4C45">
              <w:rPr>
                <w:noProof/>
                <w:sz w:val="18"/>
                <w:szCs w:val="18"/>
                <w:lang w:val="vi-VN"/>
              </w:rPr>
              <w:t xml:space="preserve"> hoặc có kèm theo nhưng chưa đầy đủ kể cả khi được được yêu cầu làm rõ chứng minh</w:t>
            </w:r>
          </w:p>
        </w:tc>
      </w:tr>
      <w:tr w:rsidR="00685FD7" w:rsidRPr="004B4C45" w14:paraId="64DC0913" w14:textId="77777777" w:rsidTr="00DB7F1C">
        <w:trPr>
          <w:trHeight w:val="20"/>
        </w:trPr>
        <w:tc>
          <w:tcPr>
            <w:tcW w:w="1719" w:type="pct"/>
            <w:vAlign w:val="center"/>
          </w:tcPr>
          <w:p w14:paraId="3EFFF0F8" w14:textId="77777777" w:rsidR="00354E6D" w:rsidRPr="004B4C45" w:rsidRDefault="00354E6D" w:rsidP="00DB7F1C">
            <w:pPr>
              <w:rPr>
                <w:bCs/>
                <w:noProof/>
                <w:sz w:val="20"/>
                <w:lang w:val="vi-VN"/>
              </w:rPr>
            </w:pPr>
            <w:r w:rsidRPr="004B4C45">
              <w:rPr>
                <w:bCs/>
                <w:noProof/>
                <w:sz w:val="20"/>
                <w:lang w:val="vi-VN"/>
              </w:rPr>
              <w:t xml:space="preserve">1.2 Đối với các loại vật tư, vật liệu nhỏ lẻ được nêu tại </w:t>
            </w:r>
            <w:r w:rsidRPr="004B4C45">
              <w:rPr>
                <w:b/>
                <w:noProof/>
                <w:sz w:val="20"/>
                <w:lang w:val="vi-VN"/>
              </w:rPr>
              <w:t>Bảng 1.2</w:t>
            </w:r>
            <w:r w:rsidRPr="004B4C45">
              <w:rPr>
                <w:bCs/>
                <w:noProof/>
                <w:sz w:val="20"/>
                <w:lang w:val="vi-VN"/>
              </w:rPr>
              <w:t xml:space="preserve"> sau đây</w:t>
            </w:r>
          </w:p>
        </w:tc>
        <w:tc>
          <w:tcPr>
            <w:tcW w:w="1173" w:type="pct"/>
            <w:vAlign w:val="center"/>
          </w:tcPr>
          <w:p w14:paraId="7BCC2EAF" w14:textId="77777777" w:rsidR="00354E6D" w:rsidRPr="004B4C45" w:rsidRDefault="00354E6D" w:rsidP="00DB7F1C">
            <w:pPr>
              <w:rPr>
                <w:bCs/>
                <w:noProof/>
                <w:sz w:val="20"/>
                <w:lang w:val="vi-VN"/>
              </w:rPr>
            </w:pPr>
            <w:r w:rsidRPr="004B4C45">
              <w:rPr>
                <w:bCs/>
                <w:noProof/>
                <w:sz w:val="20"/>
                <w:lang w:val="vi-VN"/>
              </w:rPr>
              <w:t>Có chào đầy đủ nguồn gốc xuất xứ</w:t>
            </w:r>
          </w:p>
        </w:tc>
        <w:tc>
          <w:tcPr>
            <w:tcW w:w="941" w:type="pct"/>
            <w:vAlign w:val="center"/>
          </w:tcPr>
          <w:p w14:paraId="6327F28C" w14:textId="77777777" w:rsidR="00354E6D" w:rsidRPr="004B4C45" w:rsidRDefault="00354E6D" w:rsidP="00DB7F1C">
            <w:pPr>
              <w:rPr>
                <w:b/>
                <w:bCs/>
                <w:noProof/>
                <w:sz w:val="20"/>
                <w:lang w:val="vi-VN" w:eastAsia="en-AU"/>
              </w:rPr>
            </w:pPr>
            <w:r w:rsidRPr="004B4C45">
              <w:rPr>
                <w:bCs/>
                <w:noProof/>
                <w:sz w:val="20"/>
                <w:lang w:val="vi-VN"/>
              </w:rPr>
              <w:t xml:space="preserve">Không áp dụng </w:t>
            </w:r>
          </w:p>
        </w:tc>
        <w:tc>
          <w:tcPr>
            <w:tcW w:w="1167" w:type="pct"/>
            <w:vAlign w:val="center"/>
          </w:tcPr>
          <w:p w14:paraId="0E90D22F" w14:textId="77777777" w:rsidR="00354E6D" w:rsidRPr="004B4C45" w:rsidRDefault="00354E6D" w:rsidP="00DB7F1C">
            <w:pPr>
              <w:rPr>
                <w:bCs/>
                <w:noProof/>
                <w:sz w:val="20"/>
                <w:lang w:val="vi-VN"/>
              </w:rPr>
            </w:pPr>
            <w:r w:rsidRPr="004B4C45">
              <w:rPr>
                <w:bCs/>
                <w:noProof/>
                <w:sz w:val="20"/>
                <w:lang w:val="vi-VN"/>
              </w:rPr>
              <w:t xml:space="preserve">Không chào </w:t>
            </w:r>
            <w:r w:rsidRPr="004B4C45">
              <w:rPr>
                <w:noProof/>
                <w:sz w:val="18"/>
                <w:szCs w:val="18"/>
                <w:lang w:val="vi-VN"/>
              </w:rPr>
              <w:t xml:space="preserve">hoặc có chào nhưng chưa chào đầy đủ </w:t>
            </w:r>
            <w:r w:rsidRPr="004B4C45">
              <w:rPr>
                <w:bCs/>
                <w:noProof/>
                <w:sz w:val="20"/>
                <w:lang w:val="vi-VN"/>
              </w:rPr>
              <w:t>nguồn gốc và xuất xứ (</w:t>
            </w:r>
            <w:r w:rsidRPr="004B4C45">
              <w:rPr>
                <w:noProof/>
                <w:sz w:val="18"/>
                <w:szCs w:val="18"/>
                <w:lang w:val="vi-VN"/>
              </w:rPr>
              <w:t>kể cả khi được được yêu cầu làm rõ chứng minh)</w:t>
            </w:r>
          </w:p>
        </w:tc>
      </w:tr>
      <w:tr w:rsidR="00685FD7" w:rsidRPr="004B4C45" w14:paraId="3DEDE865" w14:textId="77777777" w:rsidTr="00DB7F1C">
        <w:trPr>
          <w:trHeight w:val="20"/>
        </w:trPr>
        <w:tc>
          <w:tcPr>
            <w:tcW w:w="1719" w:type="pct"/>
            <w:vMerge w:val="restart"/>
            <w:vAlign w:val="center"/>
          </w:tcPr>
          <w:p w14:paraId="6854F9FD" w14:textId="77777777" w:rsidR="00354E6D" w:rsidRPr="004B4C45" w:rsidRDefault="00354E6D" w:rsidP="00DB7F1C">
            <w:pPr>
              <w:jc w:val="center"/>
              <w:rPr>
                <w:b/>
                <w:noProof/>
                <w:sz w:val="20"/>
                <w:lang w:val="vi-VN"/>
              </w:rPr>
            </w:pPr>
            <w:r w:rsidRPr="004B4C45">
              <w:rPr>
                <w:b/>
                <w:noProof/>
                <w:sz w:val="20"/>
                <w:lang w:val="vi-VN"/>
              </w:rPr>
              <w:t>Kết luận</w:t>
            </w:r>
          </w:p>
        </w:tc>
        <w:tc>
          <w:tcPr>
            <w:tcW w:w="2114" w:type="pct"/>
            <w:gridSpan w:val="2"/>
            <w:vAlign w:val="center"/>
          </w:tcPr>
          <w:p w14:paraId="1F0741D1" w14:textId="77777777" w:rsidR="00354E6D" w:rsidRPr="004B4C45" w:rsidRDefault="00354E6D" w:rsidP="00DB7F1C">
            <w:pPr>
              <w:rPr>
                <w:bCs/>
                <w:noProof/>
                <w:sz w:val="20"/>
                <w:lang w:val="vi-VN"/>
              </w:rPr>
            </w:pPr>
            <w:r w:rsidRPr="004B4C45">
              <w:rPr>
                <w:bCs/>
                <w:noProof/>
                <w:sz w:val="20"/>
                <w:lang w:val="vi-VN"/>
              </w:rPr>
              <w:t>Các tiêu chuẩn chi tiết 1.1, 1.2 được xác định là đạt hoặc chấp nhận được</w:t>
            </w:r>
            <w:r w:rsidRPr="004B4C45">
              <w:rPr>
                <w:bCs/>
                <w:noProof/>
                <w:sz w:val="20"/>
                <w:lang w:val="vi-VN"/>
              </w:rPr>
              <w:tab/>
            </w:r>
          </w:p>
        </w:tc>
        <w:tc>
          <w:tcPr>
            <w:tcW w:w="1167" w:type="pct"/>
            <w:vAlign w:val="center"/>
          </w:tcPr>
          <w:p w14:paraId="7474BFC5" w14:textId="77777777" w:rsidR="00354E6D" w:rsidRPr="004B4C45" w:rsidRDefault="00354E6D" w:rsidP="00DB7F1C">
            <w:pPr>
              <w:jc w:val="center"/>
              <w:rPr>
                <w:b/>
                <w:noProof/>
                <w:sz w:val="20"/>
                <w:lang w:val="vi-VN"/>
              </w:rPr>
            </w:pPr>
            <w:r w:rsidRPr="004B4C45">
              <w:rPr>
                <w:b/>
                <w:noProof/>
                <w:sz w:val="20"/>
                <w:lang w:val="vi-VN"/>
              </w:rPr>
              <w:t>Đạt</w:t>
            </w:r>
          </w:p>
        </w:tc>
      </w:tr>
      <w:tr w:rsidR="00685FD7" w:rsidRPr="004B4C45" w14:paraId="40D0C5E8" w14:textId="77777777" w:rsidTr="00DB7F1C">
        <w:trPr>
          <w:trHeight w:val="20"/>
        </w:trPr>
        <w:tc>
          <w:tcPr>
            <w:tcW w:w="1719" w:type="pct"/>
            <w:vMerge/>
            <w:vAlign w:val="center"/>
          </w:tcPr>
          <w:p w14:paraId="6AF94008" w14:textId="77777777" w:rsidR="00354E6D" w:rsidRPr="004B4C45" w:rsidRDefault="00354E6D" w:rsidP="00DB7F1C">
            <w:pPr>
              <w:rPr>
                <w:bCs/>
                <w:noProof/>
                <w:sz w:val="20"/>
                <w:lang w:val="vi-VN"/>
              </w:rPr>
            </w:pPr>
          </w:p>
        </w:tc>
        <w:tc>
          <w:tcPr>
            <w:tcW w:w="2114" w:type="pct"/>
            <w:gridSpan w:val="2"/>
            <w:vAlign w:val="center"/>
          </w:tcPr>
          <w:p w14:paraId="771A6ED6" w14:textId="77777777" w:rsidR="00354E6D" w:rsidRPr="004B4C45" w:rsidRDefault="00354E6D" w:rsidP="00DB7F1C">
            <w:pPr>
              <w:rPr>
                <w:b/>
                <w:bCs/>
                <w:noProof/>
                <w:sz w:val="20"/>
                <w:lang w:val="vi-VN" w:eastAsia="en-AU"/>
              </w:rPr>
            </w:pPr>
            <w:r w:rsidRPr="004B4C45">
              <w:rPr>
                <w:bCs/>
                <w:noProof/>
                <w:sz w:val="20"/>
                <w:lang w:val="vi-VN"/>
              </w:rPr>
              <w:t>Có 1 tiêu chuẩn chi tiết được xác định là không đạt.</w:t>
            </w:r>
          </w:p>
        </w:tc>
        <w:tc>
          <w:tcPr>
            <w:tcW w:w="1167" w:type="pct"/>
            <w:vAlign w:val="center"/>
          </w:tcPr>
          <w:p w14:paraId="4C1AF25D" w14:textId="77777777" w:rsidR="00354E6D" w:rsidRPr="004B4C45" w:rsidRDefault="00354E6D" w:rsidP="00DB7F1C">
            <w:pPr>
              <w:jc w:val="center"/>
              <w:rPr>
                <w:b/>
                <w:noProof/>
                <w:sz w:val="20"/>
                <w:lang w:val="vi-VN"/>
              </w:rPr>
            </w:pPr>
            <w:r w:rsidRPr="004B4C45">
              <w:rPr>
                <w:b/>
                <w:noProof/>
                <w:sz w:val="20"/>
                <w:lang w:val="vi-VN"/>
              </w:rPr>
              <w:t>Không đạt</w:t>
            </w:r>
          </w:p>
        </w:tc>
      </w:tr>
    </w:tbl>
    <w:p w14:paraId="1F6D928C" w14:textId="77777777" w:rsidR="00D6624F" w:rsidRPr="004B4C45" w:rsidRDefault="00D6624F" w:rsidP="00354E6D">
      <w:pPr>
        <w:spacing w:before="240" w:after="120"/>
        <w:jc w:val="center"/>
        <w:rPr>
          <w:b/>
          <w:bCs/>
          <w:iCs/>
          <w:noProof/>
          <w:sz w:val="26"/>
          <w:szCs w:val="26"/>
          <w:lang w:val="vi-VN"/>
        </w:rPr>
      </w:pPr>
    </w:p>
    <w:p w14:paraId="75B0D046" w14:textId="77777777" w:rsidR="00D6624F" w:rsidRPr="004B4C45" w:rsidRDefault="00D6624F" w:rsidP="00354E6D">
      <w:pPr>
        <w:spacing w:before="240" w:after="120"/>
        <w:jc w:val="center"/>
        <w:rPr>
          <w:b/>
          <w:bCs/>
          <w:iCs/>
          <w:noProof/>
          <w:sz w:val="26"/>
          <w:szCs w:val="26"/>
          <w:lang w:val="vi-VN"/>
        </w:rPr>
      </w:pPr>
    </w:p>
    <w:p w14:paraId="0F5CE016" w14:textId="77777777" w:rsidR="00D6624F" w:rsidRPr="004B4C45" w:rsidRDefault="00D6624F" w:rsidP="00354E6D">
      <w:pPr>
        <w:spacing w:before="240" w:after="120"/>
        <w:jc w:val="center"/>
        <w:rPr>
          <w:b/>
          <w:bCs/>
          <w:iCs/>
          <w:noProof/>
          <w:sz w:val="26"/>
          <w:szCs w:val="26"/>
          <w:lang w:val="vi-VN"/>
        </w:rPr>
      </w:pPr>
    </w:p>
    <w:p w14:paraId="2445333E" w14:textId="1B33053E"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lastRenderedPageBreak/>
        <w:t>BẢNG 1.1. YÊU CẦU ĐỐI VỚI VẬT TƯ, THIẾT BỊ CHÍNH</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685FD7" w:rsidRPr="004B4C45" w14:paraId="5405C2B8" w14:textId="77777777" w:rsidTr="00DB7F1C">
        <w:trPr>
          <w:trHeight w:val="20"/>
          <w:tblHeader/>
          <w:jc w:val="center"/>
        </w:trPr>
        <w:tc>
          <w:tcPr>
            <w:tcW w:w="297" w:type="dxa"/>
            <w:shd w:val="clear" w:color="000000" w:fill="FFFFFF"/>
            <w:tcMar>
              <w:left w:w="28" w:type="dxa"/>
              <w:right w:w="28" w:type="dxa"/>
            </w:tcMar>
            <w:vAlign w:val="center"/>
            <w:hideMark/>
          </w:tcPr>
          <w:p w14:paraId="0DCBA2D3"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258" w:type="dxa"/>
            <w:shd w:val="clear" w:color="000000" w:fill="FFFFFF"/>
            <w:tcMar>
              <w:left w:w="28" w:type="dxa"/>
              <w:right w:w="28" w:type="dxa"/>
            </w:tcMar>
            <w:vAlign w:val="center"/>
            <w:hideMark/>
          </w:tcPr>
          <w:p w14:paraId="58322F33" w14:textId="77777777" w:rsidR="00354E6D" w:rsidRPr="004B4C45" w:rsidRDefault="00354E6D" w:rsidP="00DB7F1C">
            <w:pPr>
              <w:jc w:val="center"/>
              <w:rPr>
                <w:b/>
                <w:bCs/>
                <w:noProof/>
                <w:sz w:val="18"/>
                <w:szCs w:val="18"/>
                <w:lang w:val="vi-VN"/>
              </w:rPr>
            </w:pPr>
            <w:r w:rsidRPr="004B4C45">
              <w:rPr>
                <w:b/>
                <w:bCs/>
                <w:noProof/>
                <w:sz w:val="18"/>
                <w:szCs w:val="18"/>
                <w:lang w:val="vi-VN"/>
              </w:rPr>
              <w:t>Tên phụ lục yêu cầu kỹ thuật</w:t>
            </w:r>
          </w:p>
        </w:tc>
        <w:tc>
          <w:tcPr>
            <w:tcW w:w="974" w:type="dxa"/>
            <w:shd w:val="clear" w:color="000000" w:fill="FFFFFF"/>
            <w:tcMar>
              <w:left w:w="28" w:type="dxa"/>
              <w:right w:w="28" w:type="dxa"/>
            </w:tcMar>
            <w:vAlign w:val="center"/>
            <w:hideMark/>
          </w:tcPr>
          <w:p w14:paraId="18499A5C" w14:textId="77777777" w:rsidR="00354E6D" w:rsidRPr="004B4C45" w:rsidRDefault="00354E6D" w:rsidP="00DB7F1C">
            <w:pPr>
              <w:jc w:val="center"/>
              <w:rPr>
                <w:b/>
                <w:bCs/>
                <w:noProof/>
                <w:sz w:val="18"/>
                <w:szCs w:val="18"/>
                <w:lang w:val="vi-VN"/>
              </w:rPr>
            </w:pPr>
            <w:r w:rsidRPr="004B4C45">
              <w:rPr>
                <w:b/>
                <w:bCs/>
                <w:noProof/>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5AB3854D" w14:textId="77777777" w:rsidR="00354E6D" w:rsidRPr="004B4C45" w:rsidRDefault="00354E6D" w:rsidP="00DB7F1C">
            <w:pPr>
              <w:jc w:val="center"/>
              <w:rPr>
                <w:b/>
                <w:bCs/>
                <w:noProof/>
                <w:sz w:val="18"/>
                <w:szCs w:val="18"/>
                <w:lang w:val="vi-VN"/>
              </w:rPr>
            </w:pPr>
            <w:r w:rsidRPr="004B4C45">
              <w:rPr>
                <w:b/>
                <w:bCs/>
                <w:noProof/>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340DB88F"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2929" w:type="dxa"/>
            <w:shd w:val="clear" w:color="000000" w:fill="FFFFFF"/>
            <w:tcMar>
              <w:left w:w="28" w:type="dxa"/>
              <w:right w:w="28" w:type="dxa"/>
            </w:tcMar>
            <w:vAlign w:val="center"/>
            <w:hideMark/>
          </w:tcPr>
          <w:p w14:paraId="0D6E1AC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DC703B" w:rsidRPr="004B4C45" w14:paraId="34998194" w14:textId="77777777" w:rsidTr="00DB7F1C">
        <w:trPr>
          <w:trHeight w:val="20"/>
          <w:jc w:val="center"/>
        </w:trPr>
        <w:tc>
          <w:tcPr>
            <w:tcW w:w="297" w:type="dxa"/>
            <w:tcMar>
              <w:left w:w="28" w:type="dxa"/>
              <w:right w:w="28" w:type="dxa"/>
            </w:tcMar>
            <w:vAlign w:val="center"/>
            <w:hideMark/>
          </w:tcPr>
          <w:p w14:paraId="7C0BEDCC"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1</w:t>
            </w:r>
          </w:p>
        </w:tc>
        <w:tc>
          <w:tcPr>
            <w:tcW w:w="1258" w:type="dxa"/>
            <w:tcMar>
              <w:left w:w="28" w:type="dxa"/>
              <w:right w:w="28" w:type="dxa"/>
            </w:tcMar>
            <w:vAlign w:val="center"/>
            <w:hideMark/>
          </w:tcPr>
          <w:p w14:paraId="782E2AF6" w14:textId="52065A84" w:rsidR="00354E6D" w:rsidRPr="008D563A" w:rsidRDefault="008D563A" w:rsidP="00DB7F1C">
            <w:pPr>
              <w:rPr>
                <w:noProof/>
                <w:color w:val="0000FF"/>
                <w:sz w:val="18"/>
                <w:szCs w:val="18"/>
              </w:rPr>
            </w:pPr>
            <w:r>
              <w:rPr>
                <w:noProof/>
                <w:color w:val="0000FF"/>
                <w:sz w:val="18"/>
                <w:szCs w:val="18"/>
              </w:rPr>
              <w:t>Đầu cáp</w:t>
            </w:r>
            <w:r w:rsidR="00822DFF">
              <w:rPr>
                <w:noProof/>
                <w:color w:val="0000FF"/>
                <w:sz w:val="18"/>
                <w:szCs w:val="18"/>
              </w:rPr>
              <w:t>, hộp nối cáp</w:t>
            </w:r>
            <w:r>
              <w:rPr>
                <w:noProof/>
                <w:color w:val="0000FF"/>
                <w:sz w:val="18"/>
                <w:szCs w:val="18"/>
              </w:rPr>
              <w:t xml:space="preserve"> các loại</w:t>
            </w:r>
          </w:p>
        </w:tc>
        <w:tc>
          <w:tcPr>
            <w:tcW w:w="974" w:type="dxa"/>
            <w:tcMar>
              <w:left w:w="28" w:type="dxa"/>
              <w:right w:w="28" w:type="dxa"/>
            </w:tcMar>
            <w:vAlign w:val="center"/>
            <w:hideMark/>
          </w:tcPr>
          <w:p w14:paraId="1E33183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29354276"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B437717"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663C9F78"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EBEB102"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80ED09E" w14:textId="77777777" w:rsidTr="00DB7F1C">
        <w:trPr>
          <w:trHeight w:val="20"/>
          <w:jc w:val="center"/>
        </w:trPr>
        <w:tc>
          <w:tcPr>
            <w:tcW w:w="297" w:type="dxa"/>
            <w:tcMar>
              <w:left w:w="28" w:type="dxa"/>
              <w:right w:w="28" w:type="dxa"/>
            </w:tcMar>
            <w:vAlign w:val="center"/>
            <w:hideMark/>
          </w:tcPr>
          <w:p w14:paraId="000CDB2B"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2</w:t>
            </w:r>
          </w:p>
        </w:tc>
        <w:tc>
          <w:tcPr>
            <w:tcW w:w="1258" w:type="dxa"/>
            <w:tcMar>
              <w:left w:w="28" w:type="dxa"/>
              <w:right w:w="28" w:type="dxa"/>
            </w:tcMar>
            <w:vAlign w:val="center"/>
            <w:hideMark/>
          </w:tcPr>
          <w:p w14:paraId="0840B047" w14:textId="3E6C2534" w:rsidR="00354E6D" w:rsidRPr="008D563A" w:rsidRDefault="0094428E" w:rsidP="00DB7F1C">
            <w:pPr>
              <w:rPr>
                <w:noProof/>
                <w:color w:val="0000FF"/>
                <w:sz w:val="18"/>
                <w:szCs w:val="18"/>
              </w:rPr>
            </w:pPr>
            <w:r w:rsidRPr="0094428E">
              <w:rPr>
                <w:noProof/>
                <w:color w:val="0000FF"/>
                <w:sz w:val="18"/>
                <w:szCs w:val="18"/>
                <w:lang w:val="vi-VN"/>
              </w:rPr>
              <w:t>Tủ RMU trung thế 35kV hợp bộ 03 ngăn dao phụ tải + 01 ngăn dao phụ tải kèm cầu chì và phụ kiện đi kèm</w:t>
            </w:r>
          </w:p>
        </w:tc>
        <w:tc>
          <w:tcPr>
            <w:tcW w:w="974" w:type="dxa"/>
            <w:tcMar>
              <w:left w:w="28" w:type="dxa"/>
              <w:right w:w="28" w:type="dxa"/>
            </w:tcMar>
            <w:vAlign w:val="center"/>
            <w:hideMark/>
          </w:tcPr>
          <w:p w14:paraId="34B75B5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79385EBB"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02972E2A"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CD2A90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8ABF626"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0BAFC97" w14:textId="77777777" w:rsidTr="00DB7F1C">
        <w:trPr>
          <w:trHeight w:val="20"/>
          <w:jc w:val="center"/>
        </w:trPr>
        <w:tc>
          <w:tcPr>
            <w:tcW w:w="297" w:type="dxa"/>
            <w:tcMar>
              <w:left w:w="28" w:type="dxa"/>
              <w:right w:w="28" w:type="dxa"/>
            </w:tcMar>
            <w:vAlign w:val="center"/>
            <w:hideMark/>
          </w:tcPr>
          <w:p w14:paraId="2B661BCF"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3</w:t>
            </w:r>
          </w:p>
        </w:tc>
        <w:tc>
          <w:tcPr>
            <w:tcW w:w="1258" w:type="dxa"/>
            <w:tcMar>
              <w:left w:w="28" w:type="dxa"/>
              <w:right w:w="28" w:type="dxa"/>
            </w:tcMar>
            <w:vAlign w:val="center"/>
          </w:tcPr>
          <w:p w14:paraId="0745A8F2" w14:textId="7670E046" w:rsidR="00354E6D" w:rsidRPr="004B4C45" w:rsidRDefault="0094428E" w:rsidP="00DB7F1C">
            <w:pPr>
              <w:rPr>
                <w:noProof/>
                <w:color w:val="0000FF"/>
                <w:sz w:val="18"/>
                <w:szCs w:val="18"/>
                <w:lang w:val="vi-VN"/>
              </w:rPr>
            </w:pPr>
            <w:r w:rsidRPr="0094428E">
              <w:rPr>
                <w:noProof/>
                <w:color w:val="0000FF"/>
                <w:sz w:val="18"/>
                <w:szCs w:val="18"/>
                <w:lang w:val="vi-VN"/>
              </w:rPr>
              <w:t>Tủ RMU trung thế 35kV hợp bộ 04 ngăn dao phụ tải và phụ kiện đi kèm</w:t>
            </w:r>
          </w:p>
        </w:tc>
        <w:tc>
          <w:tcPr>
            <w:tcW w:w="974" w:type="dxa"/>
            <w:tcMar>
              <w:left w:w="28" w:type="dxa"/>
              <w:right w:w="28" w:type="dxa"/>
            </w:tcMar>
            <w:vAlign w:val="center"/>
            <w:hideMark/>
          </w:tcPr>
          <w:p w14:paraId="166F101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3DC97429"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47A240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CC435C6"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4FA6B3"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284BD49" w14:textId="77777777" w:rsidTr="00CA34F6">
        <w:trPr>
          <w:trHeight w:val="20"/>
          <w:jc w:val="center"/>
        </w:trPr>
        <w:tc>
          <w:tcPr>
            <w:tcW w:w="297" w:type="dxa"/>
            <w:tcMar>
              <w:left w:w="28" w:type="dxa"/>
              <w:right w:w="28" w:type="dxa"/>
            </w:tcMar>
            <w:vAlign w:val="center"/>
            <w:hideMark/>
          </w:tcPr>
          <w:p w14:paraId="7EA6AFD0" w14:textId="75CF1D01" w:rsidR="002D5EFB" w:rsidRPr="004B4C45" w:rsidRDefault="00EE5824" w:rsidP="00CA34F6">
            <w:pPr>
              <w:jc w:val="right"/>
              <w:rPr>
                <w:noProof/>
                <w:color w:val="0000FF"/>
                <w:sz w:val="18"/>
                <w:szCs w:val="18"/>
                <w:lang w:val="vi-VN"/>
              </w:rPr>
            </w:pPr>
            <w:r w:rsidRPr="004B4C45">
              <w:rPr>
                <w:noProof/>
                <w:color w:val="0000FF"/>
                <w:sz w:val="18"/>
                <w:szCs w:val="18"/>
                <w:lang w:val="vi-VN"/>
              </w:rPr>
              <w:t>4</w:t>
            </w:r>
          </w:p>
        </w:tc>
        <w:tc>
          <w:tcPr>
            <w:tcW w:w="1258" w:type="dxa"/>
            <w:tcMar>
              <w:left w:w="28" w:type="dxa"/>
              <w:right w:w="28" w:type="dxa"/>
            </w:tcMar>
            <w:vAlign w:val="center"/>
          </w:tcPr>
          <w:p w14:paraId="5BB3C701" w14:textId="462700ED" w:rsidR="002D5EFB" w:rsidRPr="004B4C45" w:rsidRDefault="0094428E" w:rsidP="00CA34F6">
            <w:pPr>
              <w:rPr>
                <w:noProof/>
                <w:color w:val="0000FF"/>
                <w:sz w:val="18"/>
                <w:szCs w:val="18"/>
                <w:lang w:val="vi-VN"/>
              </w:rPr>
            </w:pPr>
            <w:r w:rsidRPr="0094428E">
              <w:rPr>
                <w:noProof/>
                <w:color w:val="0000FF"/>
                <w:sz w:val="18"/>
                <w:szCs w:val="18"/>
                <w:lang w:val="vi-VN"/>
              </w:rPr>
              <w:t>Tủ RMU trung thế 35kV hợp bộ 04 ngăn dao phụ tải + 01 ngăn dao phụ tải kèm cầu chì và phụ kiện đi kèm</w:t>
            </w:r>
          </w:p>
        </w:tc>
        <w:tc>
          <w:tcPr>
            <w:tcW w:w="974" w:type="dxa"/>
            <w:tcMar>
              <w:left w:w="28" w:type="dxa"/>
              <w:right w:w="28" w:type="dxa"/>
            </w:tcMar>
            <w:vAlign w:val="center"/>
            <w:hideMark/>
          </w:tcPr>
          <w:p w14:paraId="1AE668BA"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144C689C"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255F59F"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46BCC381"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2A51789"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61E96DF0" w14:textId="77777777" w:rsidTr="00CA34F6">
        <w:trPr>
          <w:trHeight w:val="20"/>
          <w:jc w:val="center"/>
        </w:trPr>
        <w:tc>
          <w:tcPr>
            <w:tcW w:w="297" w:type="dxa"/>
            <w:tcMar>
              <w:left w:w="28" w:type="dxa"/>
              <w:right w:w="28" w:type="dxa"/>
            </w:tcMar>
            <w:vAlign w:val="center"/>
            <w:hideMark/>
          </w:tcPr>
          <w:p w14:paraId="7470CFB7" w14:textId="6D0FE55E" w:rsidR="002D5EFB" w:rsidRPr="004B4C45" w:rsidRDefault="00EE5824" w:rsidP="00CA34F6">
            <w:pPr>
              <w:jc w:val="right"/>
              <w:rPr>
                <w:noProof/>
                <w:color w:val="0000FF"/>
                <w:sz w:val="18"/>
                <w:szCs w:val="18"/>
                <w:lang w:val="vi-VN"/>
              </w:rPr>
            </w:pPr>
            <w:r w:rsidRPr="004B4C45">
              <w:rPr>
                <w:noProof/>
                <w:color w:val="0000FF"/>
                <w:sz w:val="18"/>
                <w:szCs w:val="18"/>
                <w:lang w:val="vi-VN"/>
              </w:rPr>
              <w:t>5</w:t>
            </w:r>
          </w:p>
        </w:tc>
        <w:tc>
          <w:tcPr>
            <w:tcW w:w="1258" w:type="dxa"/>
            <w:tcMar>
              <w:left w:w="28" w:type="dxa"/>
              <w:right w:w="28" w:type="dxa"/>
            </w:tcMar>
            <w:vAlign w:val="center"/>
          </w:tcPr>
          <w:p w14:paraId="26DD8D8D" w14:textId="05D947A1" w:rsidR="002D5EFB" w:rsidRPr="004B4C45" w:rsidRDefault="0094428E" w:rsidP="00CA34F6">
            <w:pPr>
              <w:rPr>
                <w:noProof/>
                <w:color w:val="0000FF"/>
                <w:sz w:val="18"/>
                <w:szCs w:val="18"/>
                <w:lang w:val="vi-VN"/>
              </w:rPr>
            </w:pPr>
            <w:r w:rsidRPr="0094428E">
              <w:rPr>
                <w:noProof/>
                <w:color w:val="0000FF"/>
                <w:sz w:val="18"/>
                <w:szCs w:val="18"/>
                <w:lang w:val="vi-VN"/>
              </w:rPr>
              <w:t>Tủ RMU trung thế 35kV hợp bộ 01 ngăn Máy cắt + 03 ngăn dao phụ tải  có động cơ điều khiển đóng cắt  và Đồng hồ khí SF6 loại có tiếp điểm báo khí và phụ kiện đi kèm</w:t>
            </w:r>
          </w:p>
        </w:tc>
        <w:tc>
          <w:tcPr>
            <w:tcW w:w="974" w:type="dxa"/>
            <w:tcMar>
              <w:left w:w="28" w:type="dxa"/>
              <w:right w:w="28" w:type="dxa"/>
            </w:tcMar>
            <w:vAlign w:val="center"/>
            <w:hideMark/>
          </w:tcPr>
          <w:p w14:paraId="1C8C2D9F"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48BEE69B"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EA1AAD6"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B23CE79"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7B4E607"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0D47F65" w14:textId="77777777" w:rsidTr="00DB7F1C">
        <w:trPr>
          <w:trHeight w:val="20"/>
          <w:jc w:val="center"/>
        </w:trPr>
        <w:tc>
          <w:tcPr>
            <w:tcW w:w="297" w:type="dxa"/>
            <w:tcMar>
              <w:left w:w="28" w:type="dxa"/>
              <w:right w:w="28" w:type="dxa"/>
            </w:tcMar>
            <w:vAlign w:val="center"/>
            <w:hideMark/>
          </w:tcPr>
          <w:p w14:paraId="10790559" w14:textId="3264F1FF" w:rsidR="00354E6D" w:rsidRPr="004B4C45" w:rsidRDefault="00EE5824" w:rsidP="00DB7F1C">
            <w:pPr>
              <w:jc w:val="right"/>
              <w:rPr>
                <w:noProof/>
                <w:color w:val="0000FF"/>
                <w:sz w:val="18"/>
                <w:szCs w:val="18"/>
                <w:lang w:val="vi-VN"/>
              </w:rPr>
            </w:pPr>
            <w:r w:rsidRPr="004B4C45">
              <w:rPr>
                <w:noProof/>
                <w:color w:val="0000FF"/>
                <w:sz w:val="18"/>
                <w:szCs w:val="18"/>
                <w:lang w:val="vi-VN"/>
              </w:rPr>
              <w:t>6</w:t>
            </w:r>
          </w:p>
        </w:tc>
        <w:tc>
          <w:tcPr>
            <w:tcW w:w="1258" w:type="dxa"/>
            <w:tcMar>
              <w:left w:w="28" w:type="dxa"/>
              <w:right w:w="28" w:type="dxa"/>
            </w:tcMar>
            <w:vAlign w:val="center"/>
          </w:tcPr>
          <w:p w14:paraId="0DCEEEAB" w14:textId="66239813" w:rsidR="00354E6D" w:rsidRPr="00822DFF" w:rsidRDefault="0094428E" w:rsidP="00DB7F1C">
            <w:pPr>
              <w:rPr>
                <w:noProof/>
                <w:color w:val="0000FF"/>
                <w:sz w:val="18"/>
                <w:szCs w:val="18"/>
              </w:rPr>
            </w:pPr>
            <w:r w:rsidRPr="0094428E">
              <w:rPr>
                <w:noProof/>
                <w:color w:val="0000FF"/>
                <w:sz w:val="18"/>
                <w:szCs w:val="18"/>
                <w:lang w:val="vi-VN"/>
              </w:rPr>
              <w:t>Tủ RMU trung thế 35kV hợp bộ 01 ngăn Máy cắt + 04 ngăn dao phụ tải  có động cơ điều khiển đóng cắt  và Đồng hồ khí SF6 loại có tiếp điểm báo khí và phụ kiện đi kèm</w:t>
            </w:r>
          </w:p>
        </w:tc>
        <w:tc>
          <w:tcPr>
            <w:tcW w:w="974" w:type="dxa"/>
            <w:tcMar>
              <w:left w:w="28" w:type="dxa"/>
              <w:right w:w="28" w:type="dxa"/>
            </w:tcMar>
            <w:vAlign w:val="center"/>
            <w:hideMark/>
          </w:tcPr>
          <w:p w14:paraId="56A6C699"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571DC96D"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2CC53F6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261D2B7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819CCD9"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B70670B" w14:textId="77777777" w:rsidTr="00DB7F1C">
        <w:trPr>
          <w:trHeight w:val="20"/>
          <w:jc w:val="center"/>
        </w:trPr>
        <w:tc>
          <w:tcPr>
            <w:tcW w:w="297" w:type="dxa"/>
            <w:tcMar>
              <w:left w:w="28" w:type="dxa"/>
              <w:right w:w="28" w:type="dxa"/>
            </w:tcMar>
            <w:vAlign w:val="center"/>
          </w:tcPr>
          <w:p w14:paraId="4260C27B" w14:textId="7646520F" w:rsidR="00DC703B" w:rsidRPr="004B4C45" w:rsidRDefault="00DC703B" w:rsidP="00DC703B">
            <w:pPr>
              <w:jc w:val="right"/>
              <w:rPr>
                <w:noProof/>
                <w:color w:val="0000FF"/>
                <w:sz w:val="18"/>
                <w:szCs w:val="18"/>
                <w:lang w:val="vi-VN"/>
              </w:rPr>
            </w:pPr>
            <w:r w:rsidRPr="004B4C45">
              <w:rPr>
                <w:noProof/>
                <w:color w:val="0000FF"/>
                <w:sz w:val="18"/>
                <w:szCs w:val="18"/>
                <w:lang w:val="vi-VN"/>
              </w:rPr>
              <w:lastRenderedPageBreak/>
              <w:t>7</w:t>
            </w:r>
          </w:p>
        </w:tc>
        <w:tc>
          <w:tcPr>
            <w:tcW w:w="1258" w:type="dxa"/>
            <w:tcMar>
              <w:left w:w="28" w:type="dxa"/>
              <w:right w:w="28" w:type="dxa"/>
            </w:tcMar>
            <w:vAlign w:val="center"/>
          </w:tcPr>
          <w:p w14:paraId="1511CF6A" w14:textId="2C1815A1" w:rsidR="00DC703B" w:rsidRPr="0094428E" w:rsidRDefault="0094428E" w:rsidP="00DC703B">
            <w:pPr>
              <w:rPr>
                <w:noProof/>
                <w:color w:val="0000FF"/>
                <w:sz w:val="18"/>
                <w:szCs w:val="18"/>
              </w:rPr>
            </w:pPr>
            <w:r w:rsidRPr="0094428E">
              <w:rPr>
                <w:noProof/>
                <w:color w:val="0000FF"/>
                <w:sz w:val="18"/>
                <w:szCs w:val="18"/>
                <w:lang w:val="vi-VN"/>
              </w:rPr>
              <w:t>Dây cáp vặn xoắn</w:t>
            </w:r>
            <w:r>
              <w:rPr>
                <w:noProof/>
                <w:color w:val="0000FF"/>
                <w:sz w:val="18"/>
                <w:szCs w:val="18"/>
              </w:rPr>
              <w:t xml:space="preserve"> các loại</w:t>
            </w:r>
            <w:r w:rsidRPr="0094428E">
              <w:rPr>
                <w:noProof/>
                <w:color w:val="0000FF"/>
                <w:sz w:val="18"/>
                <w:szCs w:val="18"/>
                <w:lang w:val="vi-VN"/>
              </w:rPr>
              <w:t>: AL/XLPE 4x120</w:t>
            </w:r>
            <w:r>
              <w:rPr>
                <w:noProof/>
                <w:color w:val="0000FF"/>
                <w:sz w:val="18"/>
                <w:szCs w:val="18"/>
              </w:rPr>
              <w:t xml:space="preserve">; </w:t>
            </w:r>
            <w:r w:rsidRPr="0094428E">
              <w:rPr>
                <w:noProof/>
                <w:color w:val="0000FF"/>
                <w:sz w:val="18"/>
                <w:szCs w:val="18"/>
              </w:rPr>
              <w:t>AL/XLPE 4x95</w:t>
            </w:r>
            <w:r>
              <w:rPr>
                <w:noProof/>
                <w:color w:val="0000FF"/>
                <w:sz w:val="18"/>
                <w:szCs w:val="18"/>
              </w:rPr>
              <w:t xml:space="preserve">; </w:t>
            </w:r>
            <w:r w:rsidRPr="0094428E">
              <w:rPr>
                <w:noProof/>
                <w:color w:val="0000FF"/>
                <w:sz w:val="18"/>
                <w:szCs w:val="18"/>
              </w:rPr>
              <w:t>AL/XLPE 4x70</w:t>
            </w:r>
            <w:r>
              <w:rPr>
                <w:noProof/>
                <w:color w:val="0000FF"/>
                <w:sz w:val="18"/>
                <w:szCs w:val="18"/>
              </w:rPr>
              <w:t xml:space="preserve">; </w:t>
            </w:r>
            <w:r w:rsidRPr="0094428E">
              <w:rPr>
                <w:noProof/>
                <w:color w:val="0000FF"/>
                <w:sz w:val="18"/>
                <w:szCs w:val="18"/>
              </w:rPr>
              <w:t>AL/XLPE 4x50</w:t>
            </w:r>
            <w:r>
              <w:rPr>
                <w:noProof/>
                <w:color w:val="0000FF"/>
                <w:sz w:val="18"/>
                <w:szCs w:val="18"/>
              </w:rPr>
              <w:t>.</w:t>
            </w:r>
          </w:p>
        </w:tc>
        <w:tc>
          <w:tcPr>
            <w:tcW w:w="974" w:type="dxa"/>
            <w:tcMar>
              <w:left w:w="28" w:type="dxa"/>
              <w:right w:w="28" w:type="dxa"/>
            </w:tcMar>
            <w:vAlign w:val="center"/>
          </w:tcPr>
          <w:p w14:paraId="674ECA1B" w14:textId="7EB3298E" w:rsidR="00DC703B" w:rsidRPr="004B4C45" w:rsidRDefault="00DC703B" w:rsidP="00DC703B">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4AC5B47" w14:textId="3A4E2692" w:rsidR="00DC703B" w:rsidRPr="004B4C45" w:rsidRDefault="00DC703B" w:rsidP="00DC703B">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73369B17" w14:textId="632A7DC9" w:rsidR="00DC703B" w:rsidRPr="004B4C45" w:rsidRDefault="00DC703B" w:rsidP="00DC703B">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028848C" w14:textId="77777777" w:rsidR="00DC703B" w:rsidRPr="004B4C45" w:rsidRDefault="00DC703B" w:rsidP="00DC703B">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10E8BB91" w14:textId="5D71EAB7" w:rsidR="00DC703B" w:rsidRPr="004B4C45" w:rsidRDefault="00DC703B" w:rsidP="00DC703B">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FBDD716" w14:textId="77777777" w:rsidTr="00DB7F1C">
        <w:trPr>
          <w:trHeight w:val="20"/>
          <w:jc w:val="center"/>
        </w:trPr>
        <w:tc>
          <w:tcPr>
            <w:tcW w:w="297" w:type="dxa"/>
            <w:tcMar>
              <w:left w:w="28" w:type="dxa"/>
              <w:right w:w="28" w:type="dxa"/>
            </w:tcMar>
            <w:vAlign w:val="center"/>
          </w:tcPr>
          <w:p w14:paraId="13280203" w14:textId="7673CBEA" w:rsidR="00354E6D" w:rsidRPr="004B4C45" w:rsidRDefault="00EE5824" w:rsidP="00DB7F1C">
            <w:pPr>
              <w:jc w:val="right"/>
              <w:rPr>
                <w:noProof/>
                <w:color w:val="0000FF"/>
                <w:sz w:val="18"/>
                <w:szCs w:val="18"/>
                <w:lang w:val="vi-VN"/>
              </w:rPr>
            </w:pPr>
            <w:r w:rsidRPr="004B4C45">
              <w:rPr>
                <w:noProof/>
                <w:color w:val="0000FF"/>
                <w:sz w:val="18"/>
                <w:szCs w:val="18"/>
                <w:lang w:val="vi-VN"/>
              </w:rPr>
              <w:t>7</w:t>
            </w:r>
          </w:p>
        </w:tc>
        <w:tc>
          <w:tcPr>
            <w:tcW w:w="1258" w:type="dxa"/>
            <w:tcMar>
              <w:left w:w="28" w:type="dxa"/>
              <w:right w:w="28" w:type="dxa"/>
            </w:tcMar>
            <w:vAlign w:val="center"/>
          </w:tcPr>
          <w:p w14:paraId="00E1E909" w14:textId="706E4EAD" w:rsidR="00354E6D" w:rsidRPr="004B4C45" w:rsidRDefault="0094428E" w:rsidP="00DB7F1C">
            <w:pPr>
              <w:rPr>
                <w:noProof/>
                <w:color w:val="0000FF"/>
                <w:sz w:val="18"/>
                <w:szCs w:val="18"/>
                <w:lang w:val="vi-VN"/>
              </w:rPr>
            </w:pPr>
            <w:r w:rsidRPr="0094428E">
              <w:rPr>
                <w:noProof/>
                <w:color w:val="0000FF"/>
                <w:sz w:val="18"/>
                <w:szCs w:val="18"/>
                <w:lang w:val="vi-VN"/>
              </w:rPr>
              <w:t>Ghíp nhôm đa năng: A50-240</w:t>
            </w:r>
          </w:p>
        </w:tc>
        <w:tc>
          <w:tcPr>
            <w:tcW w:w="974" w:type="dxa"/>
            <w:tcMar>
              <w:left w:w="28" w:type="dxa"/>
              <w:right w:w="28" w:type="dxa"/>
            </w:tcMar>
            <w:vAlign w:val="center"/>
          </w:tcPr>
          <w:p w14:paraId="75B5BDB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83CA95E"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3A58E3"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B70B8DC"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E7092D5"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E24B36A" w14:textId="77777777" w:rsidTr="00DB7F1C">
        <w:trPr>
          <w:trHeight w:val="20"/>
          <w:jc w:val="center"/>
        </w:trPr>
        <w:tc>
          <w:tcPr>
            <w:tcW w:w="297" w:type="dxa"/>
            <w:tcMar>
              <w:left w:w="28" w:type="dxa"/>
              <w:right w:w="28" w:type="dxa"/>
            </w:tcMar>
            <w:vAlign w:val="center"/>
          </w:tcPr>
          <w:p w14:paraId="4EDD6B44" w14:textId="0DC1F415" w:rsidR="00CB47ED" w:rsidRPr="004B4C45" w:rsidRDefault="00CB47ED" w:rsidP="00CB47ED">
            <w:pPr>
              <w:jc w:val="right"/>
              <w:rPr>
                <w:noProof/>
                <w:color w:val="0000FF"/>
                <w:sz w:val="18"/>
                <w:szCs w:val="18"/>
                <w:lang w:val="vi-VN"/>
              </w:rPr>
            </w:pPr>
            <w:r w:rsidRPr="004B4C45">
              <w:rPr>
                <w:noProof/>
                <w:color w:val="0000FF"/>
                <w:sz w:val="18"/>
                <w:szCs w:val="18"/>
                <w:lang w:val="vi-VN"/>
              </w:rPr>
              <w:t>8</w:t>
            </w:r>
          </w:p>
        </w:tc>
        <w:tc>
          <w:tcPr>
            <w:tcW w:w="1258" w:type="dxa"/>
            <w:tcMar>
              <w:left w:w="28" w:type="dxa"/>
              <w:right w:w="28" w:type="dxa"/>
            </w:tcMar>
            <w:vAlign w:val="center"/>
          </w:tcPr>
          <w:p w14:paraId="1F68DF5B" w14:textId="5B80773E" w:rsidR="00CB47ED" w:rsidRPr="0094428E" w:rsidRDefault="0094428E" w:rsidP="00CB47ED">
            <w:pPr>
              <w:rPr>
                <w:noProof/>
                <w:color w:val="0000FF"/>
                <w:sz w:val="18"/>
                <w:szCs w:val="18"/>
              </w:rPr>
            </w:pPr>
            <w:r w:rsidRPr="0094428E">
              <w:rPr>
                <w:noProof/>
                <w:color w:val="0000FF"/>
                <w:sz w:val="18"/>
                <w:szCs w:val="18"/>
                <w:lang w:val="vi-VN"/>
              </w:rPr>
              <w:t>Đầu cốt đồng nhôm</w:t>
            </w:r>
            <w:r>
              <w:rPr>
                <w:noProof/>
                <w:color w:val="0000FF"/>
                <w:sz w:val="18"/>
                <w:szCs w:val="18"/>
              </w:rPr>
              <w:t xml:space="preserve"> các loại</w:t>
            </w:r>
          </w:p>
        </w:tc>
        <w:tc>
          <w:tcPr>
            <w:tcW w:w="974" w:type="dxa"/>
            <w:tcMar>
              <w:left w:w="28" w:type="dxa"/>
              <w:right w:w="28" w:type="dxa"/>
            </w:tcMar>
            <w:vAlign w:val="center"/>
          </w:tcPr>
          <w:p w14:paraId="154D5CC2" w14:textId="6885FE1D"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3EC48E1" w14:textId="77728855"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B4C7BE" w14:textId="7FE510FF"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1CA0B0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745F7BFE" w14:textId="0F16309D"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7BBD6B8" w14:textId="77777777" w:rsidTr="00DB7F1C">
        <w:trPr>
          <w:trHeight w:val="20"/>
          <w:jc w:val="center"/>
        </w:trPr>
        <w:tc>
          <w:tcPr>
            <w:tcW w:w="297" w:type="dxa"/>
            <w:tcMar>
              <w:left w:w="28" w:type="dxa"/>
              <w:right w:w="28" w:type="dxa"/>
            </w:tcMar>
            <w:vAlign w:val="center"/>
          </w:tcPr>
          <w:p w14:paraId="40F13B70" w14:textId="52EB7832" w:rsidR="00CB47ED" w:rsidRPr="004B4C45" w:rsidRDefault="00CB47ED" w:rsidP="00CB47ED">
            <w:pPr>
              <w:jc w:val="right"/>
              <w:rPr>
                <w:noProof/>
                <w:color w:val="0000FF"/>
                <w:sz w:val="18"/>
                <w:szCs w:val="18"/>
                <w:lang w:val="vi-VN"/>
              </w:rPr>
            </w:pPr>
            <w:r w:rsidRPr="004B4C45">
              <w:rPr>
                <w:noProof/>
                <w:color w:val="0000FF"/>
                <w:sz w:val="18"/>
                <w:szCs w:val="18"/>
                <w:lang w:val="vi-VN"/>
              </w:rPr>
              <w:t>9</w:t>
            </w:r>
          </w:p>
        </w:tc>
        <w:tc>
          <w:tcPr>
            <w:tcW w:w="1258" w:type="dxa"/>
            <w:tcMar>
              <w:left w:w="28" w:type="dxa"/>
              <w:right w:w="28" w:type="dxa"/>
            </w:tcMar>
            <w:vAlign w:val="center"/>
          </w:tcPr>
          <w:p w14:paraId="0182065E" w14:textId="2D9D553C" w:rsidR="00CB47ED" w:rsidRPr="0094428E" w:rsidRDefault="0094428E" w:rsidP="00CB47ED">
            <w:pPr>
              <w:rPr>
                <w:noProof/>
                <w:color w:val="0000FF"/>
                <w:sz w:val="18"/>
                <w:szCs w:val="18"/>
              </w:rPr>
            </w:pPr>
            <w:r>
              <w:rPr>
                <w:noProof/>
                <w:color w:val="0000FF"/>
                <w:sz w:val="18"/>
                <w:szCs w:val="18"/>
              </w:rPr>
              <w:t>Kẹp hãm cáp các loại</w:t>
            </w:r>
          </w:p>
        </w:tc>
        <w:tc>
          <w:tcPr>
            <w:tcW w:w="974" w:type="dxa"/>
            <w:tcMar>
              <w:left w:w="28" w:type="dxa"/>
              <w:right w:w="28" w:type="dxa"/>
            </w:tcMar>
            <w:vAlign w:val="center"/>
          </w:tcPr>
          <w:p w14:paraId="743AECFB"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13A2592A"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56436890"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30F4103"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B3E1517"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52E1D585" w14:textId="77777777" w:rsidTr="00DB7F1C">
        <w:trPr>
          <w:trHeight w:val="20"/>
          <w:jc w:val="center"/>
        </w:trPr>
        <w:tc>
          <w:tcPr>
            <w:tcW w:w="297" w:type="dxa"/>
            <w:tcMar>
              <w:left w:w="28" w:type="dxa"/>
              <w:right w:w="28" w:type="dxa"/>
            </w:tcMar>
            <w:vAlign w:val="center"/>
          </w:tcPr>
          <w:p w14:paraId="4C290FA2" w14:textId="492A0D30" w:rsidR="00CB47ED" w:rsidRPr="004B4C45" w:rsidRDefault="00CB47ED" w:rsidP="00CB47ED">
            <w:pPr>
              <w:jc w:val="right"/>
              <w:rPr>
                <w:noProof/>
                <w:color w:val="0000FF"/>
                <w:sz w:val="18"/>
                <w:szCs w:val="18"/>
                <w:lang w:val="vi-VN"/>
              </w:rPr>
            </w:pPr>
            <w:r w:rsidRPr="004B4C45">
              <w:rPr>
                <w:noProof/>
                <w:color w:val="0000FF"/>
                <w:sz w:val="18"/>
                <w:szCs w:val="18"/>
                <w:lang w:val="vi-VN"/>
              </w:rPr>
              <w:t>10</w:t>
            </w:r>
          </w:p>
        </w:tc>
        <w:tc>
          <w:tcPr>
            <w:tcW w:w="1258" w:type="dxa"/>
            <w:tcMar>
              <w:left w:w="28" w:type="dxa"/>
              <w:right w:w="28" w:type="dxa"/>
            </w:tcMar>
            <w:vAlign w:val="center"/>
          </w:tcPr>
          <w:p w14:paraId="5E499BEE" w14:textId="121CEBD3" w:rsidR="00CB47ED" w:rsidRPr="00822DFF" w:rsidRDefault="0094428E" w:rsidP="00CB47ED">
            <w:pPr>
              <w:rPr>
                <w:noProof/>
                <w:color w:val="0000FF"/>
                <w:sz w:val="18"/>
                <w:szCs w:val="18"/>
              </w:rPr>
            </w:pPr>
            <w:r w:rsidRPr="0094428E">
              <w:rPr>
                <w:noProof/>
                <w:color w:val="0000FF"/>
                <w:sz w:val="18"/>
                <w:szCs w:val="18"/>
              </w:rPr>
              <w:t>Ghíp IPC xuống hòm công tơ: IPC25-120-2BL</w:t>
            </w:r>
          </w:p>
        </w:tc>
        <w:tc>
          <w:tcPr>
            <w:tcW w:w="974" w:type="dxa"/>
            <w:tcMar>
              <w:left w:w="28" w:type="dxa"/>
              <w:right w:w="28" w:type="dxa"/>
            </w:tcMar>
            <w:vAlign w:val="center"/>
          </w:tcPr>
          <w:p w14:paraId="48EFF0BF"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7F3AFD2"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AACDC5D"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48EA3C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1F2E6B94"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71D7E699" w14:textId="77777777" w:rsidTr="00DB7F1C">
        <w:trPr>
          <w:trHeight w:val="20"/>
          <w:jc w:val="center"/>
        </w:trPr>
        <w:tc>
          <w:tcPr>
            <w:tcW w:w="297" w:type="dxa"/>
            <w:tcMar>
              <w:left w:w="28" w:type="dxa"/>
              <w:right w:w="28" w:type="dxa"/>
            </w:tcMar>
            <w:vAlign w:val="center"/>
          </w:tcPr>
          <w:p w14:paraId="41AC880B" w14:textId="677B2AC9" w:rsidR="00CB47ED" w:rsidRPr="004B4C45" w:rsidRDefault="00CB47ED" w:rsidP="00CB47ED">
            <w:pPr>
              <w:jc w:val="right"/>
              <w:rPr>
                <w:noProof/>
                <w:color w:val="0000FF"/>
                <w:sz w:val="18"/>
                <w:szCs w:val="18"/>
                <w:lang w:val="vi-VN"/>
              </w:rPr>
            </w:pPr>
            <w:r w:rsidRPr="004B4C45">
              <w:rPr>
                <w:noProof/>
                <w:color w:val="0000FF"/>
                <w:sz w:val="18"/>
                <w:szCs w:val="18"/>
                <w:lang w:val="vi-VN"/>
              </w:rPr>
              <w:t>1</w:t>
            </w:r>
            <w:r w:rsidR="003641D4" w:rsidRPr="004B4C45">
              <w:rPr>
                <w:noProof/>
                <w:color w:val="0000FF"/>
                <w:sz w:val="18"/>
                <w:szCs w:val="18"/>
                <w:lang w:val="vi-VN"/>
              </w:rPr>
              <w:t>1</w:t>
            </w:r>
          </w:p>
        </w:tc>
        <w:tc>
          <w:tcPr>
            <w:tcW w:w="1258" w:type="dxa"/>
            <w:tcMar>
              <w:left w:w="28" w:type="dxa"/>
              <w:right w:w="28" w:type="dxa"/>
            </w:tcMar>
            <w:vAlign w:val="center"/>
          </w:tcPr>
          <w:p w14:paraId="12EBE4EA" w14:textId="7C9629C9" w:rsidR="00CB47ED" w:rsidRPr="004B4C45" w:rsidRDefault="0094428E" w:rsidP="00CB47ED">
            <w:pPr>
              <w:rPr>
                <w:noProof/>
                <w:color w:val="0000FF"/>
                <w:sz w:val="18"/>
                <w:szCs w:val="18"/>
                <w:lang w:val="vi-VN"/>
              </w:rPr>
            </w:pPr>
            <w:r w:rsidRPr="0094428E">
              <w:rPr>
                <w:noProof/>
                <w:color w:val="0000FF"/>
                <w:sz w:val="18"/>
                <w:szCs w:val="18"/>
                <w:lang w:val="vi-VN"/>
              </w:rPr>
              <w:t>Cột bê tông cốt thép: H8.5C</w:t>
            </w:r>
          </w:p>
        </w:tc>
        <w:tc>
          <w:tcPr>
            <w:tcW w:w="974" w:type="dxa"/>
            <w:tcMar>
              <w:left w:w="28" w:type="dxa"/>
              <w:right w:w="28" w:type="dxa"/>
            </w:tcMar>
            <w:vAlign w:val="center"/>
          </w:tcPr>
          <w:p w14:paraId="7EB9B374"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526702A"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EA9BB06"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0789EC2"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6F608D"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bl>
    <w:p w14:paraId="02B67292" w14:textId="77777777"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
        <w:gridCol w:w="2978"/>
        <w:gridCol w:w="2385"/>
        <w:gridCol w:w="3378"/>
      </w:tblGrid>
      <w:tr w:rsidR="00685FD7" w:rsidRPr="004B4C45" w14:paraId="04210108" w14:textId="77777777" w:rsidTr="00DB7F1C">
        <w:trPr>
          <w:trHeight w:val="20"/>
          <w:tblHeader/>
        </w:trPr>
        <w:tc>
          <w:tcPr>
            <w:tcW w:w="177" w:type="pct"/>
            <w:shd w:val="clear" w:color="000000" w:fill="FFFFFF"/>
            <w:vAlign w:val="center"/>
            <w:hideMark/>
          </w:tcPr>
          <w:p w14:paraId="2C560F9A"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643" w:type="pct"/>
            <w:vAlign w:val="center"/>
            <w:hideMark/>
          </w:tcPr>
          <w:p w14:paraId="7CA14223" w14:textId="77777777" w:rsidR="00354E6D" w:rsidRPr="004B4C45" w:rsidRDefault="00354E6D" w:rsidP="00DB7F1C">
            <w:pPr>
              <w:jc w:val="center"/>
              <w:rPr>
                <w:b/>
                <w:bCs/>
                <w:noProof/>
                <w:sz w:val="18"/>
                <w:szCs w:val="18"/>
                <w:lang w:val="vi-VN"/>
              </w:rPr>
            </w:pPr>
            <w:r w:rsidRPr="004B4C45">
              <w:rPr>
                <w:b/>
                <w:bCs/>
                <w:noProof/>
                <w:sz w:val="18"/>
                <w:szCs w:val="18"/>
                <w:lang w:val="vi-VN"/>
              </w:rPr>
              <w:t>Tên Vật tư, vật liệu</w:t>
            </w:r>
          </w:p>
        </w:tc>
        <w:tc>
          <w:tcPr>
            <w:tcW w:w="1316" w:type="pct"/>
            <w:vAlign w:val="center"/>
            <w:hideMark/>
          </w:tcPr>
          <w:p w14:paraId="51733C97"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1864" w:type="pct"/>
            <w:shd w:val="clear" w:color="000000" w:fill="FFFFFF"/>
            <w:vAlign w:val="center"/>
            <w:hideMark/>
          </w:tcPr>
          <w:p w14:paraId="4CE83AB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685FD7" w:rsidRPr="004B4C45" w14:paraId="0F2C4322" w14:textId="77777777" w:rsidTr="00DB7F1C">
        <w:trPr>
          <w:trHeight w:val="20"/>
        </w:trPr>
        <w:tc>
          <w:tcPr>
            <w:tcW w:w="177" w:type="pct"/>
            <w:vAlign w:val="center"/>
            <w:hideMark/>
          </w:tcPr>
          <w:p w14:paraId="01314A21" w14:textId="77777777" w:rsidR="00354E6D" w:rsidRPr="004B4C45" w:rsidRDefault="00354E6D" w:rsidP="00DB7F1C">
            <w:pPr>
              <w:jc w:val="center"/>
              <w:rPr>
                <w:noProof/>
                <w:sz w:val="18"/>
                <w:szCs w:val="18"/>
                <w:lang w:val="vi-VN"/>
              </w:rPr>
            </w:pPr>
            <w:r w:rsidRPr="004B4C45">
              <w:rPr>
                <w:noProof/>
                <w:sz w:val="18"/>
                <w:szCs w:val="18"/>
                <w:lang w:val="vi-VN"/>
              </w:rPr>
              <w:t>1</w:t>
            </w:r>
          </w:p>
        </w:tc>
        <w:tc>
          <w:tcPr>
            <w:tcW w:w="1643" w:type="pct"/>
            <w:vAlign w:val="center"/>
            <w:hideMark/>
          </w:tcPr>
          <w:p w14:paraId="5AF58CA2" w14:textId="77777777" w:rsidR="00354E6D" w:rsidRPr="004B4C45" w:rsidRDefault="00354E6D" w:rsidP="00DB7F1C">
            <w:pPr>
              <w:rPr>
                <w:noProof/>
                <w:sz w:val="18"/>
                <w:szCs w:val="18"/>
                <w:lang w:val="vi-VN"/>
              </w:rPr>
            </w:pPr>
            <w:r w:rsidRPr="004B4C45">
              <w:rPr>
                <w:noProof/>
                <w:sz w:val="18"/>
                <w:szCs w:val="18"/>
                <w:lang w:val="vi-VN"/>
              </w:rPr>
              <w:t>Cát các loại</w:t>
            </w:r>
          </w:p>
        </w:tc>
        <w:tc>
          <w:tcPr>
            <w:tcW w:w="1316" w:type="pct"/>
            <w:vAlign w:val="center"/>
            <w:hideMark/>
          </w:tcPr>
          <w:p w14:paraId="192108FC"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23625A3B"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6E9125F2" w14:textId="77777777" w:rsidTr="00DB7F1C">
        <w:trPr>
          <w:trHeight w:val="20"/>
        </w:trPr>
        <w:tc>
          <w:tcPr>
            <w:tcW w:w="177" w:type="pct"/>
            <w:vAlign w:val="center"/>
            <w:hideMark/>
          </w:tcPr>
          <w:p w14:paraId="30181D95" w14:textId="77777777" w:rsidR="00354E6D" w:rsidRPr="004B4C45" w:rsidRDefault="00354E6D" w:rsidP="00DB7F1C">
            <w:pPr>
              <w:jc w:val="center"/>
              <w:rPr>
                <w:noProof/>
                <w:sz w:val="18"/>
                <w:szCs w:val="18"/>
                <w:lang w:val="vi-VN"/>
              </w:rPr>
            </w:pPr>
            <w:r w:rsidRPr="004B4C45">
              <w:rPr>
                <w:noProof/>
                <w:sz w:val="18"/>
                <w:szCs w:val="18"/>
                <w:lang w:val="vi-VN"/>
              </w:rPr>
              <w:lastRenderedPageBreak/>
              <w:t>2</w:t>
            </w:r>
          </w:p>
        </w:tc>
        <w:tc>
          <w:tcPr>
            <w:tcW w:w="1643" w:type="pct"/>
            <w:vAlign w:val="center"/>
            <w:hideMark/>
          </w:tcPr>
          <w:p w14:paraId="2833B9BE" w14:textId="77777777" w:rsidR="00354E6D" w:rsidRPr="004B4C45" w:rsidRDefault="00354E6D" w:rsidP="00DB7F1C">
            <w:pPr>
              <w:rPr>
                <w:noProof/>
                <w:sz w:val="18"/>
                <w:szCs w:val="18"/>
                <w:lang w:val="vi-VN"/>
              </w:rPr>
            </w:pPr>
            <w:r w:rsidRPr="004B4C45">
              <w:rPr>
                <w:noProof/>
                <w:sz w:val="18"/>
                <w:szCs w:val="18"/>
                <w:lang w:val="vi-VN"/>
              </w:rPr>
              <w:t>Đá các loại</w:t>
            </w:r>
          </w:p>
        </w:tc>
        <w:tc>
          <w:tcPr>
            <w:tcW w:w="1316" w:type="pct"/>
            <w:vAlign w:val="center"/>
            <w:hideMark/>
          </w:tcPr>
          <w:p w14:paraId="636974FB"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5FB99B8C"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02974CEB" w14:textId="77777777" w:rsidTr="00DB7F1C">
        <w:trPr>
          <w:trHeight w:val="20"/>
        </w:trPr>
        <w:tc>
          <w:tcPr>
            <w:tcW w:w="177" w:type="pct"/>
            <w:vAlign w:val="center"/>
            <w:hideMark/>
          </w:tcPr>
          <w:p w14:paraId="516997D2" w14:textId="77777777" w:rsidR="00354E6D" w:rsidRPr="004B4C45" w:rsidRDefault="00354E6D" w:rsidP="00DB7F1C">
            <w:pPr>
              <w:jc w:val="center"/>
              <w:rPr>
                <w:noProof/>
                <w:sz w:val="18"/>
                <w:szCs w:val="18"/>
                <w:lang w:val="vi-VN"/>
              </w:rPr>
            </w:pPr>
            <w:r w:rsidRPr="004B4C45">
              <w:rPr>
                <w:noProof/>
                <w:sz w:val="18"/>
                <w:szCs w:val="18"/>
                <w:lang w:val="vi-VN"/>
              </w:rPr>
              <w:t>3</w:t>
            </w:r>
          </w:p>
        </w:tc>
        <w:tc>
          <w:tcPr>
            <w:tcW w:w="1643" w:type="pct"/>
            <w:vAlign w:val="center"/>
            <w:hideMark/>
          </w:tcPr>
          <w:p w14:paraId="5AF22423" w14:textId="77777777" w:rsidR="00354E6D" w:rsidRPr="004B4C45" w:rsidRDefault="00354E6D" w:rsidP="00DB7F1C">
            <w:pPr>
              <w:rPr>
                <w:noProof/>
                <w:sz w:val="18"/>
                <w:szCs w:val="18"/>
                <w:lang w:val="vi-VN"/>
              </w:rPr>
            </w:pPr>
            <w:r w:rsidRPr="004B4C45">
              <w:rPr>
                <w:noProof/>
                <w:sz w:val="18"/>
                <w:szCs w:val="18"/>
                <w:lang w:val="vi-VN"/>
              </w:rPr>
              <w:t>Xi măng các loại</w:t>
            </w:r>
          </w:p>
        </w:tc>
        <w:tc>
          <w:tcPr>
            <w:tcW w:w="1316" w:type="pct"/>
            <w:vAlign w:val="center"/>
            <w:hideMark/>
          </w:tcPr>
          <w:p w14:paraId="16612C2F"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8E8B5E8"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02DCE1D" w14:textId="77777777" w:rsidTr="00DB7F1C">
        <w:trPr>
          <w:trHeight w:val="20"/>
        </w:trPr>
        <w:tc>
          <w:tcPr>
            <w:tcW w:w="177" w:type="pct"/>
            <w:vAlign w:val="center"/>
            <w:hideMark/>
          </w:tcPr>
          <w:p w14:paraId="016E795D" w14:textId="77777777" w:rsidR="00354E6D" w:rsidRPr="004B4C45" w:rsidRDefault="00354E6D" w:rsidP="00DB7F1C">
            <w:pPr>
              <w:jc w:val="center"/>
              <w:rPr>
                <w:noProof/>
                <w:sz w:val="18"/>
                <w:szCs w:val="18"/>
                <w:lang w:val="vi-VN"/>
              </w:rPr>
            </w:pPr>
            <w:r w:rsidRPr="004B4C45">
              <w:rPr>
                <w:noProof/>
                <w:sz w:val="18"/>
                <w:szCs w:val="18"/>
                <w:lang w:val="vi-VN"/>
              </w:rPr>
              <w:t>4</w:t>
            </w:r>
          </w:p>
        </w:tc>
        <w:tc>
          <w:tcPr>
            <w:tcW w:w="1643" w:type="pct"/>
            <w:vAlign w:val="center"/>
            <w:hideMark/>
          </w:tcPr>
          <w:p w14:paraId="06329BCA" w14:textId="77777777" w:rsidR="00354E6D" w:rsidRPr="004B4C45" w:rsidRDefault="00354E6D" w:rsidP="00DB7F1C">
            <w:pPr>
              <w:rPr>
                <w:noProof/>
                <w:sz w:val="18"/>
                <w:szCs w:val="18"/>
                <w:lang w:val="vi-VN"/>
              </w:rPr>
            </w:pPr>
            <w:r w:rsidRPr="004B4C45">
              <w:rPr>
                <w:noProof/>
                <w:sz w:val="18"/>
                <w:szCs w:val="18"/>
                <w:lang w:val="vi-VN"/>
              </w:rPr>
              <w:t>Cốt thép các loại (theo bản vẽ thiết kế)</w:t>
            </w:r>
          </w:p>
        </w:tc>
        <w:tc>
          <w:tcPr>
            <w:tcW w:w="1316" w:type="pct"/>
            <w:vAlign w:val="center"/>
            <w:hideMark/>
          </w:tcPr>
          <w:p w14:paraId="5E8F44E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39544026"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00EF98E1" w14:textId="77777777" w:rsidTr="00DB7F1C">
        <w:trPr>
          <w:trHeight w:val="20"/>
        </w:trPr>
        <w:tc>
          <w:tcPr>
            <w:tcW w:w="177" w:type="pct"/>
            <w:vAlign w:val="center"/>
            <w:hideMark/>
          </w:tcPr>
          <w:p w14:paraId="28492659" w14:textId="77777777" w:rsidR="00354E6D" w:rsidRPr="004B4C45" w:rsidRDefault="00354E6D" w:rsidP="00DB7F1C">
            <w:pPr>
              <w:jc w:val="center"/>
              <w:rPr>
                <w:noProof/>
                <w:sz w:val="18"/>
                <w:szCs w:val="18"/>
                <w:lang w:val="vi-VN"/>
              </w:rPr>
            </w:pPr>
            <w:r w:rsidRPr="004B4C45">
              <w:rPr>
                <w:noProof/>
                <w:sz w:val="18"/>
                <w:szCs w:val="18"/>
                <w:lang w:val="vi-VN"/>
              </w:rPr>
              <w:t>5</w:t>
            </w:r>
          </w:p>
        </w:tc>
        <w:tc>
          <w:tcPr>
            <w:tcW w:w="1643" w:type="pct"/>
            <w:vAlign w:val="center"/>
            <w:hideMark/>
          </w:tcPr>
          <w:p w14:paraId="1950E8E5" w14:textId="77777777" w:rsidR="00354E6D" w:rsidRPr="004B4C45" w:rsidRDefault="00354E6D" w:rsidP="00DB7F1C">
            <w:pPr>
              <w:rPr>
                <w:noProof/>
                <w:sz w:val="18"/>
                <w:szCs w:val="18"/>
                <w:lang w:val="vi-VN"/>
              </w:rPr>
            </w:pPr>
            <w:r w:rsidRPr="004B4C45">
              <w:rPr>
                <w:noProof/>
                <w:sz w:val="18"/>
                <w:szCs w:val="18"/>
                <w:lang w:val="vi-VN"/>
              </w:rPr>
              <w:t>Thép hình các loại</w:t>
            </w:r>
          </w:p>
        </w:tc>
        <w:tc>
          <w:tcPr>
            <w:tcW w:w="1316" w:type="pct"/>
            <w:vAlign w:val="center"/>
            <w:hideMark/>
          </w:tcPr>
          <w:p w14:paraId="50035462"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AC9207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674455D" w14:textId="77777777" w:rsidTr="00DB7F1C">
        <w:trPr>
          <w:trHeight w:val="20"/>
        </w:trPr>
        <w:tc>
          <w:tcPr>
            <w:tcW w:w="177" w:type="pct"/>
            <w:vAlign w:val="center"/>
            <w:hideMark/>
          </w:tcPr>
          <w:p w14:paraId="02C897D4" w14:textId="77777777" w:rsidR="00354E6D" w:rsidRPr="004B4C45" w:rsidRDefault="00354E6D" w:rsidP="00DB7F1C">
            <w:pPr>
              <w:jc w:val="center"/>
              <w:rPr>
                <w:noProof/>
                <w:sz w:val="18"/>
                <w:szCs w:val="18"/>
                <w:lang w:val="vi-VN"/>
              </w:rPr>
            </w:pPr>
            <w:r w:rsidRPr="004B4C45">
              <w:rPr>
                <w:noProof/>
                <w:sz w:val="18"/>
                <w:szCs w:val="18"/>
                <w:lang w:val="vi-VN"/>
              </w:rPr>
              <w:t>6</w:t>
            </w:r>
          </w:p>
        </w:tc>
        <w:tc>
          <w:tcPr>
            <w:tcW w:w="1643" w:type="pct"/>
            <w:vAlign w:val="center"/>
            <w:hideMark/>
          </w:tcPr>
          <w:p w14:paraId="64755A4F" w14:textId="77777777" w:rsidR="00354E6D" w:rsidRPr="004B4C45" w:rsidRDefault="00354E6D" w:rsidP="00DB7F1C">
            <w:pPr>
              <w:rPr>
                <w:noProof/>
                <w:sz w:val="18"/>
                <w:szCs w:val="18"/>
                <w:lang w:val="vi-VN"/>
              </w:rPr>
            </w:pPr>
            <w:r w:rsidRPr="004B4C45">
              <w:rPr>
                <w:noProof/>
                <w:sz w:val="18"/>
                <w:szCs w:val="18"/>
                <w:lang w:val="vi-VN"/>
              </w:rPr>
              <w:t>Thép tấm các loại</w:t>
            </w:r>
          </w:p>
        </w:tc>
        <w:tc>
          <w:tcPr>
            <w:tcW w:w="1316" w:type="pct"/>
            <w:vAlign w:val="center"/>
            <w:hideMark/>
          </w:tcPr>
          <w:p w14:paraId="05167A2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4A59EA0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4F4B6D3" w14:textId="77777777" w:rsidTr="00DB7F1C">
        <w:trPr>
          <w:trHeight w:val="20"/>
        </w:trPr>
        <w:tc>
          <w:tcPr>
            <w:tcW w:w="177" w:type="pct"/>
            <w:vAlign w:val="center"/>
            <w:hideMark/>
          </w:tcPr>
          <w:p w14:paraId="659608C7" w14:textId="77777777" w:rsidR="00354E6D" w:rsidRPr="004B4C45" w:rsidRDefault="00354E6D" w:rsidP="00DB7F1C">
            <w:pPr>
              <w:jc w:val="center"/>
              <w:rPr>
                <w:noProof/>
                <w:sz w:val="18"/>
                <w:szCs w:val="18"/>
                <w:lang w:val="vi-VN"/>
              </w:rPr>
            </w:pPr>
            <w:r w:rsidRPr="004B4C45">
              <w:rPr>
                <w:noProof/>
                <w:sz w:val="18"/>
                <w:szCs w:val="18"/>
                <w:lang w:val="vi-VN"/>
              </w:rPr>
              <w:t>7</w:t>
            </w:r>
          </w:p>
        </w:tc>
        <w:tc>
          <w:tcPr>
            <w:tcW w:w="1643" w:type="pct"/>
            <w:vAlign w:val="center"/>
            <w:hideMark/>
          </w:tcPr>
          <w:p w14:paraId="47DBAE35" w14:textId="77777777" w:rsidR="00354E6D" w:rsidRPr="004B4C45" w:rsidRDefault="00354E6D" w:rsidP="00DB7F1C">
            <w:pPr>
              <w:rPr>
                <w:noProof/>
                <w:sz w:val="18"/>
                <w:szCs w:val="18"/>
                <w:lang w:val="vi-VN"/>
              </w:rPr>
            </w:pPr>
            <w:r w:rsidRPr="004B4C45">
              <w:rPr>
                <w:noProof/>
                <w:sz w:val="18"/>
                <w:szCs w:val="18"/>
                <w:lang w:val="vi-VN"/>
              </w:rPr>
              <w:t>Dây thép các loại</w:t>
            </w:r>
          </w:p>
        </w:tc>
        <w:tc>
          <w:tcPr>
            <w:tcW w:w="1316" w:type="pct"/>
            <w:vAlign w:val="center"/>
            <w:hideMark/>
          </w:tcPr>
          <w:p w14:paraId="51B70104"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74AEE784"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11CCB9B3" w14:textId="77777777" w:rsidTr="00DB7F1C">
        <w:trPr>
          <w:trHeight w:val="20"/>
        </w:trPr>
        <w:tc>
          <w:tcPr>
            <w:tcW w:w="177" w:type="pct"/>
            <w:vAlign w:val="center"/>
            <w:hideMark/>
          </w:tcPr>
          <w:p w14:paraId="6B16B0DD" w14:textId="77777777" w:rsidR="00354E6D" w:rsidRPr="004B4C45" w:rsidRDefault="00354E6D" w:rsidP="00DB7F1C">
            <w:pPr>
              <w:jc w:val="center"/>
              <w:rPr>
                <w:noProof/>
                <w:sz w:val="18"/>
                <w:szCs w:val="18"/>
                <w:lang w:val="vi-VN"/>
              </w:rPr>
            </w:pPr>
            <w:r w:rsidRPr="004B4C45">
              <w:rPr>
                <w:noProof/>
                <w:sz w:val="18"/>
                <w:szCs w:val="18"/>
                <w:lang w:val="vi-VN"/>
              </w:rPr>
              <w:t>8</w:t>
            </w:r>
          </w:p>
        </w:tc>
        <w:tc>
          <w:tcPr>
            <w:tcW w:w="1643" w:type="pct"/>
            <w:vAlign w:val="center"/>
            <w:hideMark/>
          </w:tcPr>
          <w:p w14:paraId="608C03FF" w14:textId="77777777" w:rsidR="00354E6D" w:rsidRPr="004B4C45" w:rsidRDefault="00354E6D" w:rsidP="00DB7F1C">
            <w:pPr>
              <w:rPr>
                <w:noProof/>
                <w:sz w:val="18"/>
                <w:szCs w:val="18"/>
                <w:lang w:val="vi-VN"/>
              </w:rPr>
            </w:pPr>
            <w:r w:rsidRPr="004B4C45">
              <w:rPr>
                <w:noProof/>
                <w:sz w:val="18"/>
                <w:szCs w:val="18"/>
                <w:lang w:val="vi-VN"/>
              </w:rPr>
              <w:t>Xà, giá đỡ cấu kiện sắt thép các loại theo bản vẽ thiết kế (ĐZK, TBA, ĐZ hạ thế, Tiếp địa …) mạ kẽm nhúng nóng theo TCVN</w:t>
            </w:r>
          </w:p>
        </w:tc>
        <w:tc>
          <w:tcPr>
            <w:tcW w:w="1316" w:type="pct"/>
            <w:vAlign w:val="center"/>
            <w:hideMark/>
          </w:tcPr>
          <w:p w14:paraId="76823542"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c>
          <w:tcPr>
            <w:tcW w:w="1864" w:type="pct"/>
            <w:vAlign w:val="center"/>
            <w:hideMark/>
          </w:tcPr>
          <w:p w14:paraId="7C422D31"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r>
      <w:tr w:rsidR="00685FD7" w:rsidRPr="004B4C45" w14:paraId="7CD56055" w14:textId="77777777" w:rsidTr="00DB7F1C">
        <w:trPr>
          <w:trHeight w:val="20"/>
        </w:trPr>
        <w:tc>
          <w:tcPr>
            <w:tcW w:w="177" w:type="pct"/>
            <w:vAlign w:val="center"/>
            <w:hideMark/>
          </w:tcPr>
          <w:p w14:paraId="75FCB61B" w14:textId="77777777" w:rsidR="00354E6D" w:rsidRPr="004B4C45" w:rsidRDefault="00354E6D" w:rsidP="00DB7F1C">
            <w:pPr>
              <w:jc w:val="center"/>
              <w:rPr>
                <w:noProof/>
                <w:sz w:val="18"/>
                <w:szCs w:val="18"/>
                <w:lang w:val="vi-VN"/>
              </w:rPr>
            </w:pPr>
            <w:r w:rsidRPr="004B4C45">
              <w:rPr>
                <w:noProof/>
                <w:sz w:val="18"/>
                <w:szCs w:val="18"/>
                <w:lang w:val="vi-VN"/>
              </w:rPr>
              <w:t>9</w:t>
            </w:r>
          </w:p>
        </w:tc>
        <w:tc>
          <w:tcPr>
            <w:tcW w:w="1643" w:type="pct"/>
            <w:vAlign w:val="center"/>
            <w:hideMark/>
          </w:tcPr>
          <w:p w14:paraId="7AE31ED8" w14:textId="77777777" w:rsidR="00354E6D" w:rsidRPr="004B4C45" w:rsidRDefault="00354E6D" w:rsidP="00DB7F1C">
            <w:pPr>
              <w:rPr>
                <w:noProof/>
                <w:sz w:val="18"/>
                <w:szCs w:val="18"/>
                <w:lang w:val="vi-VN"/>
              </w:rPr>
            </w:pPr>
            <w:r w:rsidRPr="004B4C45">
              <w:rPr>
                <w:noProof/>
                <w:sz w:val="18"/>
                <w:szCs w:val="18"/>
                <w:lang w:val="vi-VN"/>
              </w:rPr>
              <w:t>Biên báo các loại (Biển an toàn, cảnh báo nguy hiểm, Biển báo thiết bị, Biển đề tên trạm</w:t>
            </w:r>
            <w:r w:rsidRPr="004B4C45">
              <w:rPr>
                <w:noProof/>
                <w:sz w:val="18"/>
                <w:szCs w:val="18"/>
                <w:lang w:val="vi-VN"/>
              </w:rPr>
              <w:br/>
              <w:t>Biển tên cáp, Biển tên tủ, Biển thông tin đầu cáp …)</w:t>
            </w:r>
          </w:p>
          <w:p w14:paraId="76233A2E" w14:textId="77777777" w:rsidR="00354E6D" w:rsidRPr="004B4C45" w:rsidRDefault="00354E6D" w:rsidP="00DB7F1C">
            <w:pPr>
              <w:rPr>
                <w:noProof/>
                <w:sz w:val="18"/>
                <w:szCs w:val="18"/>
                <w:lang w:val="vi-VN"/>
              </w:rPr>
            </w:pPr>
            <w:r w:rsidRPr="004B4C45">
              <w:rPr>
                <w:noProof/>
                <w:sz w:val="18"/>
                <w:szCs w:val="18"/>
                <w:lang w:val="vi-VN"/>
              </w:rPr>
              <w:t>Ống luồn cáp các loại</w:t>
            </w:r>
          </w:p>
        </w:tc>
        <w:tc>
          <w:tcPr>
            <w:tcW w:w="1316" w:type="pct"/>
            <w:vAlign w:val="center"/>
            <w:hideMark/>
          </w:tcPr>
          <w:p w14:paraId="407BDE56"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6B0D6B2C"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bl>
    <w:p w14:paraId="20DD85B5" w14:textId="77777777" w:rsidR="00354E6D" w:rsidRPr="004B4C45" w:rsidRDefault="00354E6D" w:rsidP="00354E6D">
      <w:pPr>
        <w:widowControl w:val="0"/>
        <w:contextualSpacing/>
        <w:rPr>
          <w:rFonts w:eastAsia="Calibri"/>
          <w:b/>
          <w:bCs/>
          <w:noProof/>
          <w:sz w:val="26"/>
          <w:szCs w:val="26"/>
          <w:lang w:val="vi-VN"/>
        </w:rPr>
      </w:pPr>
    </w:p>
    <w:p w14:paraId="6D5F28B9"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3.2. Giải pháp kỹ thuật, biện pháp tổ chức thi công</w:t>
      </w:r>
    </w:p>
    <w:p w14:paraId="76AA3558"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4830"/>
        <w:gridCol w:w="1269"/>
      </w:tblGrid>
      <w:tr w:rsidR="00685FD7" w:rsidRPr="004B4C45" w14:paraId="49B6CDBB" w14:textId="77777777" w:rsidTr="00DB7F1C">
        <w:trPr>
          <w:trHeight w:val="20"/>
          <w:tblHeader/>
        </w:trPr>
        <w:tc>
          <w:tcPr>
            <w:tcW w:w="1635" w:type="pct"/>
          </w:tcPr>
          <w:p w14:paraId="7ACD5FC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Nội dung yêu cầu</w:t>
            </w:r>
          </w:p>
        </w:tc>
        <w:tc>
          <w:tcPr>
            <w:tcW w:w="3365" w:type="pct"/>
            <w:gridSpan w:val="2"/>
          </w:tcPr>
          <w:p w14:paraId="33E094BC"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đáp ứng</w:t>
            </w:r>
          </w:p>
        </w:tc>
      </w:tr>
      <w:tr w:rsidR="00685FD7" w:rsidRPr="004B4C45" w14:paraId="35EBCBFC" w14:textId="77777777" w:rsidTr="00DB7F1C">
        <w:trPr>
          <w:trHeight w:val="20"/>
        </w:trPr>
        <w:tc>
          <w:tcPr>
            <w:tcW w:w="1635" w:type="pct"/>
            <w:vMerge w:val="restart"/>
            <w:vAlign w:val="center"/>
          </w:tcPr>
          <w:p w14:paraId="04FF6C2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2.1. Hiểu biết về điều kiện tự nhiên, vị trí và nhận thức đầy đủ về mặt bằng thi công.</w:t>
            </w:r>
          </w:p>
        </w:tc>
        <w:tc>
          <w:tcPr>
            <w:tcW w:w="2665" w:type="pct"/>
            <w:vAlign w:val="center"/>
          </w:tcPr>
          <w:p w14:paraId="55E5F41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71D29004" w14:textId="77777777" w:rsidR="00354E6D" w:rsidRPr="004B4C45" w:rsidRDefault="00354E6D" w:rsidP="00DB7F1C">
            <w:pPr>
              <w:widowControl w:val="0"/>
              <w:jc w:val="center"/>
              <w:rPr>
                <w:rFonts w:eastAsia="Calibri"/>
                <w:noProof/>
                <w:sz w:val="20"/>
                <w:lang w:val="vi-VN"/>
              </w:rPr>
            </w:pPr>
            <w:r w:rsidRPr="004B4C45">
              <w:rPr>
                <w:rFonts w:eastAsia="Calibri"/>
                <w:noProof/>
                <w:sz w:val="20"/>
                <w:lang w:val="vi-VN"/>
              </w:rPr>
              <w:t>Đạt</w:t>
            </w:r>
          </w:p>
        </w:tc>
      </w:tr>
      <w:tr w:rsidR="00685FD7" w:rsidRPr="004B4C45" w14:paraId="1C6FD2F0" w14:textId="77777777" w:rsidTr="00DB7F1C">
        <w:trPr>
          <w:trHeight w:val="20"/>
        </w:trPr>
        <w:tc>
          <w:tcPr>
            <w:tcW w:w="1635" w:type="pct"/>
            <w:vMerge/>
          </w:tcPr>
          <w:p w14:paraId="31FD56F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5EFF1CF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am hiểu địa bàn, không có phương án phối hợp giữa địa phương, chủ đầu tư và nhà thầu trong quá trình thi công, mặt bàng thi công</w:t>
            </w:r>
          </w:p>
        </w:tc>
        <w:tc>
          <w:tcPr>
            <w:tcW w:w="700" w:type="pct"/>
            <w:vAlign w:val="center"/>
          </w:tcPr>
          <w:p w14:paraId="7C066579"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352AC11" w14:textId="77777777" w:rsidTr="00DB7F1C">
        <w:trPr>
          <w:trHeight w:val="20"/>
        </w:trPr>
        <w:tc>
          <w:tcPr>
            <w:tcW w:w="1635" w:type="pct"/>
            <w:vMerge w:val="restart"/>
          </w:tcPr>
          <w:p w14:paraId="08FBFDF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2.2. Tổ chức mặt bằng công trường: thiết bị thi công, lán trại, vị trí lấy mẫu và biện pháp bảo quản thí nghiệm, kho bãi tập kết vật liệu, chất thải, bố trí ra vào công trường, rào chắn, biển báo, cấp nước, thoát nước, giao thông, liên lạc trong quá trình thi công</w:t>
            </w:r>
          </w:p>
        </w:tc>
        <w:tc>
          <w:tcPr>
            <w:tcW w:w="2665" w:type="pct"/>
            <w:vAlign w:val="center"/>
          </w:tcPr>
          <w:p w14:paraId="464A5F6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2E3A72C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41B377D1" w14:textId="77777777" w:rsidTr="00DB7F1C">
        <w:trPr>
          <w:trHeight w:val="20"/>
        </w:trPr>
        <w:tc>
          <w:tcPr>
            <w:tcW w:w="1635" w:type="pct"/>
            <w:vMerge/>
          </w:tcPr>
          <w:p w14:paraId="659FC53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3D5EB6C9" w14:textId="77777777" w:rsidR="00354E6D" w:rsidRPr="004B4C45" w:rsidRDefault="00354E6D" w:rsidP="00DB7F1C">
            <w:pPr>
              <w:widowControl w:val="0"/>
              <w:tabs>
                <w:tab w:val="left" w:pos="189"/>
              </w:tabs>
              <w:rPr>
                <w:rFonts w:eastAsia="Calibri"/>
                <w:noProof/>
                <w:sz w:val="20"/>
                <w:lang w:val="vi-VN"/>
              </w:rPr>
            </w:pPr>
            <w:r w:rsidRPr="004B4C45">
              <w:rPr>
                <w:rFonts w:eastAsia="Calibri"/>
                <w:bCs/>
                <w:noProof/>
                <w:sz w:val="20"/>
                <w:lang w:val="vi-VN"/>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75971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5499144" w14:textId="77777777" w:rsidTr="00DB7F1C">
        <w:trPr>
          <w:trHeight w:val="20"/>
        </w:trPr>
        <w:tc>
          <w:tcPr>
            <w:tcW w:w="1635" w:type="pct"/>
            <w:vMerge w:val="restart"/>
          </w:tcPr>
          <w:p w14:paraId="1D086246"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2.3 Biện pháp đảm bảo tiến độ cung cấp vật tư, thiết bị</w:t>
            </w:r>
          </w:p>
        </w:tc>
        <w:tc>
          <w:tcPr>
            <w:tcW w:w="2665" w:type="pct"/>
            <w:vAlign w:val="center"/>
          </w:tcPr>
          <w:p w14:paraId="65AEC6A2"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Có nêu biện pháp đảm bảo tiến độ cung cấp vật tư, thiết bị bố trí nhân sự đầy đủ, chi tiết và hợp lý</w:t>
            </w:r>
          </w:p>
        </w:tc>
        <w:tc>
          <w:tcPr>
            <w:tcW w:w="700" w:type="pct"/>
            <w:vAlign w:val="center"/>
          </w:tcPr>
          <w:p w14:paraId="7D071F5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01AA901A" w14:textId="77777777" w:rsidTr="00DB7F1C">
        <w:trPr>
          <w:trHeight w:val="20"/>
        </w:trPr>
        <w:tc>
          <w:tcPr>
            <w:tcW w:w="1635" w:type="pct"/>
            <w:vMerge/>
          </w:tcPr>
          <w:p w14:paraId="42569693" w14:textId="77777777" w:rsidR="00354E6D" w:rsidRPr="004B4C45" w:rsidRDefault="00354E6D" w:rsidP="00DB7F1C">
            <w:pPr>
              <w:widowControl w:val="0"/>
              <w:rPr>
                <w:rFonts w:eastAsia="Calibri"/>
                <w:bCs/>
                <w:noProof/>
                <w:sz w:val="20"/>
                <w:lang w:val="vi-VN"/>
              </w:rPr>
            </w:pPr>
          </w:p>
        </w:tc>
        <w:tc>
          <w:tcPr>
            <w:tcW w:w="2665" w:type="pct"/>
            <w:vAlign w:val="center"/>
          </w:tcPr>
          <w:p w14:paraId="0EDB5A13"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Không nêu biện pháp bảo đảm tiến độ cung cấp vật tư, thiết bị và công tác bố trí nhân sự.</w:t>
            </w:r>
          </w:p>
        </w:tc>
        <w:tc>
          <w:tcPr>
            <w:tcW w:w="700" w:type="pct"/>
            <w:vAlign w:val="center"/>
          </w:tcPr>
          <w:p w14:paraId="101B481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591A913C" w14:textId="77777777" w:rsidTr="00DB7F1C">
        <w:trPr>
          <w:trHeight w:val="20"/>
        </w:trPr>
        <w:tc>
          <w:tcPr>
            <w:tcW w:w="1635" w:type="pct"/>
            <w:vMerge w:val="restart"/>
          </w:tcPr>
          <w:p w14:paraId="0766E9D3"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2.4. Thi công xây dựng yêu cầu có giải pháp kỹ thuật, biện pháp thi công các hạng mục chính </w:t>
            </w:r>
            <w:r w:rsidRPr="004B4C45">
              <w:rPr>
                <w:noProof/>
                <w:sz w:val="20"/>
                <w:lang w:val="vi-VN"/>
              </w:rPr>
              <w:t>theo đúng trình tự và yêu cầu kỹ thuật</w:t>
            </w:r>
            <w:r w:rsidRPr="004B4C45">
              <w:rPr>
                <w:rFonts w:eastAsia="Calibri"/>
                <w:bCs/>
                <w:noProof/>
                <w:sz w:val="20"/>
                <w:lang w:val="vi-VN"/>
              </w:rPr>
              <w:t>:</w:t>
            </w:r>
          </w:p>
          <w:p w14:paraId="1224F5DC"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thi công xây lắp, lắp đặt vật tư, thiết bị phụ kiện vật liệu phần xây dựng mới và cải tạo như: </w:t>
            </w:r>
          </w:p>
          <w:p w14:paraId="2EF8B7D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Phần đường dây trung thế, phần Trạm biến áp, phần đường dây hạ áp.</w:t>
            </w:r>
          </w:p>
          <w:p w14:paraId="16B206F8"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lastRenderedPageBreak/>
              <w:t>+ Phần tháo rỡ lắp đặt lại vật tư thiết bị.</w:t>
            </w:r>
          </w:p>
          <w:p w14:paraId="46C20EF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tháo rỡ thu hồi nhập kho Công ty Điện lực Phú Thọ  </w:t>
            </w:r>
          </w:p>
        </w:tc>
        <w:tc>
          <w:tcPr>
            <w:tcW w:w="2665" w:type="pct"/>
            <w:vAlign w:val="center"/>
          </w:tcPr>
          <w:p w14:paraId="1DC57BD4"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lastRenderedPageBreak/>
              <w:t>- Có giải pháp kỹ thuật hợp lý, phù hợp với điều kiện biện pháp thi công, tiến độ thi công và hiện trạng công trình xây dựng.</w:t>
            </w:r>
          </w:p>
          <w:p w14:paraId="3C2C3E7F" w14:textId="77777777" w:rsidR="00354E6D" w:rsidRPr="004B4C45" w:rsidRDefault="00354E6D" w:rsidP="00DB7F1C">
            <w:pPr>
              <w:widowControl w:val="0"/>
              <w:tabs>
                <w:tab w:val="left" w:pos="189"/>
              </w:tabs>
              <w:rPr>
                <w:rFonts w:eastAsia="Calibri"/>
                <w:noProof/>
                <w:sz w:val="20"/>
                <w:lang w:val="vi-VN"/>
              </w:rPr>
            </w:pPr>
          </w:p>
        </w:tc>
        <w:tc>
          <w:tcPr>
            <w:tcW w:w="700" w:type="pct"/>
            <w:vAlign w:val="center"/>
          </w:tcPr>
          <w:p w14:paraId="086656B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371B5FCA" w14:textId="77777777" w:rsidTr="00DB7F1C">
        <w:trPr>
          <w:trHeight w:val="20"/>
        </w:trPr>
        <w:tc>
          <w:tcPr>
            <w:tcW w:w="1635" w:type="pct"/>
            <w:vMerge/>
            <w:tcBorders>
              <w:bottom w:val="single" w:sz="4" w:space="0" w:color="auto"/>
            </w:tcBorders>
          </w:tcPr>
          <w:p w14:paraId="6B429F4F"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bottom w:val="single" w:sz="4" w:space="0" w:color="auto"/>
            </w:tcBorders>
            <w:vAlign w:val="center"/>
          </w:tcPr>
          <w:p w14:paraId="75E684D8"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Giải pháp kỹ thuật không hợp lý, không phù hợp với điều kiện biện pháp thi công, tiến độ thi công và hiện trạng công trình xây dựng.</w:t>
            </w:r>
          </w:p>
          <w:p w14:paraId="27834915" w14:textId="77777777" w:rsidR="00354E6D" w:rsidRPr="004B4C45" w:rsidRDefault="00354E6D" w:rsidP="00DB7F1C">
            <w:pPr>
              <w:widowControl w:val="0"/>
              <w:tabs>
                <w:tab w:val="left" w:pos="189"/>
              </w:tabs>
              <w:rPr>
                <w:rFonts w:eastAsia="Calibri"/>
                <w:noProof/>
                <w:sz w:val="20"/>
                <w:lang w:val="vi-VN"/>
              </w:rPr>
            </w:pPr>
          </w:p>
        </w:tc>
        <w:tc>
          <w:tcPr>
            <w:tcW w:w="700" w:type="pct"/>
            <w:tcBorders>
              <w:bottom w:val="single" w:sz="4" w:space="0" w:color="auto"/>
            </w:tcBorders>
            <w:vAlign w:val="center"/>
          </w:tcPr>
          <w:p w14:paraId="729772C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02CCAA97" w14:textId="77777777" w:rsidTr="00DB7F1C">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3036890C" w14:textId="77777777" w:rsidR="00354E6D" w:rsidRPr="004B4C45" w:rsidRDefault="00354E6D" w:rsidP="00DB7F1C">
            <w:pPr>
              <w:widowControl w:val="0"/>
              <w:rPr>
                <w:rFonts w:eastAsia="Calibri"/>
                <w:b/>
                <w:noProof/>
                <w:sz w:val="20"/>
                <w:lang w:val="vi-VN"/>
              </w:rPr>
            </w:pPr>
            <w:r w:rsidRPr="004B4C45">
              <w:rPr>
                <w:rFonts w:eastAsia="Calibri"/>
                <w:b/>
                <w:bCs/>
                <w:noProof/>
                <w:sz w:val="20"/>
                <w:lang w:val="vi-VN"/>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73461D5"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9A055D"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6DA5BBE" w14:textId="77777777" w:rsidTr="00DB7F1C">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00B90241"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top w:val="single" w:sz="4" w:space="0" w:color="auto"/>
              <w:left w:val="single" w:sz="4" w:space="0" w:color="auto"/>
              <w:bottom w:val="single" w:sz="4" w:space="0" w:color="auto"/>
              <w:right w:val="single" w:sz="4" w:space="0" w:color="auto"/>
            </w:tcBorders>
            <w:vAlign w:val="center"/>
          </w:tcPr>
          <w:p w14:paraId="54982F36"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6D5812E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61FE85D4" w14:textId="77777777" w:rsidR="00354E6D" w:rsidRPr="004B4C45" w:rsidRDefault="00354E6D" w:rsidP="00354E6D">
      <w:pPr>
        <w:widowControl w:val="0"/>
        <w:rPr>
          <w:rFonts w:eastAsia="Calibri"/>
          <w:b/>
          <w:noProof/>
          <w:sz w:val="18"/>
          <w:szCs w:val="18"/>
          <w:lang w:val="vi-VN"/>
        </w:rPr>
      </w:pPr>
    </w:p>
    <w:p w14:paraId="7C60EEE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3.3. Tiến độ thi công:</w:t>
      </w:r>
    </w:p>
    <w:p w14:paraId="2DB917EA"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1270"/>
      </w:tblGrid>
      <w:tr w:rsidR="00685FD7" w:rsidRPr="004B4C45" w14:paraId="34F4B796" w14:textId="77777777" w:rsidTr="00DB7F1C">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30D72E52"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4A18D01D"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17E279F1" w14:textId="77777777" w:rsidTr="00DB7F1C">
        <w:trPr>
          <w:trHeight w:val="20"/>
        </w:trPr>
        <w:tc>
          <w:tcPr>
            <w:tcW w:w="1718" w:type="pct"/>
            <w:vMerge w:val="restart"/>
            <w:vAlign w:val="center"/>
          </w:tcPr>
          <w:p w14:paraId="2B33C12C" w14:textId="1DF9B62B"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3.1. Thời gian thi công: Đảm bảo thời gian thi công không quá </w:t>
            </w:r>
            <w:r w:rsidR="00D24031" w:rsidRPr="00D2403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điều kiện thời tiết kể từ ngày khởi công</w:t>
            </w:r>
          </w:p>
        </w:tc>
        <w:tc>
          <w:tcPr>
            <w:tcW w:w="2581" w:type="pct"/>
            <w:vAlign w:val="center"/>
          </w:tcPr>
          <w:p w14:paraId="7B8679FD" w14:textId="789494DF"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thời gian thi công không vượt quá </w:t>
            </w:r>
            <w:r w:rsidR="00D2403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đến điều kiện thời tiết.</w:t>
            </w:r>
          </w:p>
        </w:tc>
        <w:tc>
          <w:tcPr>
            <w:tcW w:w="701" w:type="pct"/>
            <w:vAlign w:val="center"/>
          </w:tcPr>
          <w:p w14:paraId="7102EA4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2651031" w14:textId="77777777" w:rsidTr="00DB7F1C">
        <w:trPr>
          <w:trHeight w:val="20"/>
        </w:trPr>
        <w:tc>
          <w:tcPr>
            <w:tcW w:w="1718" w:type="pct"/>
            <w:vMerge/>
            <w:vAlign w:val="center"/>
          </w:tcPr>
          <w:p w14:paraId="666CC56D"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75DECD3F" w14:textId="037CBBFC"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về thời gian thi công vượt quá </w:t>
            </w:r>
            <w:r w:rsidR="00312A44">
              <w:rPr>
                <w:rFonts w:eastAsia="Calibri"/>
                <w:noProof/>
                <w:sz w:val="20"/>
              </w:rPr>
              <w:t>9</w:t>
            </w:r>
            <w:r w:rsidRPr="004B4C45">
              <w:rPr>
                <w:rFonts w:eastAsia="Calibri"/>
                <w:noProof/>
                <w:sz w:val="20"/>
                <w:lang w:val="vi-VN"/>
              </w:rPr>
              <w:t>0 ngày</w:t>
            </w:r>
          </w:p>
        </w:tc>
        <w:tc>
          <w:tcPr>
            <w:tcW w:w="701" w:type="pct"/>
            <w:vAlign w:val="center"/>
          </w:tcPr>
          <w:p w14:paraId="7F74E43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01F8CD5B" w14:textId="77777777" w:rsidTr="00DB7F1C">
        <w:trPr>
          <w:trHeight w:val="20"/>
        </w:trPr>
        <w:tc>
          <w:tcPr>
            <w:tcW w:w="1718" w:type="pct"/>
            <w:vMerge w:val="restart"/>
            <w:vAlign w:val="center"/>
          </w:tcPr>
          <w:p w14:paraId="3A2AF06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 xml:space="preserve">3.2. Tính phù hợp: </w:t>
            </w:r>
          </w:p>
          <w:p w14:paraId="1C559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a) Giữa huy động thiết bị và tiến độ thi công.</w:t>
            </w:r>
          </w:p>
          <w:p w14:paraId="1BE7C7C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 Giữa bố trí nhân lực và tiến độ thi công</w:t>
            </w:r>
          </w:p>
        </w:tc>
        <w:tc>
          <w:tcPr>
            <w:tcW w:w="2581" w:type="pct"/>
            <w:vAlign w:val="center"/>
          </w:tcPr>
          <w:p w14:paraId="25E8552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5D1822B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B1C44B5" w14:textId="77777777" w:rsidTr="00DB7F1C">
        <w:trPr>
          <w:trHeight w:val="20"/>
        </w:trPr>
        <w:tc>
          <w:tcPr>
            <w:tcW w:w="1718" w:type="pct"/>
            <w:vMerge/>
            <w:vAlign w:val="center"/>
          </w:tcPr>
          <w:p w14:paraId="40EACDBC"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AE38F8D"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không đủ 2 nội dung a) và b). Bố trí nhân lực không phù hợp với tiến độ thi công</w:t>
            </w:r>
          </w:p>
        </w:tc>
        <w:tc>
          <w:tcPr>
            <w:tcW w:w="701" w:type="pct"/>
            <w:vAlign w:val="center"/>
          </w:tcPr>
          <w:p w14:paraId="5706CE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E880C5" w14:textId="77777777" w:rsidTr="00DB7F1C">
        <w:trPr>
          <w:trHeight w:val="20"/>
        </w:trPr>
        <w:tc>
          <w:tcPr>
            <w:tcW w:w="1718" w:type="pct"/>
            <w:vMerge w:val="restart"/>
            <w:vAlign w:val="center"/>
          </w:tcPr>
          <w:p w14:paraId="4684A820"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3.3. Biểu tiến độ thi công hợp lý, khả thi phù hợp với đề xuất kỹ thuật và đáp ứng yêu cầu của HSMT</w:t>
            </w:r>
          </w:p>
        </w:tc>
        <w:tc>
          <w:tcPr>
            <w:tcW w:w="2581" w:type="pct"/>
            <w:vAlign w:val="center"/>
          </w:tcPr>
          <w:p w14:paraId="6A329B5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Biểu tiến độ thi công hợp lý, khả thi và phù hợp với đề xuất kỹ thuật và đáp ứng yêu cầu của HSMT.</w:t>
            </w:r>
          </w:p>
        </w:tc>
        <w:tc>
          <w:tcPr>
            <w:tcW w:w="701" w:type="pct"/>
            <w:vAlign w:val="center"/>
          </w:tcPr>
          <w:p w14:paraId="327DDF3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0EEE35C" w14:textId="77777777" w:rsidTr="00DB7F1C">
        <w:trPr>
          <w:trHeight w:val="20"/>
        </w:trPr>
        <w:tc>
          <w:tcPr>
            <w:tcW w:w="1718" w:type="pct"/>
            <w:vMerge/>
            <w:vAlign w:val="center"/>
          </w:tcPr>
          <w:p w14:paraId="6FA0C5DA"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5D3368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Biểu tiến độ thi công hoặc có Biểu tiến độ thi công nhưng không hợp lý, không khả thi, không phù hợp với đề xuất kỹ thuật.</w:t>
            </w:r>
          </w:p>
        </w:tc>
        <w:tc>
          <w:tcPr>
            <w:tcW w:w="701" w:type="pct"/>
            <w:vAlign w:val="center"/>
          </w:tcPr>
          <w:p w14:paraId="12E0B0E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F9E44CE" w14:textId="77777777" w:rsidTr="00DB7F1C">
        <w:trPr>
          <w:trHeight w:val="20"/>
        </w:trPr>
        <w:tc>
          <w:tcPr>
            <w:tcW w:w="1718" w:type="pct"/>
            <w:vMerge w:val="restart"/>
            <w:vAlign w:val="center"/>
          </w:tcPr>
          <w:p w14:paraId="779513AA"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3.4 Hệ thống kiểm soát ra vào công trường và giám sát quá trình thi công</w:t>
            </w:r>
          </w:p>
        </w:tc>
        <w:tc>
          <w:tcPr>
            <w:tcW w:w="2581" w:type="pct"/>
            <w:vAlign w:val="center"/>
          </w:tcPr>
          <w:p w14:paraId="2D205965"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Nhà thầu có </w:t>
            </w:r>
            <w:bookmarkStart w:id="1" w:name="_Hlk176500735"/>
            <w:r w:rsidRPr="004B4C45">
              <w:rPr>
                <w:rFonts w:eastAsia="Calibri"/>
                <w:bCs/>
                <w:noProof/>
                <w:sz w:val="20"/>
                <w:lang w:val="vi-VN"/>
              </w:rPr>
              <w:t xml:space="preserve">cam kết </w:t>
            </w:r>
            <w:r w:rsidRPr="004B4C45">
              <w:rPr>
                <w:rFonts w:eastAsia="Calibri"/>
                <w:noProof/>
                <w:sz w:val="20"/>
                <w:lang w:val="vi-VN"/>
              </w:rPr>
              <w:t xml:space="preserve">(theo biểu mẫu) </w:t>
            </w:r>
            <w:r w:rsidRPr="004B4C45">
              <w:rPr>
                <w:rFonts w:eastAsia="Calibri"/>
                <w:bCs/>
                <w:noProof/>
                <w:sz w:val="20"/>
                <w:lang w:val="vi-VN"/>
              </w:rPr>
              <w:t>trang bị hệ thống kiểm soát nhân sự ra vào công trường để kiểm soát nhân sự ra vào công trường phục vụ kiểm tra giám sát tại công trường.</w:t>
            </w:r>
            <w:bookmarkEnd w:id="1"/>
          </w:p>
        </w:tc>
        <w:tc>
          <w:tcPr>
            <w:tcW w:w="701" w:type="pct"/>
            <w:vAlign w:val="center"/>
          </w:tcPr>
          <w:p w14:paraId="4D123C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C2F167B" w14:textId="77777777" w:rsidTr="00DB7F1C">
        <w:trPr>
          <w:trHeight w:val="20"/>
        </w:trPr>
        <w:tc>
          <w:tcPr>
            <w:tcW w:w="1718" w:type="pct"/>
            <w:vMerge/>
            <w:vAlign w:val="center"/>
          </w:tcPr>
          <w:p w14:paraId="05C27FB6" w14:textId="77777777" w:rsidR="00354E6D" w:rsidRPr="004B4C45" w:rsidRDefault="00354E6D" w:rsidP="00DB7F1C">
            <w:pPr>
              <w:widowControl w:val="0"/>
              <w:tabs>
                <w:tab w:val="left" w:pos="851"/>
              </w:tabs>
              <w:rPr>
                <w:rFonts w:eastAsia="Calibri"/>
                <w:bCs/>
                <w:noProof/>
                <w:sz w:val="20"/>
                <w:lang w:val="vi-VN"/>
              </w:rPr>
            </w:pPr>
          </w:p>
        </w:tc>
        <w:tc>
          <w:tcPr>
            <w:tcW w:w="2581" w:type="pct"/>
            <w:vAlign w:val="center"/>
          </w:tcPr>
          <w:p w14:paraId="11AA19AD"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Nhà thầu không cam kết trang bị hệ thống kiểm soát nhân sự ra vào công trường phục vụ kiểm tra giám sát tại công trường.</w:t>
            </w:r>
          </w:p>
        </w:tc>
        <w:tc>
          <w:tcPr>
            <w:tcW w:w="701" w:type="pct"/>
            <w:vAlign w:val="center"/>
          </w:tcPr>
          <w:p w14:paraId="45A7A9E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577A0D10" w14:textId="77777777" w:rsidTr="00DB7F1C">
        <w:trPr>
          <w:trHeight w:val="20"/>
        </w:trPr>
        <w:tc>
          <w:tcPr>
            <w:tcW w:w="1718" w:type="pct"/>
            <w:vMerge w:val="restart"/>
            <w:vAlign w:val="center"/>
          </w:tcPr>
          <w:p w14:paraId="457E52A9"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581" w:type="pct"/>
            <w:vAlign w:val="center"/>
          </w:tcPr>
          <w:p w14:paraId="1A35FF6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1" w:type="pct"/>
            <w:vAlign w:val="center"/>
          </w:tcPr>
          <w:p w14:paraId="2493DC60"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3DFACC54" w14:textId="77777777" w:rsidTr="00DB7F1C">
        <w:trPr>
          <w:trHeight w:val="20"/>
        </w:trPr>
        <w:tc>
          <w:tcPr>
            <w:tcW w:w="1718" w:type="pct"/>
            <w:vMerge/>
            <w:vAlign w:val="center"/>
          </w:tcPr>
          <w:p w14:paraId="005415E1"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34D7FDE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1" w:type="pct"/>
            <w:vAlign w:val="center"/>
          </w:tcPr>
          <w:p w14:paraId="5D34645B"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597D811D" w14:textId="77777777" w:rsidR="00354E6D" w:rsidRPr="004B4C45" w:rsidRDefault="00354E6D" w:rsidP="00354E6D">
      <w:pPr>
        <w:widowControl w:val="0"/>
        <w:rPr>
          <w:rFonts w:eastAsia="Calibri"/>
          <w:b/>
          <w:iCs/>
          <w:noProof/>
          <w:sz w:val="18"/>
          <w:szCs w:val="18"/>
          <w:lang w:val="vi-VN"/>
        </w:rPr>
      </w:pPr>
    </w:p>
    <w:p w14:paraId="3ECF2421" w14:textId="77777777" w:rsidR="00354E6D" w:rsidRPr="004B4C45" w:rsidRDefault="00354E6D" w:rsidP="00354E6D">
      <w:pPr>
        <w:widowControl w:val="0"/>
        <w:contextualSpacing/>
        <w:rPr>
          <w:rFonts w:eastAsia="Calibri"/>
          <w:b/>
          <w:noProof/>
          <w:sz w:val="18"/>
          <w:szCs w:val="18"/>
          <w:lang w:val="vi-VN"/>
        </w:rPr>
      </w:pPr>
      <w:r w:rsidRPr="004B4C45">
        <w:rPr>
          <w:rFonts w:eastAsia="Calibri"/>
          <w:b/>
          <w:bCs/>
          <w:noProof/>
          <w:sz w:val="26"/>
          <w:szCs w:val="26"/>
          <w:lang w:val="vi-VN"/>
        </w:rPr>
        <w:t>3.4. Biện pháp bảo đảm chất lượng:</w:t>
      </w:r>
    </w:p>
    <w:p w14:paraId="2BA9E3BA"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254"/>
        <w:gridCol w:w="1269"/>
      </w:tblGrid>
      <w:tr w:rsidR="00685FD7" w:rsidRPr="004B4C45" w14:paraId="7E988548" w14:textId="77777777" w:rsidTr="00DB7F1C">
        <w:trPr>
          <w:trHeight w:val="20"/>
          <w:tblHeader/>
        </w:trPr>
        <w:tc>
          <w:tcPr>
            <w:tcW w:w="1953" w:type="pct"/>
            <w:vAlign w:val="center"/>
          </w:tcPr>
          <w:p w14:paraId="2F9212F7"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Nội dung yêu cầu</w:t>
            </w:r>
          </w:p>
        </w:tc>
        <w:tc>
          <w:tcPr>
            <w:tcW w:w="3047" w:type="pct"/>
            <w:gridSpan w:val="2"/>
            <w:vAlign w:val="center"/>
          </w:tcPr>
          <w:p w14:paraId="11EE50A5"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đánh giá</w:t>
            </w:r>
          </w:p>
        </w:tc>
      </w:tr>
      <w:tr w:rsidR="00685FD7" w:rsidRPr="004B4C45" w14:paraId="3E25EDA5" w14:textId="77777777" w:rsidTr="00DB7F1C">
        <w:trPr>
          <w:trHeight w:val="20"/>
        </w:trPr>
        <w:tc>
          <w:tcPr>
            <w:tcW w:w="1953" w:type="pct"/>
            <w:vMerge w:val="restart"/>
          </w:tcPr>
          <w:p w14:paraId="3C3E15F7"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xml:space="preserve">4.1 Quản lý chất lượng vật tư: </w:t>
            </w:r>
          </w:p>
          <w:p w14:paraId="34DD737B"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Các quy trình kiểm tra chất lượng vật tư, tiếp nhận, lưu kho, bảo quản; Quản lý chất lượng cho từng loại công tác thi công; lập biện pháp thi công; quy trình kiểm tra, nghiệm thu, lập hồ sơ hoàn công</w:t>
            </w:r>
          </w:p>
          <w:p w14:paraId="2EA40BDA"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Tổ chức phòng thí nghiệm, thiết bị kiểm tra.</w:t>
            </w:r>
          </w:p>
          <w:p w14:paraId="66677FB0"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Biện pháp bảo quản vật liệu, công trình khi tạm dừng thi công, khi mưa bão.</w:t>
            </w:r>
          </w:p>
          <w:p w14:paraId="2B9A6672"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Cam kết xóa tồn tại trong 30 ngày kể từ ngày công trình nghiệm thu đóng điện.</w:t>
            </w:r>
          </w:p>
        </w:tc>
        <w:tc>
          <w:tcPr>
            <w:tcW w:w="2347" w:type="pct"/>
            <w:vAlign w:val="center"/>
          </w:tcPr>
          <w:p w14:paraId="5D58DF4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357AAC04"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25A155D0" w14:textId="77777777" w:rsidTr="00DB7F1C">
        <w:trPr>
          <w:trHeight w:val="20"/>
        </w:trPr>
        <w:tc>
          <w:tcPr>
            <w:tcW w:w="1953" w:type="pct"/>
            <w:vMerge/>
          </w:tcPr>
          <w:p w14:paraId="501AA4C3" w14:textId="77777777" w:rsidR="00354E6D" w:rsidRPr="004B4C45" w:rsidRDefault="00354E6D" w:rsidP="00DB7F1C">
            <w:pPr>
              <w:widowControl w:val="0"/>
              <w:rPr>
                <w:rFonts w:eastAsia="Calibri"/>
                <w:noProof/>
                <w:sz w:val="20"/>
                <w:lang w:val="vi-VN"/>
              </w:rPr>
            </w:pPr>
          </w:p>
        </w:tc>
        <w:tc>
          <w:tcPr>
            <w:tcW w:w="2347" w:type="pct"/>
            <w:vAlign w:val="center"/>
          </w:tcPr>
          <w:p w14:paraId="292FB42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nêu các biện pháp bảo đảm chất lượng trong công tác thi công ở biện pháp thi công công trình và không cam kết xóa tồn tại trong 30 ngày kể từ ngày công trình nghiệm thu đóng điện.</w:t>
            </w:r>
          </w:p>
        </w:tc>
        <w:tc>
          <w:tcPr>
            <w:tcW w:w="700" w:type="pct"/>
            <w:vAlign w:val="center"/>
          </w:tcPr>
          <w:p w14:paraId="261F9B9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33E4CB0B" w14:textId="77777777" w:rsidTr="00DB7F1C">
        <w:trPr>
          <w:trHeight w:val="20"/>
        </w:trPr>
        <w:tc>
          <w:tcPr>
            <w:tcW w:w="1953" w:type="pct"/>
            <w:vMerge w:val="restart"/>
            <w:vAlign w:val="center"/>
          </w:tcPr>
          <w:p w14:paraId="3965D17F"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Kết luận</w:t>
            </w:r>
          </w:p>
        </w:tc>
        <w:tc>
          <w:tcPr>
            <w:tcW w:w="2347" w:type="pct"/>
            <w:vAlign w:val="center"/>
          </w:tcPr>
          <w:p w14:paraId="1222D32D"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5D0C1740"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5D3472E" w14:textId="77777777" w:rsidTr="00DB7F1C">
        <w:trPr>
          <w:trHeight w:val="20"/>
        </w:trPr>
        <w:tc>
          <w:tcPr>
            <w:tcW w:w="1953" w:type="pct"/>
            <w:vMerge/>
            <w:vAlign w:val="center"/>
          </w:tcPr>
          <w:p w14:paraId="6B4E21D6" w14:textId="77777777" w:rsidR="00354E6D" w:rsidRPr="004B4C45" w:rsidRDefault="00354E6D" w:rsidP="00DB7F1C">
            <w:pPr>
              <w:widowControl w:val="0"/>
              <w:rPr>
                <w:rFonts w:eastAsia="Calibri"/>
                <w:b/>
                <w:noProof/>
                <w:sz w:val="20"/>
                <w:lang w:val="vi-VN"/>
              </w:rPr>
            </w:pPr>
          </w:p>
        </w:tc>
        <w:tc>
          <w:tcPr>
            <w:tcW w:w="2347" w:type="pct"/>
            <w:vAlign w:val="center"/>
          </w:tcPr>
          <w:p w14:paraId="2F74FB77"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35DFCD4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755E8B7F" w14:textId="77777777" w:rsidR="00354E6D" w:rsidRPr="004B4C45" w:rsidRDefault="00354E6D" w:rsidP="00354E6D">
      <w:pPr>
        <w:widowControl w:val="0"/>
        <w:rPr>
          <w:rFonts w:eastAsia="Calibri"/>
          <w:noProof/>
          <w:sz w:val="22"/>
          <w:szCs w:val="22"/>
          <w:lang w:val="vi-VN"/>
        </w:rPr>
      </w:pPr>
    </w:p>
    <w:p w14:paraId="471A7488" w14:textId="77777777" w:rsidR="00354E6D" w:rsidRPr="004B4C45" w:rsidRDefault="00354E6D" w:rsidP="00354E6D">
      <w:pPr>
        <w:widowControl w:val="0"/>
        <w:contextualSpacing/>
        <w:rPr>
          <w:rFonts w:eastAsia="Calibri"/>
          <w:b/>
          <w:bCs/>
          <w:noProof/>
          <w:sz w:val="26"/>
          <w:szCs w:val="26"/>
          <w:lang w:val="vi-VN"/>
        </w:rPr>
      </w:pPr>
    </w:p>
    <w:p w14:paraId="5CF566BD" w14:textId="77777777" w:rsidR="00354E6D" w:rsidRPr="004B4C45" w:rsidRDefault="00354E6D" w:rsidP="00354E6D">
      <w:pPr>
        <w:widowControl w:val="0"/>
        <w:contextualSpacing/>
        <w:rPr>
          <w:rFonts w:eastAsia="Calibri"/>
          <w:b/>
          <w:iCs/>
          <w:noProof/>
          <w:sz w:val="22"/>
          <w:szCs w:val="22"/>
          <w:lang w:val="vi-VN"/>
        </w:rPr>
      </w:pPr>
      <w:r w:rsidRPr="004B4C45">
        <w:rPr>
          <w:rFonts w:eastAsia="Calibri"/>
          <w:b/>
          <w:bCs/>
          <w:noProof/>
          <w:sz w:val="26"/>
          <w:szCs w:val="26"/>
          <w:lang w:val="vi-VN"/>
        </w:rPr>
        <w:t>3.5. An toàn lao động, phòng cháy chữa cháy, vệ sinh môi trường:</w:t>
      </w:r>
    </w:p>
    <w:p w14:paraId="4D7338A0"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102"/>
        <w:gridCol w:w="1269"/>
      </w:tblGrid>
      <w:tr w:rsidR="00685FD7" w:rsidRPr="004B4C45" w14:paraId="442D8B08" w14:textId="77777777" w:rsidTr="00DB7F1C">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58503567"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181DA41C"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3B14FAE2" w14:textId="77777777" w:rsidTr="00DB7F1C">
        <w:trPr>
          <w:trHeight w:val="20"/>
        </w:trPr>
        <w:tc>
          <w:tcPr>
            <w:tcW w:w="4300" w:type="pct"/>
            <w:gridSpan w:val="2"/>
          </w:tcPr>
          <w:p w14:paraId="223B88FA"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5.1. An toàn lao động</w:t>
            </w:r>
          </w:p>
        </w:tc>
        <w:tc>
          <w:tcPr>
            <w:tcW w:w="700" w:type="pct"/>
          </w:tcPr>
          <w:p w14:paraId="610294D8" w14:textId="77777777" w:rsidR="00354E6D" w:rsidRPr="004B4C45" w:rsidRDefault="00354E6D" w:rsidP="00DB7F1C">
            <w:pPr>
              <w:widowControl w:val="0"/>
              <w:tabs>
                <w:tab w:val="left" w:pos="851"/>
                <w:tab w:val="num" w:pos="1080"/>
              </w:tabs>
              <w:rPr>
                <w:rFonts w:eastAsia="Calibri"/>
                <w:b/>
                <w:noProof/>
                <w:sz w:val="20"/>
                <w:lang w:val="vi-VN"/>
              </w:rPr>
            </w:pPr>
          </w:p>
        </w:tc>
      </w:tr>
      <w:tr w:rsidR="00685FD7" w:rsidRPr="004B4C45" w14:paraId="696A182E" w14:textId="77777777" w:rsidTr="00DB7F1C">
        <w:trPr>
          <w:trHeight w:val="20"/>
        </w:trPr>
        <w:tc>
          <w:tcPr>
            <w:tcW w:w="1485" w:type="pct"/>
            <w:vMerge w:val="restart"/>
            <w:vAlign w:val="center"/>
          </w:tcPr>
          <w:p w14:paraId="2EE996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Biện pháp an toàn lao động hợp lý, khả thi phù hợp với đề xuất </w:t>
            </w:r>
            <w:r w:rsidRPr="004B4C45">
              <w:rPr>
                <w:rFonts w:eastAsia="Calibri"/>
                <w:noProof/>
                <w:sz w:val="20"/>
                <w:lang w:val="vi-VN"/>
              </w:rPr>
              <w:lastRenderedPageBreak/>
              <w:t>về biện pháp tổ chức thi công</w:t>
            </w:r>
          </w:p>
        </w:tc>
        <w:tc>
          <w:tcPr>
            <w:tcW w:w="2815" w:type="pct"/>
          </w:tcPr>
          <w:p w14:paraId="524C1DF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Có biện an toàn lao động hợp lý, khả thi phù hợp với đề xuất về biện pháp tổ chức thi công</w:t>
            </w:r>
          </w:p>
        </w:tc>
        <w:tc>
          <w:tcPr>
            <w:tcW w:w="700" w:type="pct"/>
            <w:vAlign w:val="center"/>
          </w:tcPr>
          <w:p w14:paraId="4D26ED4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4B20BF3" w14:textId="77777777" w:rsidTr="00DB7F1C">
        <w:trPr>
          <w:trHeight w:val="20"/>
        </w:trPr>
        <w:tc>
          <w:tcPr>
            <w:tcW w:w="1485" w:type="pct"/>
            <w:vMerge/>
          </w:tcPr>
          <w:p w14:paraId="262E96EC" w14:textId="77777777" w:rsidR="00354E6D" w:rsidRPr="004B4C45" w:rsidRDefault="00354E6D" w:rsidP="00DB7F1C">
            <w:pPr>
              <w:widowControl w:val="0"/>
              <w:tabs>
                <w:tab w:val="left" w:pos="851"/>
              </w:tabs>
              <w:rPr>
                <w:rFonts w:eastAsia="Calibri"/>
                <w:noProof/>
                <w:sz w:val="20"/>
                <w:lang w:val="vi-VN"/>
              </w:rPr>
            </w:pPr>
          </w:p>
        </w:tc>
        <w:tc>
          <w:tcPr>
            <w:tcW w:w="2815" w:type="pct"/>
          </w:tcPr>
          <w:p w14:paraId="6460990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68DB6B5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CF46EE4" w14:textId="77777777" w:rsidTr="00DB7F1C">
        <w:trPr>
          <w:trHeight w:val="20"/>
        </w:trPr>
        <w:tc>
          <w:tcPr>
            <w:tcW w:w="4300" w:type="pct"/>
            <w:gridSpan w:val="2"/>
          </w:tcPr>
          <w:p w14:paraId="7D814237"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5.2. Phòng cháy, chữa cháy</w:t>
            </w:r>
          </w:p>
        </w:tc>
        <w:tc>
          <w:tcPr>
            <w:tcW w:w="700" w:type="pct"/>
          </w:tcPr>
          <w:p w14:paraId="62D6291F" w14:textId="77777777" w:rsidR="00354E6D" w:rsidRPr="004B4C45" w:rsidRDefault="00354E6D" w:rsidP="00DB7F1C">
            <w:pPr>
              <w:widowControl w:val="0"/>
              <w:tabs>
                <w:tab w:val="left" w:pos="851"/>
                <w:tab w:val="num" w:pos="1080"/>
              </w:tabs>
              <w:rPr>
                <w:rFonts w:eastAsia="Calibri"/>
                <w:noProof/>
                <w:sz w:val="20"/>
                <w:lang w:val="vi-VN"/>
              </w:rPr>
            </w:pPr>
          </w:p>
        </w:tc>
      </w:tr>
      <w:tr w:rsidR="00685FD7" w:rsidRPr="004B4C45" w14:paraId="02D9A310" w14:textId="77777777" w:rsidTr="00DB7F1C">
        <w:trPr>
          <w:trHeight w:val="20"/>
        </w:trPr>
        <w:tc>
          <w:tcPr>
            <w:tcW w:w="1485" w:type="pct"/>
            <w:vMerge w:val="restart"/>
            <w:vAlign w:val="center"/>
          </w:tcPr>
          <w:p w14:paraId="584EF87E" w14:textId="77777777" w:rsidR="00354E6D" w:rsidRPr="004B4C45" w:rsidRDefault="00354E6D" w:rsidP="00DB7F1C">
            <w:pPr>
              <w:widowControl w:val="0"/>
              <w:tabs>
                <w:tab w:val="left" w:pos="851"/>
                <w:tab w:val="num" w:pos="1080"/>
              </w:tabs>
              <w:rPr>
                <w:rFonts w:eastAsia="Calibri"/>
                <w:noProof/>
                <w:sz w:val="20"/>
                <w:lang w:val="vi-VN"/>
              </w:rPr>
            </w:pPr>
            <w:r w:rsidRPr="004B4C45">
              <w:rPr>
                <w:rFonts w:eastAsia="Calibri"/>
                <w:noProof/>
                <w:sz w:val="20"/>
                <w:lang w:val="vi-VN"/>
              </w:rPr>
              <w:t>Biện pháp phòng cháy, chữa cháy hợp lý, khả thi, phù hợp với đề xuất về biện pháp tổ chức thi công</w:t>
            </w:r>
          </w:p>
        </w:tc>
        <w:tc>
          <w:tcPr>
            <w:tcW w:w="2815" w:type="pct"/>
          </w:tcPr>
          <w:p w14:paraId="689FE78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phòng cháy, chữa cháy hợp lý, khả thi phù hợp với đề xuất về biện pháp tổ chức thi công.</w:t>
            </w:r>
          </w:p>
        </w:tc>
        <w:tc>
          <w:tcPr>
            <w:tcW w:w="700" w:type="pct"/>
            <w:vAlign w:val="center"/>
          </w:tcPr>
          <w:p w14:paraId="59829D4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2F163F6" w14:textId="77777777" w:rsidTr="00DB7F1C">
        <w:trPr>
          <w:trHeight w:val="20"/>
        </w:trPr>
        <w:tc>
          <w:tcPr>
            <w:tcW w:w="1485" w:type="pct"/>
            <w:vMerge/>
          </w:tcPr>
          <w:p w14:paraId="72515B9A" w14:textId="77777777" w:rsidR="00354E6D" w:rsidRPr="004B4C45" w:rsidRDefault="00354E6D" w:rsidP="00DB7F1C">
            <w:pPr>
              <w:widowControl w:val="0"/>
              <w:tabs>
                <w:tab w:val="left" w:pos="851"/>
              </w:tabs>
              <w:rPr>
                <w:rFonts w:eastAsia="Calibri"/>
                <w:noProof/>
                <w:sz w:val="20"/>
                <w:lang w:val="vi-VN"/>
              </w:rPr>
            </w:pPr>
          </w:p>
        </w:tc>
        <w:tc>
          <w:tcPr>
            <w:tcW w:w="2815" w:type="pct"/>
          </w:tcPr>
          <w:p w14:paraId="3634050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04B1C57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919D14" w14:textId="77777777" w:rsidTr="00DB7F1C">
        <w:trPr>
          <w:trHeight w:val="20"/>
        </w:trPr>
        <w:tc>
          <w:tcPr>
            <w:tcW w:w="4300" w:type="pct"/>
            <w:gridSpan w:val="2"/>
          </w:tcPr>
          <w:p w14:paraId="7194A643"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5.3. Vệ sinh môi trường</w:t>
            </w:r>
          </w:p>
        </w:tc>
        <w:tc>
          <w:tcPr>
            <w:tcW w:w="700" w:type="pct"/>
            <w:vAlign w:val="center"/>
          </w:tcPr>
          <w:p w14:paraId="6EBB46A2" w14:textId="77777777" w:rsidR="00354E6D" w:rsidRPr="004B4C45" w:rsidRDefault="00354E6D" w:rsidP="00DB7F1C">
            <w:pPr>
              <w:widowControl w:val="0"/>
              <w:tabs>
                <w:tab w:val="left" w:pos="851"/>
              </w:tabs>
              <w:rPr>
                <w:rFonts w:eastAsia="Calibri"/>
                <w:noProof/>
                <w:sz w:val="20"/>
                <w:lang w:val="vi-VN"/>
              </w:rPr>
            </w:pPr>
          </w:p>
        </w:tc>
      </w:tr>
      <w:tr w:rsidR="00685FD7" w:rsidRPr="004B4C45" w14:paraId="5B20DB40" w14:textId="77777777" w:rsidTr="00DB7F1C">
        <w:trPr>
          <w:trHeight w:val="20"/>
        </w:trPr>
        <w:tc>
          <w:tcPr>
            <w:tcW w:w="1485" w:type="pct"/>
            <w:vMerge w:val="restart"/>
            <w:vAlign w:val="center"/>
          </w:tcPr>
          <w:p w14:paraId="6A43D53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bảo đảm vệ sinh môi trường hợp lý, khả thi phù hợp với đề xuất về biện pháp tổ chức thi công</w:t>
            </w:r>
          </w:p>
        </w:tc>
        <w:tc>
          <w:tcPr>
            <w:tcW w:w="2815" w:type="pct"/>
          </w:tcPr>
          <w:p w14:paraId="47578D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pháp bảo đảm vệ sinh môi trường hợp lý, khả thi phù hợp với đề xuất về biện pháp tổ chức thi công.</w:t>
            </w:r>
          </w:p>
        </w:tc>
        <w:tc>
          <w:tcPr>
            <w:tcW w:w="700" w:type="pct"/>
            <w:vAlign w:val="center"/>
          </w:tcPr>
          <w:p w14:paraId="04E4DDE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763FDFEB" w14:textId="77777777" w:rsidTr="00DB7F1C">
        <w:trPr>
          <w:trHeight w:val="20"/>
        </w:trPr>
        <w:tc>
          <w:tcPr>
            <w:tcW w:w="1485" w:type="pct"/>
            <w:vMerge/>
          </w:tcPr>
          <w:p w14:paraId="16881047" w14:textId="77777777" w:rsidR="00354E6D" w:rsidRPr="004B4C45" w:rsidRDefault="00354E6D" w:rsidP="00DB7F1C">
            <w:pPr>
              <w:widowControl w:val="0"/>
              <w:tabs>
                <w:tab w:val="left" w:pos="851"/>
              </w:tabs>
              <w:rPr>
                <w:rFonts w:eastAsia="Calibri"/>
                <w:noProof/>
                <w:sz w:val="20"/>
                <w:lang w:val="vi-VN"/>
              </w:rPr>
            </w:pPr>
          </w:p>
        </w:tc>
        <w:tc>
          <w:tcPr>
            <w:tcW w:w="2815" w:type="pct"/>
          </w:tcPr>
          <w:p w14:paraId="7CE5281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7E3FF25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330CC125" w14:textId="77777777" w:rsidTr="00DB7F1C">
        <w:trPr>
          <w:trHeight w:val="20"/>
        </w:trPr>
        <w:tc>
          <w:tcPr>
            <w:tcW w:w="1485" w:type="pct"/>
            <w:vMerge w:val="restart"/>
            <w:vAlign w:val="center"/>
          </w:tcPr>
          <w:p w14:paraId="0B7E3A21"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815" w:type="pct"/>
            <w:vAlign w:val="center"/>
          </w:tcPr>
          <w:p w14:paraId="0488ABE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0A3875D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4C950B14" w14:textId="77777777" w:rsidTr="00DB7F1C">
        <w:trPr>
          <w:trHeight w:val="20"/>
        </w:trPr>
        <w:tc>
          <w:tcPr>
            <w:tcW w:w="1485" w:type="pct"/>
            <w:vMerge/>
            <w:vAlign w:val="center"/>
          </w:tcPr>
          <w:p w14:paraId="0B5A89B4" w14:textId="77777777" w:rsidR="00354E6D" w:rsidRPr="004B4C45" w:rsidRDefault="00354E6D" w:rsidP="00DB7F1C">
            <w:pPr>
              <w:widowControl w:val="0"/>
              <w:tabs>
                <w:tab w:val="left" w:pos="851"/>
              </w:tabs>
              <w:rPr>
                <w:rFonts w:eastAsia="Calibri"/>
                <w:noProof/>
                <w:sz w:val="20"/>
                <w:lang w:val="vi-VN"/>
              </w:rPr>
            </w:pPr>
          </w:p>
        </w:tc>
        <w:tc>
          <w:tcPr>
            <w:tcW w:w="2815" w:type="pct"/>
            <w:vAlign w:val="center"/>
          </w:tcPr>
          <w:p w14:paraId="2B61690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5306F294"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0CD6ED03" w14:textId="77777777" w:rsidR="00354E6D" w:rsidRPr="004B4C45" w:rsidRDefault="00354E6D" w:rsidP="00354E6D">
      <w:pPr>
        <w:widowControl w:val="0"/>
        <w:rPr>
          <w:rFonts w:eastAsia="Calibri"/>
          <w:b/>
          <w:iCs/>
          <w:noProof/>
          <w:sz w:val="22"/>
          <w:szCs w:val="22"/>
          <w:lang w:val="vi-VN"/>
        </w:rPr>
      </w:pPr>
    </w:p>
    <w:p w14:paraId="2C4F5166"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3.6. Bảo hành công trình đưa vào sử dụng</w:t>
      </w:r>
    </w:p>
    <w:p w14:paraId="79F29091"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171"/>
        <w:gridCol w:w="1194"/>
      </w:tblGrid>
      <w:tr w:rsidR="00685FD7" w:rsidRPr="004B4C45" w14:paraId="2BC5A4C5" w14:textId="77777777" w:rsidTr="00DB7F1C">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69A0F4B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5ED851C4"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40B0FD68" w14:textId="77777777" w:rsidTr="00DB7F1C">
        <w:trPr>
          <w:trHeight w:val="20"/>
        </w:trPr>
        <w:tc>
          <w:tcPr>
            <w:tcW w:w="936" w:type="pct"/>
            <w:vMerge w:val="restart"/>
            <w:vAlign w:val="center"/>
          </w:tcPr>
          <w:p w14:paraId="584EE7D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6.1 Thời gian bảo hành </w:t>
            </w:r>
          </w:p>
        </w:tc>
        <w:tc>
          <w:tcPr>
            <w:tcW w:w="3405" w:type="pct"/>
            <w:vAlign w:val="center"/>
          </w:tcPr>
          <w:p w14:paraId="662202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lớn hơn hoặc bằng 18 tháng kể từ ngày nghiệm thu bàn giao công trình đưa vào sử dụng.</w:t>
            </w:r>
          </w:p>
        </w:tc>
        <w:tc>
          <w:tcPr>
            <w:tcW w:w="659" w:type="pct"/>
            <w:vAlign w:val="center"/>
          </w:tcPr>
          <w:p w14:paraId="41C1BE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2A1936C8" w14:textId="77777777" w:rsidTr="00DB7F1C">
        <w:trPr>
          <w:trHeight w:val="20"/>
        </w:trPr>
        <w:tc>
          <w:tcPr>
            <w:tcW w:w="936" w:type="pct"/>
            <w:vMerge/>
          </w:tcPr>
          <w:p w14:paraId="60F64FC7"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645F6C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nhỏ hơn 18 tháng.</w:t>
            </w:r>
          </w:p>
        </w:tc>
        <w:tc>
          <w:tcPr>
            <w:tcW w:w="659" w:type="pct"/>
            <w:vAlign w:val="center"/>
          </w:tcPr>
          <w:p w14:paraId="3BD9B59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1245C028" w14:textId="77777777" w:rsidTr="00DB7F1C">
        <w:trPr>
          <w:trHeight w:val="20"/>
        </w:trPr>
        <w:tc>
          <w:tcPr>
            <w:tcW w:w="936" w:type="pct"/>
            <w:vMerge w:val="restart"/>
            <w:vAlign w:val="center"/>
          </w:tcPr>
          <w:p w14:paraId="24575BF8"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6.2. Cam kết về bảo hành</w:t>
            </w:r>
          </w:p>
        </w:tc>
        <w:tc>
          <w:tcPr>
            <w:tcW w:w="3405" w:type="pct"/>
            <w:vAlign w:val="center"/>
          </w:tcPr>
          <w:p w14:paraId="466FED3E" w14:textId="77777777" w:rsidR="00354E6D" w:rsidRPr="004B4C45" w:rsidRDefault="00354E6D" w:rsidP="00DB7F1C">
            <w:pPr>
              <w:widowControl w:val="0"/>
              <w:tabs>
                <w:tab w:val="left" w:pos="851"/>
              </w:tabs>
              <w:rPr>
                <w:rFonts w:eastAsia="Calibri"/>
                <w:noProof/>
                <w:sz w:val="20"/>
                <w:lang w:val="vi-VN"/>
              </w:rPr>
            </w:pPr>
            <w:bookmarkStart w:id="2" w:name="_Hlk176500118"/>
            <w:r w:rsidRPr="004B4C45">
              <w:rPr>
                <w:rFonts w:eastAsia="Calibri"/>
                <w:noProof/>
                <w:sz w:val="20"/>
                <w:lang w:val="vi-VN"/>
              </w:rPr>
              <w:t xml:space="preserve">Nhà thầu có cam kết về yêu cầu bảo hành công trình: </w:t>
            </w:r>
          </w:p>
          <w:p w14:paraId="4EED4D8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0C4CE8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1933BC4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70CAC23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2D8995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F5FCC58" w14:textId="77777777" w:rsidTr="00DB7F1C">
        <w:trPr>
          <w:trHeight w:val="20"/>
        </w:trPr>
        <w:tc>
          <w:tcPr>
            <w:tcW w:w="936" w:type="pct"/>
            <w:vMerge/>
            <w:vAlign w:val="center"/>
          </w:tcPr>
          <w:p w14:paraId="18E985B7" w14:textId="77777777" w:rsidR="00354E6D" w:rsidRPr="004B4C45" w:rsidRDefault="00354E6D" w:rsidP="00DB7F1C">
            <w:pPr>
              <w:widowControl w:val="0"/>
              <w:tabs>
                <w:tab w:val="left" w:pos="851"/>
              </w:tabs>
              <w:rPr>
                <w:rFonts w:eastAsia="Calibri"/>
                <w:bCs/>
                <w:noProof/>
                <w:sz w:val="20"/>
                <w:lang w:val="vi-VN"/>
              </w:rPr>
            </w:pPr>
          </w:p>
        </w:tc>
        <w:tc>
          <w:tcPr>
            <w:tcW w:w="3405" w:type="pct"/>
            <w:vAlign w:val="center"/>
          </w:tcPr>
          <w:p w14:paraId="51BB86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cam kết hoặc cam kết không đầy đủ nội dung theo yêu cầu:</w:t>
            </w:r>
          </w:p>
          <w:p w14:paraId="221F53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6DA6AF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2446726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3D9EB5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0C9C33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E957DF4" w14:textId="77777777" w:rsidTr="00DB7F1C">
        <w:trPr>
          <w:trHeight w:val="20"/>
        </w:trPr>
        <w:tc>
          <w:tcPr>
            <w:tcW w:w="936" w:type="pct"/>
            <w:vMerge w:val="restart"/>
            <w:vAlign w:val="center"/>
          </w:tcPr>
          <w:p w14:paraId="792F3C82"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6.3 Cam kết không ràng buộc và hạn chế liên </w:t>
            </w:r>
            <w:r w:rsidRPr="004B4C45">
              <w:rPr>
                <w:rFonts w:eastAsia="Calibri"/>
                <w:bCs/>
                <w:noProof/>
                <w:sz w:val="20"/>
                <w:lang w:val="vi-VN"/>
              </w:rPr>
              <w:lastRenderedPageBreak/>
              <w:t>quan đến cung cấp các dịch vụ tư vấn kỹ thuật, vật tư thiết bị dự phòng/ thay thế sau thời gian bảo hành</w:t>
            </w:r>
          </w:p>
        </w:tc>
        <w:tc>
          <w:tcPr>
            <w:tcW w:w="3405" w:type="pct"/>
            <w:vAlign w:val="center"/>
          </w:tcPr>
          <w:p w14:paraId="243140B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 xml:space="preserve">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w:t>
            </w:r>
            <w:r w:rsidRPr="004B4C45">
              <w:rPr>
                <w:rFonts w:eastAsia="Calibri"/>
                <w:noProof/>
                <w:sz w:val="20"/>
                <w:lang w:val="vi-VN"/>
              </w:rPr>
              <w:lastRenderedPageBreak/>
              <w:t>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08B645A"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lastRenderedPageBreak/>
              <w:t>Đạt</w:t>
            </w:r>
          </w:p>
        </w:tc>
      </w:tr>
      <w:tr w:rsidR="00685FD7" w:rsidRPr="004B4C45" w14:paraId="05ED16FF" w14:textId="77777777" w:rsidTr="00DB7F1C">
        <w:trPr>
          <w:trHeight w:val="20"/>
        </w:trPr>
        <w:tc>
          <w:tcPr>
            <w:tcW w:w="936" w:type="pct"/>
            <w:vMerge/>
            <w:vAlign w:val="center"/>
          </w:tcPr>
          <w:p w14:paraId="580DC864" w14:textId="77777777" w:rsidR="00354E6D" w:rsidRPr="004B4C45" w:rsidRDefault="00354E6D" w:rsidP="00DB7F1C">
            <w:pPr>
              <w:widowControl w:val="0"/>
              <w:tabs>
                <w:tab w:val="left" w:pos="851"/>
              </w:tabs>
              <w:rPr>
                <w:rFonts w:eastAsia="Calibri"/>
                <w:b/>
                <w:noProof/>
                <w:sz w:val="20"/>
                <w:lang w:val="vi-VN"/>
              </w:rPr>
            </w:pPr>
          </w:p>
        </w:tc>
        <w:tc>
          <w:tcPr>
            <w:tcW w:w="3405" w:type="pct"/>
            <w:vAlign w:val="center"/>
          </w:tcPr>
          <w:p w14:paraId="23CD7A7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CE12FA2"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Không đạt</w:t>
            </w:r>
          </w:p>
        </w:tc>
      </w:tr>
      <w:tr w:rsidR="00685FD7" w:rsidRPr="004B4C45" w14:paraId="62CB429E" w14:textId="77777777" w:rsidTr="00DB7F1C">
        <w:trPr>
          <w:trHeight w:val="20"/>
        </w:trPr>
        <w:tc>
          <w:tcPr>
            <w:tcW w:w="936" w:type="pct"/>
            <w:vMerge w:val="restart"/>
            <w:vAlign w:val="center"/>
          </w:tcPr>
          <w:p w14:paraId="7397F080"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3405" w:type="pct"/>
            <w:vAlign w:val="center"/>
          </w:tcPr>
          <w:p w14:paraId="26F263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659" w:type="pct"/>
            <w:vAlign w:val="center"/>
          </w:tcPr>
          <w:p w14:paraId="3BE8888C"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512F57FC" w14:textId="77777777" w:rsidTr="00DB7F1C">
        <w:trPr>
          <w:trHeight w:val="20"/>
        </w:trPr>
        <w:tc>
          <w:tcPr>
            <w:tcW w:w="936" w:type="pct"/>
            <w:vMerge/>
            <w:vAlign w:val="center"/>
          </w:tcPr>
          <w:p w14:paraId="2AC7867C"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437F09C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659" w:type="pct"/>
            <w:vAlign w:val="center"/>
          </w:tcPr>
          <w:p w14:paraId="7BA7031D"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204F407B" w14:textId="77777777" w:rsidR="00354E6D" w:rsidRPr="004B4C45" w:rsidRDefault="00354E6D" w:rsidP="00354E6D">
      <w:pPr>
        <w:rPr>
          <w:rFonts w:eastAsia="Calibri"/>
          <w:noProof/>
          <w:sz w:val="22"/>
          <w:szCs w:val="22"/>
          <w:lang w:val="vi-VN"/>
        </w:rPr>
      </w:pPr>
    </w:p>
    <w:p w14:paraId="1B6971A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 xml:space="preserve">3.7. Uy tín của nhà thầu </w:t>
      </w:r>
    </w:p>
    <w:p w14:paraId="373A95CC" w14:textId="77777777" w:rsidR="00354E6D" w:rsidRPr="004B4C45" w:rsidRDefault="00354E6D" w:rsidP="00354E6D">
      <w:pPr>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5321"/>
        <w:gridCol w:w="897"/>
      </w:tblGrid>
      <w:tr w:rsidR="00685FD7" w:rsidRPr="004B4C45" w14:paraId="758A168D" w14:textId="77777777" w:rsidTr="00DB7F1C">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5D91836E"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326C0860"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738A2829" w14:textId="77777777" w:rsidTr="00DB7F1C">
        <w:trPr>
          <w:trHeight w:val="20"/>
        </w:trPr>
        <w:tc>
          <w:tcPr>
            <w:tcW w:w="1562" w:type="pct"/>
            <w:vMerge w:val="restart"/>
            <w:vAlign w:val="center"/>
          </w:tcPr>
          <w:p w14:paraId="4D900A9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7.1. Uy tín của nhà thầu thông qua việc tham dự thầu kể từ ngày 01/01/2023 đến thời điểm đóng thầu trên hệ thống đấu thầu Quốc gia trang:</w:t>
            </w:r>
          </w:p>
          <w:p w14:paraId="29F34E4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w:t>
            </w:r>
          </w:p>
        </w:tc>
        <w:tc>
          <w:tcPr>
            <w:tcW w:w="2940" w:type="pct"/>
          </w:tcPr>
          <w:p w14:paraId="760F94B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Nhà thầu (nhà thầu độc lập hoặc thành viên liên danh nhà thầu) Không bị Chủ đầu tư hoặc bên mời thầu là Công ty Điện lực Phú Thọ công khai trên trang:</w:t>
            </w:r>
          </w:p>
          <w:p w14:paraId="4EC952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1C6541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1EC6DAAC" w14:textId="77777777" w:rsidTr="00DB7F1C">
        <w:trPr>
          <w:trHeight w:val="20"/>
        </w:trPr>
        <w:tc>
          <w:tcPr>
            <w:tcW w:w="1562" w:type="pct"/>
            <w:vMerge/>
          </w:tcPr>
          <w:p w14:paraId="1633ABC0" w14:textId="77777777" w:rsidR="00354E6D" w:rsidRPr="004B4C45" w:rsidRDefault="00354E6D" w:rsidP="00DB7F1C">
            <w:pPr>
              <w:widowControl w:val="0"/>
              <w:tabs>
                <w:tab w:val="left" w:pos="851"/>
              </w:tabs>
              <w:rPr>
                <w:rFonts w:eastAsia="Calibri"/>
                <w:noProof/>
                <w:sz w:val="20"/>
                <w:lang w:val="vi-VN"/>
              </w:rPr>
            </w:pPr>
          </w:p>
        </w:tc>
        <w:tc>
          <w:tcPr>
            <w:tcW w:w="2940" w:type="pct"/>
          </w:tcPr>
          <w:p w14:paraId="5750AC2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 xml:space="preserve">Nhà thầu (nhà thầu độc lập hoặc thành viên liên danh nhà thầu) đã bị Chủ đầu tư hoặc bên mời thầu là Công ty Điện lực Phú Thọ công khai trên trang: </w:t>
            </w:r>
          </w:p>
          <w:p w14:paraId="4CE9585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EEEEB5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47D03DB5" w14:textId="77777777" w:rsidTr="00DB7F1C">
        <w:trPr>
          <w:trHeight w:val="20"/>
        </w:trPr>
        <w:tc>
          <w:tcPr>
            <w:tcW w:w="1562" w:type="pct"/>
            <w:vMerge w:val="restart"/>
            <w:vAlign w:val="center"/>
          </w:tcPr>
          <w:p w14:paraId="4DBFB434"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4E70FFD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012AEF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02768022" w14:textId="77777777" w:rsidTr="00DB7F1C">
        <w:trPr>
          <w:trHeight w:val="20"/>
        </w:trPr>
        <w:tc>
          <w:tcPr>
            <w:tcW w:w="1562" w:type="pct"/>
            <w:vMerge/>
            <w:vAlign w:val="center"/>
          </w:tcPr>
          <w:p w14:paraId="1ADC3720" w14:textId="77777777" w:rsidR="00354E6D" w:rsidRPr="004B4C45" w:rsidRDefault="00354E6D" w:rsidP="00DB7F1C">
            <w:pPr>
              <w:widowControl w:val="0"/>
              <w:tabs>
                <w:tab w:val="left" w:pos="851"/>
              </w:tabs>
              <w:rPr>
                <w:rFonts w:eastAsia="Calibri"/>
                <w:bCs/>
                <w:noProof/>
                <w:sz w:val="20"/>
                <w:lang w:val="vi-VN"/>
              </w:rPr>
            </w:pPr>
          </w:p>
        </w:tc>
        <w:tc>
          <w:tcPr>
            <w:tcW w:w="2940" w:type="pct"/>
            <w:vAlign w:val="center"/>
          </w:tcPr>
          <w:p w14:paraId="0D3B8F7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40FB444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7AE57940" w14:textId="77777777" w:rsidTr="00DB7F1C">
        <w:trPr>
          <w:trHeight w:val="20"/>
        </w:trPr>
        <w:tc>
          <w:tcPr>
            <w:tcW w:w="1562" w:type="pct"/>
            <w:vMerge w:val="restart"/>
            <w:vAlign w:val="center"/>
          </w:tcPr>
          <w:p w14:paraId="171E37E6" w14:textId="77777777" w:rsidR="00354E6D" w:rsidRPr="004B4C45" w:rsidRDefault="00354E6D" w:rsidP="00DB7F1C">
            <w:pPr>
              <w:widowControl w:val="0"/>
              <w:tabs>
                <w:tab w:val="left" w:pos="851"/>
              </w:tabs>
              <w:rPr>
                <w:rFonts w:eastAsia="Calibri"/>
                <w:b/>
                <w:noProof/>
                <w:sz w:val="20"/>
                <w:lang w:val="vi-VN"/>
              </w:rPr>
            </w:pPr>
            <w:r w:rsidRPr="004B4C45">
              <w:rPr>
                <w:noProof/>
                <w:spacing w:val="-4"/>
                <w:sz w:val="20"/>
                <w:lang w:val="vi-VN"/>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4B4C45">
              <w:rPr>
                <w:b/>
                <w:bCs/>
                <w:noProof/>
                <w:spacing w:val="-4"/>
                <w:sz w:val="20"/>
                <w:lang w:val="vi-VN"/>
              </w:rPr>
              <w:t xml:space="preserve"> https://dauthau.evn.com.vn</w:t>
            </w:r>
            <w:r w:rsidRPr="004B4C45">
              <w:rPr>
                <w:noProof/>
                <w:spacing w:val="-4"/>
                <w:sz w:val="20"/>
                <w:lang w:val="vi-VN"/>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7D533816" w14:textId="77777777" w:rsidR="00354E6D" w:rsidRPr="004B4C45" w:rsidRDefault="00354E6D" w:rsidP="00DB7F1C">
            <w:pPr>
              <w:widowControl w:val="0"/>
              <w:tabs>
                <w:tab w:val="left" w:pos="851"/>
              </w:tabs>
              <w:rPr>
                <w:rFonts w:eastAsia="Calibri"/>
                <w:noProof/>
                <w:sz w:val="20"/>
                <w:lang w:val="vi-VN"/>
              </w:rPr>
            </w:pPr>
            <w:r w:rsidRPr="004B4C45">
              <w:rPr>
                <w:noProof/>
                <w:sz w:val="20"/>
                <w:lang w:val="vi-VN"/>
              </w:rPr>
              <w:t xml:space="preserve">Nhà thầu (nhà thầu độc lập hoặc thành viên liên danh) </w:t>
            </w:r>
            <w:r w:rsidRPr="004B4C45">
              <w:rPr>
                <w:b/>
                <w:bCs/>
                <w:noProof/>
                <w:sz w:val="20"/>
                <w:lang w:val="vi-VN"/>
              </w:rPr>
              <w:t>không có</w:t>
            </w:r>
            <w:r w:rsidRPr="004B4C45">
              <w:rPr>
                <w:noProof/>
                <w:sz w:val="20"/>
                <w:lang w:val="vi-VN"/>
              </w:rPr>
              <w:t xml:space="preserve"> hợp đồng tương tự trước đó bị đánh giá là “Không đạt” hoặc </w:t>
            </w:r>
            <w:r w:rsidRPr="004B4C45">
              <w:rPr>
                <w:b/>
                <w:bCs/>
                <w:noProof/>
                <w:sz w:val="20"/>
                <w:lang w:val="vi-VN"/>
              </w:rPr>
              <w:t>không có</w:t>
            </w:r>
            <w:r w:rsidRPr="004B4C45">
              <w:rPr>
                <w:noProof/>
                <w:sz w:val="20"/>
                <w:lang w:val="vi-VN"/>
              </w:rPr>
              <w:t xml:space="preserve"> từ hai (02) hợp đồng tương tự trước đó trở lên bị đánh giá là “Cảnh báo”.</w:t>
            </w:r>
          </w:p>
        </w:tc>
        <w:tc>
          <w:tcPr>
            <w:tcW w:w="498" w:type="pct"/>
            <w:vAlign w:val="center"/>
          </w:tcPr>
          <w:p w14:paraId="7C9BAA69"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Đạt</w:t>
            </w:r>
          </w:p>
        </w:tc>
      </w:tr>
      <w:tr w:rsidR="00685FD7" w:rsidRPr="004B4C45" w14:paraId="49FFC982" w14:textId="77777777" w:rsidTr="00DB7F1C">
        <w:trPr>
          <w:trHeight w:val="20"/>
        </w:trPr>
        <w:tc>
          <w:tcPr>
            <w:tcW w:w="1562" w:type="pct"/>
            <w:vMerge/>
            <w:vAlign w:val="center"/>
          </w:tcPr>
          <w:p w14:paraId="506976DF" w14:textId="77777777" w:rsidR="00354E6D" w:rsidRPr="004B4C45" w:rsidRDefault="00354E6D" w:rsidP="00DB7F1C">
            <w:pPr>
              <w:widowControl w:val="0"/>
              <w:tabs>
                <w:tab w:val="left" w:pos="851"/>
              </w:tabs>
              <w:rPr>
                <w:rFonts w:eastAsia="Calibri"/>
                <w:b/>
                <w:noProof/>
                <w:sz w:val="20"/>
                <w:lang w:val="vi-VN"/>
              </w:rPr>
            </w:pPr>
          </w:p>
        </w:tc>
        <w:tc>
          <w:tcPr>
            <w:tcW w:w="2940" w:type="pct"/>
            <w:vAlign w:val="center"/>
          </w:tcPr>
          <w:p w14:paraId="79023521" w14:textId="77777777" w:rsidR="00354E6D" w:rsidRPr="004B4C45" w:rsidRDefault="00354E6D" w:rsidP="00DB7F1C">
            <w:pPr>
              <w:widowControl w:val="0"/>
              <w:tabs>
                <w:tab w:val="left" w:pos="851"/>
              </w:tabs>
              <w:rPr>
                <w:rFonts w:eastAsia="Calibri"/>
                <w:noProof/>
                <w:sz w:val="20"/>
                <w:lang w:val="vi-VN"/>
              </w:rPr>
            </w:pPr>
            <w:r w:rsidRPr="004B4C45">
              <w:rPr>
                <w:noProof/>
                <w:spacing w:val="-4"/>
                <w:sz w:val="20"/>
                <w:lang w:val="vi-VN"/>
              </w:rPr>
              <w:t xml:space="preserve">Nhà thầu (nhà thầu độc lập hoặc thành viên liên danh) </w:t>
            </w:r>
            <w:r w:rsidRPr="004B4C45">
              <w:rPr>
                <w:b/>
                <w:bCs/>
                <w:noProof/>
                <w:spacing w:val="-4"/>
                <w:sz w:val="20"/>
                <w:lang w:val="vi-VN"/>
              </w:rPr>
              <w:t>có</w:t>
            </w:r>
            <w:r w:rsidRPr="004B4C45">
              <w:rPr>
                <w:noProof/>
                <w:spacing w:val="-4"/>
                <w:sz w:val="20"/>
                <w:lang w:val="vi-VN"/>
              </w:rPr>
              <w:t xml:space="preserve"> hợp đồng tương tự trước đó bị đánh giá là “Không đạt” hoặc </w:t>
            </w:r>
            <w:r w:rsidRPr="004B4C45">
              <w:rPr>
                <w:b/>
                <w:bCs/>
                <w:noProof/>
                <w:spacing w:val="-4"/>
                <w:sz w:val="20"/>
                <w:lang w:val="vi-VN"/>
              </w:rPr>
              <w:t xml:space="preserve">có </w:t>
            </w:r>
            <w:r w:rsidRPr="004B4C45">
              <w:rPr>
                <w:noProof/>
                <w:spacing w:val="-4"/>
                <w:sz w:val="20"/>
                <w:lang w:val="vi-VN"/>
              </w:rPr>
              <w:t>từ hai (02) hợp đồng tương tự trước đó trở lên bị đánh giá là “Cảnh báo”.</w:t>
            </w:r>
          </w:p>
        </w:tc>
        <w:tc>
          <w:tcPr>
            <w:tcW w:w="498" w:type="pct"/>
            <w:vAlign w:val="center"/>
          </w:tcPr>
          <w:p w14:paraId="64BD374F"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Không đạt</w:t>
            </w:r>
          </w:p>
        </w:tc>
      </w:tr>
      <w:tr w:rsidR="00685FD7" w:rsidRPr="004B4C45" w14:paraId="69A743D4" w14:textId="77777777" w:rsidTr="00DB7F1C">
        <w:trPr>
          <w:trHeight w:val="20"/>
        </w:trPr>
        <w:tc>
          <w:tcPr>
            <w:tcW w:w="1562" w:type="pct"/>
            <w:vMerge w:val="restart"/>
            <w:vAlign w:val="center"/>
          </w:tcPr>
          <w:p w14:paraId="74E26B12"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940" w:type="pct"/>
            <w:vAlign w:val="center"/>
          </w:tcPr>
          <w:p w14:paraId="2D32927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498" w:type="pct"/>
            <w:vAlign w:val="center"/>
          </w:tcPr>
          <w:p w14:paraId="082AB67B"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63196840" w14:textId="77777777" w:rsidTr="00DB7F1C">
        <w:trPr>
          <w:trHeight w:val="20"/>
        </w:trPr>
        <w:tc>
          <w:tcPr>
            <w:tcW w:w="1562" w:type="pct"/>
            <w:vMerge/>
            <w:vAlign w:val="center"/>
          </w:tcPr>
          <w:p w14:paraId="50E2103B" w14:textId="77777777" w:rsidR="00354E6D" w:rsidRPr="004B4C45" w:rsidRDefault="00354E6D" w:rsidP="00DB7F1C">
            <w:pPr>
              <w:widowControl w:val="0"/>
              <w:tabs>
                <w:tab w:val="left" w:pos="851"/>
              </w:tabs>
              <w:rPr>
                <w:rFonts w:eastAsia="Calibri"/>
                <w:noProof/>
                <w:sz w:val="20"/>
                <w:lang w:val="vi-VN"/>
              </w:rPr>
            </w:pPr>
          </w:p>
        </w:tc>
        <w:tc>
          <w:tcPr>
            <w:tcW w:w="2940" w:type="pct"/>
            <w:vAlign w:val="center"/>
          </w:tcPr>
          <w:p w14:paraId="0B9576B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498" w:type="pct"/>
            <w:vAlign w:val="center"/>
          </w:tcPr>
          <w:p w14:paraId="7FF7DE55"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60C14560" w14:textId="77777777" w:rsidR="00354E6D" w:rsidRPr="004B4C45" w:rsidRDefault="00354E6D" w:rsidP="00354E6D">
      <w:pPr>
        <w:rPr>
          <w:rFonts w:eastAsia="Calibri"/>
          <w:noProof/>
          <w:sz w:val="20"/>
          <w:lang w:val="vi-VN"/>
        </w:rPr>
      </w:pPr>
    </w:p>
    <w:p w14:paraId="718F63D1" w14:textId="77777777" w:rsidR="00354E6D" w:rsidRPr="004B4C45" w:rsidRDefault="00354E6D" w:rsidP="00354E6D">
      <w:pPr>
        <w:tabs>
          <w:tab w:val="left" w:pos="851"/>
        </w:tabs>
        <w:spacing w:before="80" w:after="80"/>
        <w:ind w:firstLine="709"/>
        <w:rPr>
          <w:noProof/>
          <w:lang w:val="vi-VN"/>
        </w:rPr>
      </w:pPr>
      <w:r w:rsidRPr="004B4C45">
        <w:rPr>
          <w:noProof/>
          <w:lang w:val="vi-VN"/>
        </w:rPr>
        <w:lastRenderedPageBreak/>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24F53101" w14:textId="77777777" w:rsidR="00354E6D" w:rsidRPr="004B4C45" w:rsidRDefault="00354E6D" w:rsidP="00354E6D">
      <w:pPr>
        <w:tabs>
          <w:tab w:val="left" w:pos="851"/>
        </w:tabs>
        <w:spacing w:before="80" w:after="80"/>
        <w:ind w:firstLine="709"/>
        <w:rPr>
          <w:noProof/>
          <w:lang w:val="vi-VN"/>
        </w:rPr>
      </w:pPr>
      <w:r w:rsidRPr="004B4C45">
        <w:rPr>
          <w:noProof/>
          <w:lang w:val="vi-VN"/>
        </w:rPr>
        <w:t>Trường hợp E-HSDT không đạt một trong các tiêu chí tổng quát (1, 2, 3, 4, 5, 6 và 7) thì được đánh giá là không đạt và không được xem xét, đánh giá bước tiếp theo.</w:t>
      </w:r>
    </w:p>
    <w:p w14:paraId="580FA9A3" w14:textId="77777777" w:rsidR="003A20FD" w:rsidRPr="004B4C45" w:rsidRDefault="003A20FD">
      <w:pPr>
        <w:rPr>
          <w:noProof/>
          <w:lang w:val="vi-VN"/>
        </w:rPr>
      </w:pPr>
    </w:p>
    <w:sectPr w:rsidR="003A20FD" w:rsidRPr="004B4C45" w:rsidSect="004055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8735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2"/>
    <w:rsid w:val="00035E03"/>
    <w:rsid w:val="000363A3"/>
    <w:rsid w:val="0022743A"/>
    <w:rsid w:val="002D175F"/>
    <w:rsid w:val="002D5EFB"/>
    <w:rsid w:val="00312A44"/>
    <w:rsid w:val="00353461"/>
    <w:rsid w:val="00354E6D"/>
    <w:rsid w:val="00357634"/>
    <w:rsid w:val="003641D4"/>
    <w:rsid w:val="00396F6B"/>
    <w:rsid w:val="003A20FD"/>
    <w:rsid w:val="0040551A"/>
    <w:rsid w:val="004B4C45"/>
    <w:rsid w:val="00685FD7"/>
    <w:rsid w:val="00693905"/>
    <w:rsid w:val="006F73CE"/>
    <w:rsid w:val="007D0096"/>
    <w:rsid w:val="00822DFF"/>
    <w:rsid w:val="008D563A"/>
    <w:rsid w:val="008F564F"/>
    <w:rsid w:val="00902491"/>
    <w:rsid w:val="0094428E"/>
    <w:rsid w:val="00A059F1"/>
    <w:rsid w:val="00AC06A7"/>
    <w:rsid w:val="00AD0E8C"/>
    <w:rsid w:val="00B34C33"/>
    <w:rsid w:val="00B662BC"/>
    <w:rsid w:val="00CA779E"/>
    <w:rsid w:val="00CB47ED"/>
    <w:rsid w:val="00CB55D5"/>
    <w:rsid w:val="00D15478"/>
    <w:rsid w:val="00D24031"/>
    <w:rsid w:val="00D6624F"/>
    <w:rsid w:val="00DC703B"/>
    <w:rsid w:val="00E75065"/>
    <w:rsid w:val="00EA4A22"/>
    <w:rsid w:val="00EE5824"/>
    <w:rsid w:val="00F9358B"/>
    <w:rsid w:val="00FD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382C"/>
  <w15:chartTrackingRefBased/>
  <w15:docId w15:val="{FF34ED2D-D48B-42C2-A695-C8BF5F23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D"/>
    <w:pPr>
      <w:jc w:val="both"/>
    </w:pPr>
    <w:rPr>
      <w:sz w:val="24"/>
    </w:rPr>
  </w:style>
  <w:style w:type="paragraph" w:styleId="Heading1">
    <w:name w:val="heading 1"/>
    <w:aliases w:val="BVI,RepHead1"/>
    <w:basedOn w:val="Normal"/>
    <w:next w:val="Normal"/>
    <w:link w:val="Heading1Char"/>
    <w:qFormat/>
    <w:rsid w:val="00396F6B"/>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rsid w:val="00396F6B"/>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rsid w:val="00396F6B"/>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rsid w:val="00396F6B"/>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link w:val="Heading5Char"/>
    <w:qFormat/>
    <w:rsid w:val="00396F6B"/>
    <w:pPr>
      <w:keepNext/>
      <w:spacing w:before="120" w:after="120"/>
      <w:ind w:firstLine="720"/>
      <w:outlineLvl w:val="4"/>
    </w:pPr>
    <w:rPr>
      <w:b/>
    </w:rPr>
  </w:style>
  <w:style w:type="paragraph" w:styleId="Heading6">
    <w:name w:val="heading 6"/>
    <w:basedOn w:val="Normal"/>
    <w:next w:val="Normal"/>
    <w:link w:val="Heading6Char"/>
    <w:qFormat/>
    <w:rsid w:val="00396F6B"/>
    <w:pPr>
      <w:keepNext/>
      <w:outlineLvl w:val="5"/>
    </w:pPr>
    <w:rPr>
      <w:b/>
      <w:lang w:val="x-none" w:eastAsia="x-none"/>
    </w:rPr>
  </w:style>
  <w:style w:type="paragraph" w:styleId="Heading7">
    <w:name w:val="heading 7"/>
    <w:basedOn w:val="Normal"/>
    <w:next w:val="Normal"/>
    <w:link w:val="Heading7Char"/>
    <w:qFormat/>
    <w:rsid w:val="00396F6B"/>
    <w:pPr>
      <w:keepNext/>
      <w:outlineLvl w:val="6"/>
    </w:pPr>
    <w:rPr>
      <w:b/>
    </w:rPr>
  </w:style>
  <w:style w:type="paragraph" w:styleId="Heading8">
    <w:name w:val="heading 8"/>
    <w:basedOn w:val="Normal"/>
    <w:next w:val="Normal"/>
    <w:link w:val="Heading8Char"/>
    <w:qFormat/>
    <w:rsid w:val="00396F6B"/>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link w:val="Heading9Char"/>
    <w:qFormat/>
    <w:rsid w:val="00396F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link w:val="Heading1"/>
    <w:rsid w:val="00396F6B"/>
    <w:rPr>
      <w:rFonts w:ascii=".VnTime" w:hAnsi=".VnTime"/>
      <w:b/>
      <w:sz w:val="28"/>
      <w:lang w:val="x-none" w:eastAsia="x-none"/>
    </w:rPr>
  </w:style>
  <w:style w:type="character" w:customStyle="1" w:styleId="Heading2Char">
    <w:name w:val="Heading 2 Char"/>
    <w:aliases w:val=" Char Char,Char Char"/>
    <w:link w:val="Heading2"/>
    <w:uiPriority w:val="9"/>
    <w:rsid w:val="00396F6B"/>
    <w:rPr>
      <w:rFonts w:ascii=".VnTime" w:hAnsi=".VnTime"/>
      <w:i/>
      <w:sz w:val="28"/>
      <w:lang w:val="x-none" w:eastAsia="x-none"/>
    </w:rPr>
  </w:style>
  <w:style w:type="character" w:customStyle="1" w:styleId="Heading3Char">
    <w:name w:val="Heading 3 Char"/>
    <w:link w:val="Heading3"/>
    <w:uiPriority w:val="9"/>
    <w:rsid w:val="00396F6B"/>
    <w:rPr>
      <w:rFonts w:ascii=".VnTimeH" w:hAnsi=".VnTimeH"/>
      <w:b/>
      <w:sz w:val="32"/>
      <w:lang w:val="en-GB" w:eastAsia="x-none"/>
    </w:rPr>
  </w:style>
  <w:style w:type="character" w:customStyle="1" w:styleId="Heading4Char">
    <w:name w:val="Heading 4 Char"/>
    <w:link w:val="Heading4"/>
    <w:uiPriority w:val="9"/>
    <w:rsid w:val="00396F6B"/>
    <w:rPr>
      <w:rFonts w:ascii=".VnTime" w:hAnsi=".VnTime"/>
      <w:b/>
      <w:sz w:val="30"/>
      <w:lang w:val="en-GB" w:eastAsia="x-none"/>
    </w:rPr>
  </w:style>
  <w:style w:type="character" w:customStyle="1" w:styleId="Heading5Char">
    <w:name w:val="Heading 5 Char"/>
    <w:basedOn w:val="DefaultParagraphFont"/>
    <w:link w:val="Heading5"/>
    <w:rsid w:val="00396F6B"/>
    <w:rPr>
      <w:rFonts w:ascii=".VnTime" w:hAnsi=".VnTime"/>
      <w:b/>
      <w:sz w:val="28"/>
    </w:rPr>
  </w:style>
  <w:style w:type="character" w:customStyle="1" w:styleId="Heading6Char">
    <w:name w:val="Heading 6 Char"/>
    <w:link w:val="Heading6"/>
    <w:rsid w:val="00396F6B"/>
    <w:rPr>
      <w:rFonts w:ascii=".VnTime" w:hAnsi=".VnTime"/>
      <w:b/>
      <w:sz w:val="28"/>
      <w:lang w:val="x-none" w:eastAsia="x-none"/>
    </w:rPr>
  </w:style>
  <w:style w:type="character" w:customStyle="1" w:styleId="Heading7Char">
    <w:name w:val="Heading 7 Char"/>
    <w:basedOn w:val="DefaultParagraphFont"/>
    <w:link w:val="Heading7"/>
    <w:rsid w:val="00396F6B"/>
    <w:rPr>
      <w:rFonts w:ascii=".VnTime" w:hAnsi=".VnTime"/>
      <w:b/>
      <w:sz w:val="28"/>
    </w:rPr>
  </w:style>
  <w:style w:type="character" w:customStyle="1" w:styleId="Heading8Char">
    <w:name w:val="Heading 8 Char"/>
    <w:basedOn w:val="DefaultParagraphFont"/>
    <w:link w:val="Heading8"/>
    <w:rsid w:val="00396F6B"/>
    <w:rPr>
      <w:rFonts w:ascii=".VnTime" w:hAnsi=".VnTime"/>
      <w:i/>
      <w:spacing w:val="24"/>
      <w:sz w:val="28"/>
      <w:lang w:val="en-GB"/>
    </w:rPr>
  </w:style>
  <w:style w:type="character" w:customStyle="1" w:styleId="Heading9Char">
    <w:name w:val="Heading 9 Char"/>
    <w:basedOn w:val="DefaultParagraphFont"/>
    <w:link w:val="Heading9"/>
    <w:rsid w:val="00396F6B"/>
    <w:rPr>
      <w:rFonts w:ascii="Arial" w:hAnsi="Arial" w:cs="Arial"/>
      <w:sz w:val="22"/>
      <w:szCs w:val="22"/>
    </w:rPr>
  </w:style>
  <w:style w:type="paragraph" w:styleId="TOC1">
    <w:name w:val="toc 1"/>
    <w:basedOn w:val="Normal"/>
    <w:next w:val="Normal"/>
    <w:autoRedefine/>
    <w:uiPriority w:val="39"/>
    <w:qFormat/>
    <w:rsid w:val="00396F6B"/>
    <w:pPr>
      <w:tabs>
        <w:tab w:val="right" w:leader="dot" w:pos="9062"/>
      </w:tabs>
    </w:pPr>
    <w:rPr>
      <w:b/>
      <w:bCs/>
      <w:caps/>
      <w:noProof/>
      <w:szCs w:val="24"/>
    </w:rPr>
  </w:style>
  <w:style w:type="paragraph" w:styleId="TOC2">
    <w:name w:val="toc 2"/>
    <w:basedOn w:val="Normal"/>
    <w:next w:val="Normal"/>
    <w:autoRedefine/>
    <w:uiPriority w:val="39"/>
    <w:qFormat/>
    <w:rsid w:val="00396F6B"/>
    <w:pPr>
      <w:spacing w:before="240"/>
    </w:pPr>
    <w:rPr>
      <w:rFonts w:ascii="Calibri" w:hAnsi="Calibri" w:cs="Calibri"/>
      <w:b/>
      <w:bCs/>
      <w:sz w:val="20"/>
    </w:rPr>
  </w:style>
  <w:style w:type="paragraph" w:styleId="TOC3">
    <w:name w:val="toc 3"/>
    <w:basedOn w:val="Normal"/>
    <w:next w:val="Normal"/>
    <w:autoRedefine/>
    <w:uiPriority w:val="39"/>
    <w:qFormat/>
    <w:rsid w:val="00396F6B"/>
    <w:pPr>
      <w:ind w:left="280"/>
    </w:pPr>
    <w:rPr>
      <w:rFonts w:ascii="Calibri" w:hAnsi="Calibri" w:cs="Calibri"/>
      <w:sz w:val="20"/>
    </w:rPr>
  </w:style>
  <w:style w:type="paragraph" w:styleId="Title">
    <w:name w:val="Title"/>
    <w:basedOn w:val="Normal"/>
    <w:link w:val="TitleChar"/>
    <w:qFormat/>
    <w:rsid w:val="00396F6B"/>
    <w:pPr>
      <w:jc w:val="center"/>
    </w:pPr>
    <w:rPr>
      <w:rFonts w:ascii=".VnTimeH" w:hAnsi=".VnTimeH"/>
      <w:b/>
    </w:rPr>
  </w:style>
  <w:style w:type="character" w:customStyle="1" w:styleId="TitleChar">
    <w:name w:val="Title Char"/>
    <w:basedOn w:val="DefaultParagraphFont"/>
    <w:link w:val="Title"/>
    <w:rsid w:val="00396F6B"/>
    <w:rPr>
      <w:rFonts w:ascii=".VnTimeH" w:hAnsi=".VnTimeH"/>
      <w:b/>
      <w:sz w:val="28"/>
    </w:rPr>
  </w:style>
  <w:style w:type="paragraph" w:styleId="Subtitle">
    <w:name w:val="Subtitle"/>
    <w:basedOn w:val="Normal"/>
    <w:link w:val="SubtitleChar"/>
    <w:qFormat/>
    <w:rsid w:val="00396F6B"/>
    <w:pPr>
      <w:spacing w:before="60" w:after="60"/>
    </w:pPr>
    <w:rPr>
      <w:b/>
    </w:rPr>
  </w:style>
  <w:style w:type="character" w:customStyle="1" w:styleId="SubtitleChar">
    <w:name w:val="Subtitle Char"/>
    <w:basedOn w:val="DefaultParagraphFont"/>
    <w:link w:val="Subtitle"/>
    <w:rsid w:val="00396F6B"/>
    <w:rPr>
      <w:rFonts w:ascii=".VnTime" w:hAnsi=".VnTime"/>
      <w:b/>
      <w:sz w:val="28"/>
    </w:rPr>
  </w:style>
  <w:style w:type="character" w:styleId="Emphasis">
    <w:name w:val="Emphasis"/>
    <w:qFormat/>
    <w:rsid w:val="00396F6B"/>
    <w:rPr>
      <w:i/>
      <w:iCs/>
    </w:rPr>
  </w:style>
  <w:style w:type="paragraph" w:styleId="ListParagraph">
    <w:name w:val="List Paragraph"/>
    <w:basedOn w:val="Normal"/>
    <w:uiPriority w:val="34"/>
    <w:qFormat/>
    <w:rsid w:val="00396F6B"/>
    <w:pPr>
      <w:ind w:left="720"/>
      <w:contextualSpacing/>
    </w:pPr>
  </w:style>
  <w:style w:type="paragraph" w:styleId="TOCHeading">
    <w:name w:val="TOC Heading"/>
    <w:basedOn w:val="Heading1"/>
    <w:next w:val="Normal"/>
    <w:uiPriority w:val="39"/>
    <w:unhideWhenUsed/>
    <w:qFormat/>
    <w:rsid w:val="00396F6B"/>
    <w:pPr>
      <w:keepLines/>
      <w:spacing w:before="480" w:after="0" w:line="276" w:lineRule="auto"/>
      <w:outlineLvl w:val="9"/>
    </w:pPr>
    <w:rPr>
      <w:rFonts w:ascii="Cambria" w:hAnsi="Cambria"/>
      <w:bCs/>
      <w:color w:val="365F91"/>
      <w:szCs w:val="28"/>
    </w:rPr>
  </w:style>
  <w:style w:type="paragraph" w:styleId="Quote">
    <w:name w:val="Quote"/>
    <w:basedOn w:val="Normal"/>
    <w:next w:val="Normal"/>
    <w:link w:val="QuoteChar"/>
    <w:uiPriority w:val="29"/>
    <w:qFormat/>
    <w:rsid w:val="00EA4A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A22"/>
    <w:rPr>
      <w:rFonts w:ascii=".VnTime" w:hAnsi=".VnTime"/>
      <w:i/>
      <w:iCs/>
      <w:color w:val="404040" w:themeColor="text1" w:themeTint="BF"/>
      <w:sz w:val="28"/>
    </w:rPr>
  </w:style>
  <w:style w:type="character" w:styleId="IntenseEmphasis">
    <w:name w:val="Intense Emphasis"/>
    <w:basedOn w:val="DefaultParagraphFont"/>
    <w:uiPriority w:val="21"/>
    <w:qFormat/>
    <w:rsid w:val="00EA4A22"/>
    <w:rPr>
      <w:i/>
      <w:iCs/>
      <w:color w:val="0F4761" w:themeColor="accent1" w:themeShade="BF"/>
    </w:rPr>
  </w:style>
  <w:style w:type="paragraph" w:styleId="IntenseQuote">
    <w:name w:val="Intense Quote"/>
    <w:basedOn w:val="Normal"/>
    <w:next w:val="Normal"/>
    <w:link w:val="IntenseQuoteChar"/>
    <w:uiPriority w:val="30"/>
    <w:qFormat/>
    <w:rsid w:val="00EA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A22"/>
    <w:rPr>
      <w:rFonts w:ascii=".VnTime" w:hAnsi=".VnTime"/>
      <w:i/>
      <w:iCs/>
      <w:color w:val="0F4761" w:themeColor="accent1" w:themeShade="BF"/>
      <w:sz w:val="28"/>
    </w:rPr>
  </w:style>
  <w:style w:type="character" w:styleId="IntenseReference">
    <w:name w:val="Intense Reference"/>
    <w:basedOn w:val="DefaultParagraphFont"/>
    <w:uiPriority w:val="32"/>
    <w:qFormat/>
    <w:rsid w:val="00EA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4249</Words>
  <Characters>24222</Characters>
  <Application>Microsoft Office Word</Application>
  <DocSecurity>0</DocSecurity>
  <Lines>201</Lines>
  <Paragraphs>56</Paragraphs>
  <ScaleCrop>false</ScaleCrop>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PCVP003</dc:creator>
  <cp:keywords/>
  <dc:description/>
  <cp:lastModifiedBy>PCVP003</cp:lastModifiedBy>
  <cp:revision>34</cp:revision>
  <dcterms:created xsi:type="dcterms:W3CDTF">2025-08-11T09:46:00Z</dcterms:created>
  <dcterms:modified xsi:type="dcterms:W3CDTF">2026-03-02T02:26:00Z</dcterms:modified>
</cp:coreProperties>
</file>