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876" w:rsidRPr="008D7876" w:rsidRDefault="008D7876" w:rsidP="008D7876">
      <w:pPr>
        <w:pStyle w:val="Style11"/>
        <w:tabs>
          <w:tab w:val="left" w:pos="0"/>
          <w:tab w:val="left" w:pos="851"/>
          <w:tab w:val="left" w:pos="1418"/>
        </w:tabs>
        <w:spacing w:before="120" w:after="120" w:line="264" w:lineRule="auto"/>
        <w:ind w:firstLine="567"/>
        <w:jc w:val="center"/>
        <w:rPr>
          <w:sz w:val="28"/>
          <w:szCs w:val="28"/>
        </w:rPr>
      </w:pPr>
      <w:r w:rsidRPr="008D7876">
        <w:rPr>
          <w:b/>
          <w:sz w:val="28"/>
          <w:szCs w:val="28"/>
        </w:rPr>
        <w:t>Phần 2. YÊU CẦU VỀ KỸ THUẬT</w:t>
      </w:r>
    </w:p>
    <w:p w:rsidR="008D7876" w:rsidRPr="008D7876" w:rsidRDefault="008D7876" w:rsidP="008D7876">
      <w:pPr>
        <w:pStyle w:val="Style11"/>
        <w:tabs>
          <w:tab w:val="left" w:pos="0"/>
          <w:tab w:val="left" w:pos="851"/>
          <w:tab w:val="left" w:pos="1418"/>
        </w:tabs>
        <w:spacing w:before="120" w:after="120" w:line="264" w:lineRule="auto"/>
        <w:ind w:firstLine="567"/>
        <w:jc w:val="center"/>
        <w:rPr>
          <w:b/>
          <w:sz w:val="28"/>
          <w:szCs w:val="28"/>
        </w:rPr>
      </w:pPr>
      <w:r w:rsidRPr="008D7876">
        <w:rPr>
          <w:sz w:val="28"/>
          <w:szCs w:val="28"/>
        </w:rPr>
        <w:t xml:space="preserve"> </w:t>
      </w:r>
      <w:r w:rsidRPr="008D7876">
        <w:rPr>
          <w:b/>
          <w:sz w:val="28"/>
          <w:szCs w:val="28"/>
        </w:rPr>
        <w:t>Chương V. YÊU CẦU VỀ KỸ THUẬT</w:t>
      </w:r>
    </w:p>
    <w:p w:rsidR="008D7876" w:rsidRPr="008D7876" w:rsidRDefault="008D7876" w:rsidP="008D7876">
      <w:pPr>
        <w:pStyle w:val="Style11"/>
        <w:tabs>
          <w:tab w:val="left" w:pos="0"/>
          <w:tab w:val="left" w:pos="851"/>
          <w:tab w:val="left" w:pos="1418"/>
        </w:tabs>
        <w:spacing w:before="120" w:after="120" w:line="264" w:lineRule="auto"/>
        <w:ind w:firstLine="567"/>
        <w:jc w:val="center"/>
        <w:rPr>
          <w:b/>
          <w:sz w:val="28"/>
          <w:szCs w:val="28"/>
        </w:rPr>
      </w:pPr>
    </w:p>
    <w:p w:rsidR="008D7876" w:rsidRPr="008D7876" w:rsidRDefault="008D7876" w:rsidP="008D7876">
      <w:pPr>
        <w:tabs>
          <w:tab w:val="left" w:pos="1418"/>
        </w:tabs>
        <w:spacing w:before="120" w:after="120" w:line="264" w:lineRule="auto"/>
        <w:ind w:firstLine="709"/>
        <w:rPr>
          <w:sz w:val="28"/>
          <w:szCs w:val="28"/>
        </w:rPr>
      </w:pPr>
      <w:r w:rsidRPr="008D7876">
        <w:rPr>
          <w:sz w:val="28"/>
          <w:szCs w:val="28"/>
        </w:rPr>
        <w:t>1. Phạm vi công việc của gói thầu.</w:t>
      </w:r>
    </w:p>
    <w:p w:rsidR="008D7876" w:rsidRPr="008D7876" w:rsidRDefault="008D7876" w:rsidP="008D7876">
      <w:pPr>
        <w:widowControl w:val="0"/>
        <w:spacing w:before="120" w:after="120" w:line="264" w:lineRule="auto"/>
        <w:ind w:left="709"/>
        <w:rPr>
          <w:sz w:val="28"/>
          <w:szCs w:val="28"/>
        </w:rPr>
      </w:pPr>
      <w:r w:rsidRPr="008D7876">
        <w:rPr>
          <w:b/>
          <w:sz w:val="28"/>
          <w:szCs w:val="28"/>
        </w:rPr>
        <w:t>Tên công trình:</w:t>
      </w:r>
      <w:r w:rsidRPr="008D7876">
        <w:rPr>
          <w:sz w:val="28"/>
          <w:szCs w:val="28"/>
        </w:rPr>
        <w:t xml:space="preserve"> Đầu tư xây dựng Bến số 2 – Cảng Chân Mây (Giai đoạn hoàn thiện) </w:t>
      </w:r>
    </w:p>
    <w:p w:rsidR="008D7876" w:rsidRPr="008D7876" w:rsidRDefault="008D7876" w:rsidP="008D7876">
      <w:pPr>
        <w:widowControl w:val="0"/>
        <w:spacing w:before="120" w:after="120" w:line="264" w:lineRule="auto"/>
        <w:ind w:firstLine="709"/>
        <w:rPr>
          <w:sz w:val="28"/>
          <w:szCs w:val="28"/>
        </w:rPr>
      </w:pPr>
      <w:r w:rsidRPr="008D7876">
        <w:rPr>
          <w:b/>
          <w:sz w:val="28"/>
          <w:szCs w:val="28"/>
        </w:rPr>
        <w:t>Chủ đầu tư:</w:t>
      </w:r>
      <w:r w:rsidRPr="008D7876">
        <w:rPr>
          <w:sz w:val="28"/>
          <w:szCs w:val="28"/>
        </w:rPr>
        <w:t xml:space="preserve"> Công ty Cổ phần Cảng Chân Mây.</w:t>
      </w:r>
    </w:p>
    <w:p w:rsidR="008D7876" w:rsidRPr="008D7876" w:rsidRDefault="008D7876" w:rsidP="008D7876">
      <w:pPr>
        <w:widowControl w:val="0"/>
        <w:spacing w:before="120" w:after="120" w:line="264" w:lineRule="auto"/>
        <w:ind w:firstLine="709"/>
        <w:rPr>
          <w:b/>
          <w:sz w:val="28"/>
          <w:szCs w:val="28"/>
        </w:rPr>
      </w:pPr>
      <w:r w:rsidRPr="008D7876">
        <w:rPr>
          <w:b/>
          <w:sz w:val="28"/>
          <w:szCs w:val="28"/>
        </w:rPr>
        <w:t xml:space="preserve">Quy mô kết cấu: </w:t>
      </w:r>
    </w:p>
    <w:p w:rsidR="008D7876" w:rsidRPr="008D7876" w:rsidRDefault="008D7876" w:rsidP="008D7876">
      <w:pPr>
        <w:ind w:left="709"/>
        <w:rPr>
          <w:b/>
          <w:i/>
          <w:sz w:val="28"/>
          <w:szCs w:val="28"/>
        </w:rPr>
      </w:pPr>
      <w:r w:rsidRPr="008D7876">
        <w:rPr>
          <w:b/>
          <w:i/>
          <w:sz w:val="28"/>
          <w:szCs w:val="28"/>
        </w:rPr>
        <w:t>* Cầu dẫn số 02</w:t>
      </w:r>
    </w:p>
    <w:p w:rsidR="008D7876" w:rsidRPr="008D7876" w:rsidRDefault="008D7876" w:rsidP="008D7876">
      <w:pPr>
        <w:ind w:left="709"/>
        <w:rPr>
          <w:sz w:val="28"/>
          <w:szCs w:val="28"/>
        </w:rPr>
      </w:pPr>
      <w:r w:rsidRPr="008D7876">
        <w:rPr>
          <w:sz w:val="28"/>
          <w:szCs w:val="28"/>
        </w:rPr>
        <w:t xml:space="preserve">+ Chiều dài cầu dẫn 82,5m (bao gồm phần mở rộng tiếp giáp cầu cảng). </w:t>
      </w:r>
    </w:p>
    <w:p w:rsidR="008D7876" w:rsidRPr="008D7876" w:rsidRDefault="008D7876" w:rsidP="008D7876">
      <w:pPr>
        <w:ind w:left="709"/>
        <w:rPr>
          <w:sz w:val="28"/>
          <w:szCs w:val="28"/>
        </w:rPr>
      </w:pPr>
      <w:r w:rsidRPr="008D7876">
        <w:rPr>
          <w:sz w:val="28"/>
          <w:szCs w:val="28"/>
        </w:rPr>
        <w:t xml:space="preserve">+ Chiều rộng 13,5m. </w:t>
      </w:r>
    </w:p>
    <w:p w:rsidR="008D7876" w:rsidRPr="008D7876" w:rsidRDefault="008D7876" w:rsidP="008D7876">
      <w:pPr>
        <w:ind w:left="709"/>
        <w:rPr>
          <w:sz w:val="28"/>
          <w:szCs w:val="28"/>
        </w:rPr>
      </w:pPr>
      <w:r w:rsidRPr="008D7876">
        <w:rPr>
          <w:sz w:val="28"/>
          <w:szCs w:val="28"/>
        </w:rPr>
        <w:t xml:space="preserve">+ Phần tiếp giáp giữa cầu dẫn và cầu chính được mở rộng, phần mở rộng là 5,5m (về phía cầu dẫn số 1). </w:t>
      </w:r>
    </w:p>
    <w:p w:rsidR="008D7876" w:rsidRPr="008D7876" w:rsidRDefault="008D7876" w:rsidP="008D7876">
      <w:pPr>
        <w:ind w:left="709"/>
        <w:rPr>
          <w:sz w:val="28"/>
          <w:szCs w:val="28"/>
          <w:lang w:val="en-US"/>
        </w:rPr>
      </w:pPr>
      <w:r w:rsidRPr="008D7876">
        <w:rPr>
          <w:sz w:val="28"/>
          <w:szCs w:val="28"/>
        </w:rPr>
        <w:t>+ Kết cấu cầu dẫn dạng dầm bản BTCT bán lắp ghép trên nền cọc ống PHC D800 kết hợp cọc ống théo D700.</w:t>
      </w:r>
    </w:p>
    <w:p w:rsidR="008D7876" w:rsidRPr="008D7876" w:rsidRDefault="008D7876" w:rsidP="008D7876">
      <w:pPr>
        <w:ind w:left="709"/>
        <w:rPr>
          <w:b/>
          <w:i/>
          <w:sz w:val="28"/>
          <w:szCs w:val="28"/>
        </w:rPr>
      </w:pPr>
      <w:r w:rsidRPr="008D7876">
        <w:rPr>
          <w:b/>
          <w:i/>
          <w:sz w:val="28"/>
          <w:szCs w:val="28"/>
        </w:rPr>
        <w:t xml:space="preserve">* Nạo vét </w:t>
      </w:r>
    </w:p>
    <w:p w:rsidR="008D7876" w:rsidRPr="008D7876" w:rsidRDefault="008D7876" w:rsidP="008D7876">
      <w:pPr>
        <w:ind w:left="709"/>
        <w:rPr>
          <w:sz w:val="28"/>
          <w:szCs w:val="28"/>
        </w:rPr>
      </w:pPr>
      <w:r w:rsidRPr="008D7876">
        <w:rPr>
          <w:sz w:val="28"/>
          <w:szCs w:val="28"/>
        </w:rPr>
        <w:t xml:space="preserve">Quy mô nạo vét giai đoạn hoàn thiện như sau: </w:t>
      </w:r>
    </w:p>
    <w:p w:rsidR="008D7876" w:rsidRPr="008D7876" w:rsidRDefault="008D7876" w:rsidP="008D7876">
      <w:pPr>
        <w:ind w:left="709"/>
        <w:rPr>
          <w:sz w:val="28"/>
          <w:szCs w:val="28"/>
        </w:rPr>
      </w:pPr>
      <w:r w:rsidRPr="008D7876">
        <w:rPr>
          <w:sz w:val="28"/>
          <w:szCs w:val="28"/>
        </w:rPr>
        <w:t xml:space="preserve">+ Nạo vét khu nước trước bến: chiều dài 260m, chiều rộng 100m, cao độ nạo vét -14,0m (hải đồ). </w:t>
      </w:r>
    </w:p>
    <w:p w:rsidR="008D7876" w:rsidRPr="008D7876" w:rsidRDefault="008D7876" w:rsidP="008D7876">
      <w:pPr>
        <w:ind w:left="709"/>
        <w:rPr>
          <w:sz w:val="28"/>
          <w:szCs w:val="28"/>
        </w:rPr>
      </w:pPr>
      <w:r w:rsidRPr="008D7876">
        <w:rPr>
          <w:sz w:val="28"/>
          <w:szCs w:val="28"/>
        </w:rPr>
        <w:t xml:space="preserve">+ Nạo vét khu quay trở tàu: đường kính D=340m, cao độ nạo vét -13,5m (hải đồ). </w:t>
      </w:r>
    </w:p>
    <w:p w:rsidR="008D7876" w:rsidRPr="008D7876" w:rsidRDefault="008D7876" w:rsidP="008D7876">
      <w:pPr>
        <w:ind w:left="709"/>
        <w:rPr>
          <w:sz w:val="28"/>
          <w:szCs w:val="28"/>
          <w:lang w:val="en-US"/>
        </w:rPr>
      </w:pPr>
      <w:r w:rsidRPr="008D7876">
        <w:rPr>
          <w:sz w:val="28"/>
          <w:szCs w:val="28"/>
        </w:rPr>
        <w:t>+ Bố trí lệch về phía bến 1 để tận dụng khu nước đã có của bến số 1.</w:t>
      </w:r>
    </w:p>
    <w:p w:rsidR="008D7876" w:rsidRPr="008D7876" w:rsidRDefault="008D7876" w:rsidP="008D7876">
      <w:pPr>
        <w:ind w:left="709"/>
        <w:rPr>
          <w:sz w:val="28"/>
          <w:szCs w:val="28"/>
        </w:rPr>
      </w:pPr>
      <w:r w:rsidRPr="008D7876">
        <w:rPr>
          <w:b/>
          <w:i/>
          <w:sz w:val="28"/>
          <w:szCs w:val="28"/>
        </w:rPr>
        <w:t>* Xử lý nền</w:t>
      </w:r>
      <w:r w:rsidRPr="008D7876">
        <w:rPr>
          <w:sz w:val="28"/>
          <w:szCs w:val="28"/>
        </w:rPr>
        <w:t xml:space="preserve"> </w:t>
      </w:r>
    </w:p>
    <w:p w:rsidR="008D7876" w:rsidRPr="008D7876" w:rsidRDefault="008D7876" w:rsidP="008D7876">
      <w:pPr>
        <w:ind w:left="709"/>
        <w:rPr>
          <w:sz w:val="28"/>
          <w:szCs w:val="28"/>
          <w:lang w:val="en-US"/>
        </w:rPr>
      </w:pPr>
      <w:r w:rsidRPr="008D7876">
        <w:rPr>
          <w:sz w:val="28"/>
          <w:szCs w:val="28"/>
        </w:rPr>
        <w:t xml:space="preserve">Phạm vi đường bãi trong cảng (không bao gồm phạm vi đường, bãi giai đoạn 1) được san nền và xử lý nền đất yếu để đảm bảo khả năng chịu lực của nền đất, đáp ứng được yêu cầu chịu lực của đường bãi trong cảng. Tổng diện tích xử lý nền khoảng 67.420 m². Được chia thành 03 khu vực: </w:t>
      </w:r>
    </w:p>
    <w:p w:rsidR="008D7876" w:rsidRPr="008D7876" w:rsidRDefault="008D7876" w:rsidP="008D7876">
      <w:pPr>
        <w:ind w:left="709"/>
        <w:rPr>
          <w:sz w:val="28"/>
          <w:szCs w:val="28"/>
        </w:rPr>
      </w:pPr>
      <w:r w:rsidRPr="008D7876">
        <w:rPr>
          <w:sz w:val="28"/>
          <w:szCs w:val="28"/>
          <w:lang w:val="en-US"/>
        </w:rPr>
        <w:t xml:space="preserve">Trong đó: </w:t>
      </w:r>
      <w:r w:rsidRPr="008D7876">
        <w:rPr>
          <w:lang w:val="it-IT"/>
        </w:rPr>
        <w:t>Khu vực 5 (KV5) : S = 3.193m</w:t>
      </w:r>
      <w:r w:rsidRPr="008D7876">
        <w:rPr>
          <w:vertAlign w:val="superscript"/>
          <w:lang w:val="it-IT"/>
        </w:rPr>
        <w:t>2</w:t>
      </w:r>
      <w:r w:rsidRPr="008D7876">
        <w:rPr>
          <w:lang w:val="it-IT"/>
        </w:rPr>
        <w:t>, được xử lý bằng phương pháp trụ đất xi măng (CDM), trụ xi măng đất (CDM) đường kính D1000 lưới ô vuông, khoảng cách CDM L = 2,6m, chiều dài cọc CDM là 20m.</w:t>
      </w:r>
    </w:p>
    <w:p w:rsidR="008D7876" w:rsidRPr="008D7876" w:rsidRDefault="008D7876" w:rsidP="008D7876">
      <w:pPr>
        <w:widowControl w:val="0"/>
        <w:tabs>
          <w:tab w:val="left" w:pos="1418"/>
        </w:tabs>
        <w:spacing w:before="120" w:after="120" w:line="264" w:lineRule="auto"/>
        <w:ind w:firstLine="709"/>
        <w:rPr>
          <w:sz w:val="28"/>
          <w:szCs w:val="28"/>
          <w:lang w:val="en-US"/>
        </w:rPr>
      </w:pPr>
      <w:r w:rsidRPr="008D7876">
        <w:rPr>
          <w:sz w:val="28"/>
          <w:szCs w:val="28"/>
        </w:rPr>
        <w:t xml:space="preserve">2. Thời hạn thực hiện dự án: </w:t>
      </w:r>
      <w:r w:rsidRPr="008D7876">
        <w:rPr>
          <w:sz w:val="28"/>
          <w:szCs w:val="28"/>
          <w:lang w:val="en-US"/>
        </w:rPr>
        <w:t>225</w:t>
      </w:r>
      <w:r w:rsidRPr="008D7876">
        <w:rPr>
          <w:sz w:val="28"/>
          <w:szCs w:val="28"/>
        </w:rPr>
        <w:t xml:space="preserve"> </w:t>
      </w:r>
      <w:r w:rsidRPr="008D7876">
        <w:rPr>
          <w:sz w:val="28"/>
          <w:szCs w:val="28"/>
          <w:lang w:val="en-US"/>
        </w:rPr>
        <w:t>n</w:t>
      </w:r>
      <w:r w:rsidRPr="008D7876">
        <w:rPr>
          <w:sz w:val="28"/>
          <w:szCs w:val="28"/>
        </w:rPr>
        <w:t>gày kể từ ngày khỏi công;</w:t>
      </w:r>
    </w:p>
    <w:p w:rsidR="008D7876" w:rsidRPr="008D7876" w:rsidRDefault="008D7876" w:rsidP="008D7876">
      <w:pPr>
        <w:widowControl w:val="0"/>
        <w:tabs>
          <w:tab w:val="left" w:pos="1418"/>
        </w:tabs>
        <w:spacing w:before="120" w:after="120" w:line="264" w:lineRule="auto"/>
        <w:ind w:firstLine="709"/>
        <w:rPr>
          <w:b/>
          <w:sz w:val="28"/>
          <w:szCs w:val="28"/>
        </w:rPr>
      </w:pPr>
      <w:r w:rsidRPr="008D7876">
        <w:rPr>
          <w:b/>
          <w:sz w:val="28"/>
          <w:szCs w:val="28"/>
        </w:rPr>
        <w:t>II. Yêu cầu về tiến độ thực hiện</w:t>
      </w:r>
    </w:p>
    <w:p w:rsidR="008D7876" w:rsidRPr="008D7876" w:rsidRDefault="008D7876" w:rsidP="008D7876">
      <w:pPr>
        <w:widowControl w:val="0"/>
        <w:tabs>
          <w:tab w:val="left" w:pos="1418"/>
        </w:tabs>
        <w:spacing w:before="120" w:after="120" w:line="264" w:lineRule="auto"/>
        <w:ind w:firstLine="709"/>
        <w:rPr>
          <w:sz w:val="28"/>
          <w:szCs w:val="28"/>
        </w:rPr>
      </w:pPr>
      <w:r w:rsidRPr="008D7876">
        <w:rPr>
          <w:sz w:val="28"/>
          <w:szCs w:val="28"/>
        </w:rPr>
        <w:t xml:space="preserve">Thời gian thực hiện hợp đồng: không quá </w:t>
      </w:r>
      <w:r w:rsidRPr="008D7876">
        <w:rPr>
          <w:sz w:val="28"/>
          <w:szCs w:val="28"/>
          <w:lang w:val="en-US"/>
        </w:rPr>
        <w:t>225 n</w:t>
      </w:r>
      <w:r w:rsidRPr="008D7876">
        <w:rPr>
          <w:sz w:val="28"/>
          <w:szCs w:val="28"/>
        </w:rPr>
        <w:t>gày.</w:t>
      </w:r>
    </w:p>
    <w:p w:rsidR="008D7876" w:rsidRPr="008D7876" w:rsidRDefault="008D7876" w:rsidP="008D7876">
      <w:pPr>
        <w:widowControl w:val="0"/>
        <w:tabs>
          <w:tab w:val="left" w:pos="700"/>
          <w:tab w:val="left" w:pos="1418"/>
        </w:tabs>
        <w:spacing w:before="120" w:after="120" w:line="264" w:lineRule="auto"/>
        <w:ind w:firstLine="709"/>
        <w:rPr>
          <w:b/>
          <w:bCs/>
          <w:sz w:val="28"/>
          <w:szCs w:val="28"/>
        </w:rPr>
      </w:pPr>
      <w:r w:rsidRPr="008D7876">
        <w:rPr>
          <w:b/>
          <w:bCs/>
          <w:sz w:val="28"/>
          <w:szCs w:val="28"/>
        </w:rPr>
        <w:t>III. Yêu cầu về kỹ thuật/chỉ dẫn kỹ thuật</w:t>
      </w:r>
    </w:p>
    <w:p w:rsidR="008D7876" w:rsidRPr="008D7876" w:rsidRDefault="008D7876" w:rsidP="008D7876">
      <w:pPr>
        <w:spacing w:before="60" w:after="60"/>
        <w:rPr>
          <w:b/>
          <w:sz w:val="28"/>
          <w:szCs w:val="28"/>
        </w:rPr>
      </w:pPr>
      <w:bookmarkStart w:id="0" w:name="_Hlk163114159"/>
      <w:r w:rsidRPr="008D7876">
        <w:rPr>
          <w:b/>
          <w:sz w:val="28"/>
          <w:szCs w:val="28"/>
        </w:rPr>
        <w:t>1. Mức độ đáp ứng yêu cầu kỹ thuật của vật liệu xây dựng:</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3"/>
          <w:tblHeader/>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pStyle w:val="Head82"/>
              <w:widowControl w:val="0"/>
              <w:suppressAutoHyphens w:val="0"/>
              <w:spacing w:before="60" w:after="60" w:line="276" w:lineRule="auto"/>
              <w:rPr>
                <w:rFonts w:ascii="Times New Roman" w:hAnsi="Times New Roman"/>
                <w:smallCaps w:val="0"/>
                <w:szCs w:val="28"/>
              </w:rPr>
            </w:pPr>
            <w:r w:rsidRPr="008D7876">
              <w:rPr>
                <w:rFonts w:ascii="Times New Roman" w:hAnsi="Times New Roman"/>
                <w:smallCaps w:val="0"/>
                <w:szCs w:val="28"/>
              </w:rPr>
              <w:t>Nội dung yêu cầu</w:t>
            </w:r>
          </w:p>
        </w:tc>
      </w:tr>
      <w:tr w:rsidR="008D7876" w:rsidRPr="008D7876" w:rsidTr="00203D14">
        <w:trPr>
          <w:trHeight w:val="474"/>
        </w:trPr>
        <w:tc>
          <w:tcPr>
            <w:tcW w:w="5000" w:type="pct"/>
            <w:vMerge w:val="restart"/>
            <w:tcBorders>
              <w:left w:val="single" w:sz="4" w:space="0" w:color="000000"/>
              <w:right w:val="single" w:sz="4" w:space="0" w:color="000000"/>
            </w:tcBorders>
            <w:vAlign w:val="center"/>
          </w:tcPr>
          <w:p w:rsidR="008D7876" w:rsidRPr="008D7876" w:rsidRDefault="008D7876" w:rsidP="00203D14">
            <w:pPr>
              <w:tabs>
                <w:tab w:val="left" w:pos="1418"/>
              </w:tabs>
              <w:spacing w:before="120" w:after="120" w:line="264" w:lineRule="auto"/>
              <w:jc w:val="left"/>
              <w:rPr>
                <w:sz w:val="28"/>
                <w:szCs w:val="28"/>
              </w:rPr>
            </w:pPr>
            <w:r w:rsidRPr="008D7876">
              <w:rPr>
                <w:sz w:val="28"/>
                <w:szCs w:val="28"/>
              </w:rPr>
              <w:t xml:space="preserve">1.1. Yêu cầu đối với các vật </w:t>
            </w:r>
            <w:r w:rsidRPr="008D7876">
              <w:rPr>
                <w:bCs/>
                <w:sz w:val="28"/>
                <w:szCs w:val="28"/>
              </w:rPr>
              <w:t>tư</w:t>
            </w:r>
            <w:r w:rsidRPr="008D7876">
              <w:rPr>
                <w:sz w:val="28"/>
                <w:szCs w:val="28"/>
              </w:rPr>
              <w:t>, vật liệu chính, thiết bị nêu tại chương V.</w:t>
            </w:r>
          </w:p>
        </w:tc>
      </w:tr>
      <w:tr w:rsidR="008D7876" w:rsidRPr="008D7876" w:rsidTr="00203D14">
        <w:trPr>
          <w:trHeight w:val="490"/>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spacing w:before="60" w:after="60" w:line="276" w:lineRule="auto"/>
              <w:ind w:right="141"/>
              <w:rPr>
                <w:sz w:val="28"/>
                <w:szCs w:val="28"/>
              </w:rPr>
            </w:pPr>
          </w:p>
        </w:tc>
      </w:tr>
      <w:tr w:rsidR="008D7876" w:rsidRPr="008D7876" w:rsidTr="00203D14">
        <w:trPr>
          <w:trHeight w:val="430"/>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spacing w:before="60" w:after="60" w:line="276" w:lineRule="auto"/>
              <w:ind w:right="142" w:firstLine="6"/>
              <w:jc w:val="left"/>
              <w:rPr>
                <w:sz w:val="28"/>
                <w:szCs w:val="28"/>
              </w:rPr>
            </w:pPr>
            <w:r w:rsidRPr="008D7876">
              <w:rPr>
                <w:sz w:val="28"/>
                <w:szCs w:val="28"/>
              </w:rPr>
              <w:t xml:space="preserve">1.2. Nguồn gốc, xuất xứ, chủng loại vật liệu, thông số kỹ thuật thiết bị chính đáp </w:t>
            </w:r>
            <w:r w:rsidRPr="008D7876">
              <w:rPr>
                <w:sz w:val="28"/>
                <w:szCs w:val="28"/>
              </w:rPr>
              <w:lastRenderedPageBreak/>
              <w:t>ứng yêu cầu trong E-HSMT</w:t>
            </w:r>
          </w:p>
        </w:tc>
      </w:tr>
      <w:tr w:rsidR="008D7876" w:rsidRPr="008D7876" w:rsidTr="00203D14">
        <w:trPr>
          <w:trHeight w:hRule="exact" w:val="445"/>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spacing w:before="60" w:after="60" w:line="276" w:lineRule="auto"/>
              <w:rPr>
                <w:sz w:val="28"/>
                <w:szCs w:val="28"/>
              </w:rPr>
            </w:pPr>
          </w:p>
        </w:tc>
      </w:tr>
    </w:tbl>
    <w:p w:rsidR="008D7876" w:rsidRPr="008D7876" w:rsidRDefault="008D7876" w:rsidP="008D7876">
      <w:pPr>
        <w:spacing w:before="60" w:after="60" w:line="276" w:lineRule="auto"/>
        <w:rPr>
          <w:b/>
          <w:sz w:val="28"/>
          <w:szCs w:val="28"/>
        </w:rPr>
      </w:pPr>
      <w:r w:rsidRPr="008D7876">
        <w:rPr>
          <w:b/>
          <w:sz w:val="28"/>
          <w:szCs w:val="28"/>
        </w:rPr>
        <w:lastRenderedPageBreak/>
        <w:t>2. Giải pháp kỹ thuật:</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0"/>
          <w:tblHeader/>
        </w:trPr>
        <w:tc>
          <w:tcPr>
            <w:tcW w:w="5000" w:type="pct"/>
            <w:tcBorders>
              <w:top w:val="single" w:sz="4" w:space="0" w:color="000000"/>
              <w:left w:val="single" w:sz="4" w:space="0" w:color="000000"/>
              <w:bottom w:val="single" w:sz="4" w:space="0" w:color="000000"/>
              <w:right w:val="single" w:sz="4" w:space="0" w:color="000000"/>
            </w:tcBorders>
            <w:vAlign w:val="center"/>
          </w:tcPr>
          <w:p w:rsidR="008D7876" w:rsidRPr="008D7876" w:rsidRDefault="008D7876" w:rsidP="00203D14">
            <w:pPr>
              <w:widowControl w:val="0"/>
              <w:spacing w:before="60" w:after="60" w:line="276" w:lineRule="auto"/>
              <w:jc w:val="center"/>
              <w:rPr>
                <w:b/>
                <w:sz w:val="28"/>
                <w:szCs w:val="28"/>
              </w:rPr>
            </w:pPr>
            <w:r w:rsidRPr="008D7876">
              <w:rPr>
                <w:b/>
                <w:sz w:val="28"/>
                <w:szCs w:val="28"/>
              </w:rPr>
              <w:t>Nội dung yêu cầu</w:t>
            </w:r>
          </w:p>
        </w:tc>
      </w:tr>
      <w:tr w:rsidR="008D7876" w:rsidRPr="008D7876" w:rsidTr="00203D14">
        <w:trPr>
          <w:trHeight w:val="430"/>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widowControl w:val="0"/>
              <w:spacing w:before="60" w:after="60" w:line="266" w:lineRule="auto"/>
              <w:ind w:right="142" w:firstLine="5"/>
              <w:rPr>
                <w:sz w:val="28"/>
                <w:szCs w:val="28"/>
              </w:rPr>
            </w:pPr>
            <w:r w:rsidRPr="008D7876">
              <w:rPr>
                <w:sz w:val="28"/>
                <w:szCs w:val="28"/>
              </w:rPr>
              <w:t>2.1. Tổ chức mặt bằng công trường: Công tác chuẩn bị khởi công, tập trung thiết bị thi công, lán trại, kho bãi tập kết vật liệu, chất thải, bố trí cổng ra vào, rào chắn, biển báo, cấp nước, thoát nước, giao thông (đối nội, đối ngoại), liên lạc trong quá trình thi công.</w:t>
            </w:r>
          </w:p>
        </w:tc>
      </w:tr>
      <w:tr w:rsidR="008D7876" w:rsidRPr="008D7876" w:rsidTr="00203D14">
        <w:trPr>
          <w:trHeight w:val="490"/>
        </w:trPr>
        <w:tc>
          <w:tcPr>
            <w:tcW w:w="5000" w:type="pct"/>
            <w:vMerge/>
            <w:tcBorders>
              <w:left w:val="single" w:sz="4" w:space="0" w:color="000000"/>
              <w:bottom w:val="single" w:sz="4" w:space="0" w:color="000000"/>
              <w:right w:val="single" w:sz="4" w:space="0" w:color="000000"/>
            </w:tcBorders>
            <w:vAlign w:val="center"/>
          </w:tcPr>
          <w:p w:rsidR="008D7876" w:rsidRPr="008D7876" w:rsidRDefault="008D7876" w:rsidP="00203D14">
            <w:pPr>
              <w:widowControl w:val="0"/>
              <w:spacing w:before="60" w:after="60" w:line="266" w:lineRule="auto"/>
              <w:ind w:right="142"/>
              <w:jc w:val="left"/>
              <w:rPr>
                <w:sz w:val="28"/>
                <w:szCs w:val="28"/>
              </w:rPr>
            </w:pPr>
          </w:p>
        </w:tc>
      </w:tr>
      <w:tr w:rsidR="008D7876" w:rsidRPr="008D7876" w:rsidTr="00203D14">
        <w:trPr>
          <w:trHeight w:val="430"/>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widowControl w:val="0"/>
              <w:spacing w:before="60" w:after="60" w:line="266" w:lineRule="auto"/>
              <w:ind w:right="142" w:firstLine="5"/>
              <w:rPr>
                <w:sz w:val="28"/>
                <w:szCs w:val="28"/>
              </w:rPr>
            </w:pPr>
            <w:r w:rsidRPr="008D7876">
              <w:rPr>
                <w:sz w:val="28"/>
                <w:szCs w:val="28"/>
              </w:rPr>
              <w:t xml:space="preserve">2.2. Thi công gồm các công tác: </w:t>
            </w:r>
          </w:p>
          <w:p w:rsidR="008D7876" w:rsidRPr="008D7876" w:rsidRDefault="008D7876" w:rsidP="00203D14">
            <w:pPr>
              <w:ind w:right="142" w:firstLine="5"/>
              <w:rPr>
                <w:sz w:val="28"/>
                <w:lang w:val="en-US"/>
              </w:rPr>
            </w:pPr>
            <w:r w:rsidRPr="008D7876">
              <w:rPr>
                <w:sz w:val="28"/>
              </w:rPr>
              <w:t xml:space="preserve">+ Công tác </w:t>
            </w:r>
            <w:r w:rsidRPr="008D7876">
              <w:rPr>
                <w:sz w:val="28"/>
                <w:lang w:val="en-US"/>
              </w:rPr>
              <w:t>đóng cọc</w:t>
            </w:r>
            <w:r w:rsidRPr="008D7876">
              <w:rPr>
                <w:sz w:val="28"/>
              </w:rPr>
              <w:t>.</w:t>
            </w:r>
          </w:p>
          <w:p w:rsidR="008D7876" w:rsidRPr="008D7876" w:rsidRDefault="008D7876" w:rsidP="00203D14">
            <w:pPr>
              <w:ind w:right="142" w:firstLine="5"/>
              <w:rPr>
                <w:sz w:val="28"/>
                <w:lang w:val="en-US"/>
              </w:rPr>
            </w:pPr>
            <w:r w:rsidRPr="008D7876">
              <w:rPr>
                <w:sz w:val="28"/>
                <w:lang w:val="en-US"/>
              </w:rPr>
              <w:t>+ Công tác tháo dỡ dầm;</w:t>
            </w:r>
          </w:p>
          <w:p w:rsidR="008D7876" w:rsidRPr="008D7876" w:rsidRDefault="008D7876" w:rsidP="00203D14">
            <w:pPr>
              <w:ind w:right="142" w:firstLine="5"/>
              <w:rPr>
                <w:sz w:val="28"/>
                <w:lang w:val="en-US"/>
              </w:rPr>
            </w:pPr>
            <w:r w:rsidRPr="008D7876">
              <w:rPr>
                <w:sz w:val="28"/>
                <w:lang w:val="en-US"/>
              </w:rPr>
              <w:t>+ Công tác sản xuất lắp dựng dầm, bản;</w:t>
            </w:r>
          </w:p>
          <w:p w:rsidR="008D7876" w:rsidRPr="008D7876" w:rsidRDefault="008D7876" w:rsidP="00203D14">
            <w:pPr>
              <w:ind w:right="142" w:firstLine="5"/>
              <w:rPr>
                <w:sz w:val="28"/>
                <w:lang w:val="en-US"/>
              </w:rPr>
            </w:pPr>
            <w:r w:rsidRPr="008D7876">
              <w:rPr>
                <w:sz w:val="28"/>
                <w:lang w:val="en-US"/>
              </w:rPr>
              <w:t>+ Công tác SXLD hệ sàn đạo;</w:t>
            </w:r>
          </w:p>
          <w:p w:rsidR="008D7876" w:rsidRPr="008D7876" w:rsidRDefault="008D7876" w:rsidP="00203D14">
            <w:pPr>
              <w:ind w:right="142" w:firstLine="5"/>
              <w:rPr>
                <w:sz w:val="28"/>
                <w:lang w:val="en-US"/>
              </w:rPr>
            </w:pPr>
            <w:r w:rsidRPr="008D7876">
              <w:rPr>
                <w:sz w:val="28"/>
                <w:lang w:val="en-US"/>
              </w:rPr>
              <w:t>+ Công tác nạo vét;</w:t>
            </w:r>
          </w:p>
          <w:p w:rsidR="008D7876" w:rsidRPr="008D7876" w:rsidRDefault="008D7876" w:rsidP="00203D14">
            <w:pPr>
              <w:ind w:right="142" w:firstLine="5"/>
              <w:rPr>
                <w:sz w:val="28"/>
                <w:szCs w:val="28"/>
              </w:rPr>
            </w:pPr>
            <w:r w:rsidRPr="008D7876">
              <w:rPr>
                <w:sz w:val="28"/>
                <w:lang w:val="en-US"/>
              </w:rPr>
              <w:t>+ Công tác xử lý nền;</w:t>
            </w:r>
          </w:p>
        </w:tc>
      </w:tr>
      <w:tr w:rsidR="008D7876" w:rsidRPr="008D7876" w:rsidTr="00203D14">
        <w:trPr>
          <w:trHeight w:val="490"/>
        </w:trPr>
        <w:tc>
          <w:tcPr>
            <w:tcW w:w="5000" w:type="pct"/>
            <w:vMerge/>
            <w:tcBorders>
              <w:left w:val="single" w:sz="4" w:space="0" w:color="000000"/>
              <w:bottom w:val="single" w:sz="4" w:space="0" w:color="000000"/>
              <w:right w:val="single" w:sz="4" w:space="0" w:color="000000"/>
            </w:tcBorders>
            <w:vAlign w:val="center"/>
          </w:tcPr>
          <w:p w:rsidR="008D7876" w:rsidRPr="008D7876" w:rsidRDefault="008D7876" w:rsidP="00203D14">
            <w:pPr>
              <w:widowControl w:val="0"/>
              <w:spacing w:before="60" w:after="60" w:line="276" w:lineRule="auto"/>
              <w:ind w:right="142"/>
              <w:jc w:val="left"/>
              <w:rPr>
                <w:sz w:val="28"/>
                <w:szCs w:val="28"/>
              </w:rPr>
            </w:pPr>
          </w:p>
        </w:tc>
      </w:tr>
      <w:tr w:rsidR="008D7876" w:rsidRPr="008D7876" w:rsidTr="00203D14">
        <w:trPr>
          <w:trHeight w:val="430"/>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widowControl w:val="0"/>
              <w:spacing w:before="60" w:after="60" w:line="276" w:lineRule="auto"/>
              <w:ind w:right="142" w:firstLine="5"/>
              <w:rPr>
                <w:sz w:val="28"/>
                <w:szCs w:val="28"/>
              </w:rPr>
            </w:pPr>
            <w:r w:rsidRPr="008D7876">
              <w:rPr>
                <w:sz w:val="28"/>
                <w:szCs w:val="28"/>
              </w:rPr>
              <w:t>2.3. Biện pháp xử lý tình huống khi xảy ra sự cố.</w:t>
            </w:r>
          </w:p>
        </w:tc>
      </w:tr>
      <w:tr w:rsidR="008D7876" w:rsidRPr="008D7876" w:rsidTr="00203D14">
        <w:trPr>
          <w:trHeight w:val="490"/>
        </w:trPr>
        <w:tc>
          <w:tcPr>
            <w:tcW w:w="5000" w:type="pct"/>
            <w:vMerge/>
            <w:tcBorders>
              <w:left w:val="single" w:sz="4" w:space="0" w:color="000000"/>
              <w:bottom w:val="single" w:sz="4" w:space="0" w:color="000000"/>
              <w:right w:val="single" w:sz="4" w:space="0" w:color="000000"/>
            </w:tcBorders>
            <w:vAlign w:val="center"/>
          </w:tcPr>
          <w:p w:rsidR="008D7876" w:rsidRPr="008D7876" w:rsidRDefault="008D7876" w:rsidP="00203D14">
            <w:pPr>
              <w:widowControl w:val="0"/>
              <w:spacing w:before="60" w:after="60" w:line="276" w:lineRule="auto"/>
              <w:ind w:left="142" w:right="118"/>
              <w:rPr>
                <w:sz w:val="28"/>
                <w:szCs w:val="28"/>
              </w:rPr>
            </w:pPr>
          </w:p>
        </w:tc>
      </w:tr>
    </w:tbl>
    <w:p w:rsidR="008D7876" w:rsidRPr="008D7876" w:rsidRDefault="008D7876" w:rsidP="008D7876">
      <w:pPr>
        <w:spacing w:before="60" w:after="60" w:line="276" w:lineRule="auto"/>
        <w:rPr>
          <w:b/>
          <w:sz w:val="28"/>
          <w:szCs w:val="28"/>
        </w:rPr>
      </w:pPr>
      <w:r w:rsidRPr="008D7876">
        <w:rPr>
          <w:b/>
          <w:sz w:val="28"/>
          <w:szCs w:val="28"/>
        </w:rPr>
        <w:t>3. Biện pháp tổ chức thi công chủ yếu đối với công tác chính:</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spacing w:before="60" w:after="60" w:line="276" w:lineRule="auto"/>
              <w:jc w:val="center"/>
              <w:rPr>
                <w:b/>
                <w:sz w:val="28"/>
                <w:szCs w:val="28"/>
              </w:rPr>
            </w:pPr>
            <w:r w:rsidRPr="008D7876">
              <w:rPr>
                <w:b/>
                <w:sz w:val="28"/>
                <w:szCs w:val="28"/>
              </w:rPr>
              <w:t>Nội dung yêu cầu</w:t>
            </w:r>
          </w:p>
        </w:tc>
      </w:tr>
      <w:tr w:rsidR="008D7876" w:rsidRPr="008D7876" w:rsidTr="00203D14">
        <w:trPr>
          <w:trHeight w:val="430"/>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spacing w:before="60" w:after="60" w:line="276" w:lineRule="auto"/>
              <w:ind w:right="142" w:firstLine="5"/>
              <w:rPr>
                <w:sz w:val="28"/>
                <w:szCs w:val="28"/>
              </w:rPr>
            </w:pPr>
            <w:r w:rsidRPr="008D7876">
              <w:rPr>
                <w:sz w:val="28"/>
                <w:szCs w:val="28"/>
              </w:rPr>
              <w:t>3.1. Sơ đồ tổ chức bộ máy quản lý nhân sự và thuyết minh sơ đồ, ghi rõ trách nhiệm của từng người</w:t>
            </w:r>
          </w:p>
        </w:tc>
      </w:tr>
      <w:tr w:rsidR="008D7876" w:rsidRPr="008D7876" w:rsidTr="00203D14">
        <w:trPr>
          <w:trHeight w:val="490"/>
        </w:trPr>
        <w:tc>
          <w:tcPr>
            <w:tcW w:w="5000" w:type="pct"/>
            <w:vMerge/>
            <w:tcBorders>
              <w:left w:val="single" w:sz="4" w:space="0" w:color="000000"/>
              <w:bottom w:val="single" w:sz="4" w:space="0" w:color="000000"/>
              <w:right w:val="single" w:sz="4" w:space="0" w:color="000000"/>
            </w:tcBorders>
            <w:vAlign w:val="center"/>
          </w:tcPr>
          <w:p w:rsidR="008D7876" w:rsidRPr="008D7876" w:rsidRDefault="008D7876" w:rsidP="00203D14">
            <w:pPr>
              <w:spacing w:before="60" w:after="60" w:line="276" w:lineRule="auto"/>
              <w:ind w:right="142" w:firstLine="5"/>
              <w:rPr>
                <w:sz w:val="28"/>
                <w:szCs w:val="28"/>
              </w:rPr>
            </w:pPr>
          </w:p>
        </w:tc>
      </w:tr>
      <w:tr w:rsidR="008D7876" w:rsidRPr="008D7876" w:rsidTr="00203D14">
        <w:trPr>
          <w:trHeight w:val="430"/>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spacing w:before="60" w:after="60" w:line="276" w:lineRule="auto"/>
              <w:ind w:right="142" w:firstLine="5"/>
              <w:rPr>
                <w:sz w:val="28"/>
                <w:szCs w:val="28"/>
              </w:rPr>
            </w:pPr>
            <w:r w:rsidRPr="008D7876">
              <w:rPr>
                <w:sz w:val="28"/>
                <w:szCs w:val="28"/>
              </w:rPr>
              <w:t>3.2. Biện pháp đảm bảo giao thông trong quá trình thi công</w:t>
            </w:r>
          </w:p>
        </w:tc>
      </w:tr>
      <w:tr w:rsidR="008D7876" w:rsidRPr="008D7876" w:rsidTr="00203D14">
        <w:trPr>
          <w:trHeight w:val="490"/>
        </w:trPr>
        <w:tc>
          <w:tcPr>
            <w:tcW w:w="5000" w:type="pct"/>
            <w:vMerge/>
            <w:tcBorders>
              <w:left w:val="single" w:sz="4" w:space="0" w:color="000000"/>
              <w:bottom w:val="single" w:sz="4" w:space="0" w:color="auto"/>
              <w:right w:val="single" w:sz="4" w:space="0" w:color="000000"/>
            </w:tcBorders>
            <w:vAlign w:val="center"/>
          </w:tcPr>
          <w:p w:rsidR="008D7876" w:rsidRPr="008D7876" w:rsidRDefault="008D7876" w:rsidP="00203D14">
            <w:pPr>
              <w:spacing w:before="60" w:after="60" w:line="276" w:lineRule="auto"/>
              <w:ind w:right="142" w:firstLine="5"/>
              <w:rPr>
                <w:sz w:val="28"/>
                <w:szCs w:val="28"/>
              </w:rPr>
            </w:pPr>
          </w:p>
        </w:tc>
      </w:tr>
      <w:tr w:rsidR="008D7876" w:rsidRPr="008D7876" w:rsidTr="00203D14">
        <w:trPr>
          <w:trHeight w:val="430"/>
        </w:trPr>
        <w:tc>
          <w:tcPr>
            <w:tcW w:w="5000" w:type="pct"/>
            <w:vMerge w:val="restart"/>
            <w:tcBorders>
              <w:top w:val="single" w:sz="4" w:space="0" w:color="auto"/>
              <w:left w:val="single" w:sz="4" w:space="0" w:color="auto"/>
              <w:bottom w:val="single" w:sz="4" w:space="0" w:color="auto"/>
              <w:right w:val="single" w:sz="4" w:space="0" w:color="auto"/>
            </w:tcBorders>
            <w:vAlign w:val="center"/>
          </w:tcPr>
          <w:p w:rsidR="008D7876" w:rsidRPr="008D7876" w:rsidRDefault="008D7876" w:rsidP="00203D14">
            <w:pPr>
              <w:spacing w:before="60" w:after="60" w:line="276" w:lineRule="auto"/>
              <w:ind w:right="142" w:firstLine="5"/>
              <w:rPr>
                <w:sz w:val="28"/>
                <w:szCs w:val="28"/>
              </w:rPr>
            </w:pPr>
            <w:r w:rsidRPr="008D7876">
              <w:rPr>
                <w:sz w:val="28"/>
                <w:szCs w:val="28"/>
              </w:rPr>
              <w:t>3.3. Bản vẽ biện pháp tổ chức thi công tổng thể, chi tiết các hạng mục công trình</w:t>
            </w:r>
          </w:p>
        </w:tc>
      </w:tr>
      <w:tr w:rsidR="008D7876" w:rsidRPr="008D7876" w:rsidTr="00203D14">
        <w:trPr>
          <w:trHeight w:val="322"/>
        </w:trPr>
        <w:tc>
          <w:tcPr>
            <w:tcW w:w="5000" w:type="pct"/>
            <w:vMerge/>
            <w:tcBorders>
              <w:top w:val="single" w:sz="4" w:space="0" w:color="auto"/>
              <w:left w:val="single" w:sz="4" w:space="0" w:color="auto"/>
              <w:bottom w:val="single" w:sz="4" w:space="0" w:color="auto"/>
              <w:right w:val="single" w:sz="4" w:space="0" w:color="auto"/>
            </w:tcBorders>
          </w:tcPr>
          <w:p w:rsidR="008D7876" w:rsidRPr="008D7876" w:rsidRDefault="008D7876" w:rsidP="00203D14">
            <w:pPr>
              <w:rPr>
                <w:sz w:val="28"/>
                <w:szCs w:val="28"/>
              </w:rPr>
            </w:pPr>
          </w:p>
        </w:tc>
      </w:tr>
    </w:tbl>
    <w:p w:rsidR="008D7876" w:rsidRPr="008D7876" w:rsidRDefault="008D7876" w:rsidP="008D7876">
      <w:pPr>
        <w:spacing w:before="120" w:after="120"/>
        <w:rPr>
          <w:b/>
          <w:sz w:val="28"/>
          <w:szCs w:val="28"/>
        </w:rPr>
      </w:pPr>
      <w:r w:rsidRPr="008D7876">
        <w:rPr>
          <w:b/>
          <w:sz w:val="28"/>
          <w:szCs w:val="28"/>
        </w:rPr>
        <w:t>4. Tiến độ thi công:</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jc w:val="center"/>
              <w:rPr>
                <w:b/>
                <w:sz w:val="28"/>
                <w:szCs w:val="28"/>
              </w:rPr>
            </w:pPr>
            <w:r w:rsidRPr="008D7876">
              <w:rPr>
                <w:b/>
                <w:sz w:val="28"/>
                <w:szCs w:val="28"/>
              </w:rPr>
              <w:t>Nội dung yêu cầu</w:t>
            </w: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tcPr>
          <w:p w:rsidR="008D7876" w:rsidRPr="008D7876" w:rsidRDefault="008D7876" w:rsidP="00203D14">
            <w:pPr>
              <w:ind w:right="142" w:firstLine="5"/>
              <w:rPr>
                <w:sz w:val="28"/>
                <w:szCs w:val="28"/>
              </w:rPr>
            </w:pPr>
            <w:r w:rsidRPr="008D7876">
              <w:rPr>
                <w:sz w:val="28"/>
                <w:szCs w:val="28"/>
              </w:rPr>
              <w:t xml:space="preserve">4.1. Thời gian thi công: đảm bảo thời gian thi công không quá </w:t>
            </w:r>
            <w:r w:rsidRPr="008D7876">
              <w:rPr>
                <w:sz w:val="28"/>
                <w:szCs w:val="28"/>
                <w:lang w:val="en-US"/>
              </w:rPr>
              <w:t>225</w:t>
            </w:r>
            <w:r w:rsidRPr="008D7876">
              <w:rPr>
                <w:sz w:val="28"/>
                <w:szCs w:val="28"/>
              </w:rPr>
              <w:t xml:space="preserve"> ngày.</w:t>
            </w:r>
          </w:p>
        </w:tc>
      </w:tr>
      <w:tr w:rsidR="008D7876" w:rsidRPr="008D7876" w:rsidTr="00203D14">
        <w:trPr>
          <w:trHeight w:val="322"/>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ind w:right="142" w:firstLine="5"/>
              <w:rPr>
                <w:sz w:val="28"/>
                <w:szCs w:val="28"/>
              </w:rPr>
            </w:pP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tcPr>
          <w:p w:rsidR="008D7876" w:rsidRPr="008D7876" w:rsidRDefault="008D7876" w:rsidP="00203D14">
            <w:pPr>
              <w:ind w:right="142" w:firstLine="5"/>
              <w:rPr>
                <w:sz w:val="28"/>
                <w:szCs w:val="28"/>
              </w:rPr>
            </w:pPr>
            <w:r w:rsidRPr="008D7876">
              <w:rPr>
                <w:sz w:val="28"/>
                <w:szCs w:val="28"/>
              </w:rPr>
              <w:t>4.2. Tính phù hợp:</w:t>
            </w:r>
          </w:p>
          <w:p w:rsidR="008D7876" w:rsidRPr="008D7876" w:rsidRDefault="008D7876" w:rsidP="00203D14">
            <w:pPr>
              <w:ind w:right="142" w:firstLine="5"/>
              <w:rPr>
                <w:sz w:val="28"/>
                <w:szCs w:val="28"/>
              </w:rPr>
            </w:pPr>
            <w:r w:rsidRPr="008D7876">
              <w:rPr>
                <w:sz w:val="28"/>
                <w:szCs w:val="28"/>
              </w:rPr>
              <w:t>a. Giữa huy động thiết bị và tiến độ thi công;</w:t>
            </w:r>
          </w:p>
          <w:p w:rsidR="008D7876" w:rsidRPr="008D7876" w:rsidRDefault="008D7876" w:rsidP="00203D14">
            <w:pPr>
              <w:ind w:right="142" w:firstLine="5"/>
              <w:rPr>
                <w:sz w:val="28"/>
                <w:szCs w:val="28"/>
              </w:rPr>
            </w:pPr>
            <w:r w:rsidRPr="008D7876">
              <w:rPr>
                <w:sz w:val="28"/>
                <w:szCs w:val="28"/>
              </w:rPr>
              <w:t>b. Giữa bố trí nhân lực và tiến độ thi công.</w:t>
            </w:r>
          </w:p>
        </w:tc>
      </w:tr>
      <w:tr w:rsidR="008D7876" w:rsidRPr="008D7876" w:rsidTr="00203D14">
        <w:trPr>
          <w:trHeight w:val="322"/>
        </w:trPr>
        <w:tc>
          <w:tcPr>
            <w:tcW w:w="5000" w:type="pct"/>
            <w:vMerge/>
            <w:tcBorders>
              <w:left w:val="single" w:sz="4" w:space="0" w:color="000000"/>
              <w:bottom w:val="single" w:sz="4" w:space="0" w:color="auto"/>
              <w:right w:val="single" w:sz="4" w:space="0" w:color="000000"/>
            </w:tcBorders>
          </w:tcPr>
          <w:p w:rsidR="008D7876" w:rsidRPr="008D7876" w:rsidRDefault="008D7876" w:rsidP="00203D14">
            <w:pPr>
              <w:ind w:right="142" w:firstLine="5"/>
              <w:rPr>
                <w:sz w:val="28"/>
                <w:szCs w:val="28"/>
              </w:rPr>
            </w:pPr>
          </w:p>
        </w:tc>
      </w:tr>
      <w:tr w:rsidR="008D7876" w:rsidRPr="008D7876" w:rsidTr="00203D14">
        <w:trPr>
          <w:trHeight w:val="322"/>
        </w:trPr>
        <w:tc>
          <w:tcPr>
            <w:tcW w:w="5000" w:type="pct"/>
            <w:vMerge w:val="restart"/>
            <w:tcBorders>
              <w:top w:val="single" w:sz="4" w:space="0" w:color="auto"/>
              <w:left w:val="single" w:sz="4" w:space="0" w:color="auto"/>
              <w:bottom w:val="single" w:sz="4" w:space="0" w:color="auto"/>
              <w:right w:val="single" w:sz="4" w:space="0" w:color="auto"/>
            </w:tcBorders>
          </w:tcPr>
          <w:p w:rsidR="008D7876" w:rsidRPr="008D7876" w:rsidRDefault="008D7876" w:rsidP="00203D14">
            <w:pPr>
              <w:ind w:right="142" w:firstLine="5"/>
              <w:rPr>
                <w:sz w:val="28"/>
                <w:szCs w:val="28"/>
              </w:rPr>
            </w:pPr>
            <w:r w:rsidRPr="008D7876">
              <w:rPr>
                <w:sz w:val="28"/>
                <w:szCs w:val="28"/>
              </w:rPr>
              <w:t>4.3. Biểu đồ tiến độ thi công hợp lý, khả thi phù hợp với đề xuất kỹ thuật và đáp ứng yêu cầu của E-HSMT (có biểu đồ huy động nhân sự, vật liệu chính)</w:t>
            </w:r>
          </w:p>
        </w:tc>
      </w:tr>
      <w:tr w:rsidR="008D7876" w:rsidRPr="008D7876" w:rsidTr="00203D14">
        <w:trPr>
          <w:trHeight w:val="322"/>
        </w:trPr>
        <w:tc>
          <w:tcPr>
            <w:tcW w:w="5000" w:type="pct"/>
            <w:vMerge/>
            <w:tcBorders>
              <w:top w:val="single" w:sz="4" w:space="0" w:color="auto"/>
              <w:left w:val="single" w:sz="4" w:space="0" w:color="auto"/>
              <w:bottom w:val="single" w:sz="4" w:space="0" w:color="auto"/>
              <w:right w:val="single" w:sz="4" w:space="0" w:color="auto"/>
            </w:tcBorders>
          </w:tcPr>
          <w:p w:rsidR="008D7876" w:rsidRPr="008D7876" w:rsidRDefault="008D7876" w:rsidP="00203D14">
            <w:pPr>
              <w:rPr>
                <w:sz w:val="28"/>
                <w:szCs w:val="28"/>
              </w:rPr>
            </w:pPr>
          </w:p>
        </w:tc>
      </w:tr>
    </w:tbl>
    <w:p w:rsidR="008D7876" w:rsidRPr="008D7876" w:rsidRDefault="008D7876" w:rsidP="008D7876">
      <w:pPr>
        <w:rPr>
          <w:b/>
          <w:sz w:val="28"/>
          <w:szCs w:val="28"/>
        </w:rPr>
      </w:pPr>
      <w:r w:rsidRPr="008D7876">
        <w:rPr>
          <w:b/>
          <w:sz w:val="28"/>
          <w:szCs w:val="28"/>
        </w:rPr>
        <w:t>5. Biện pháp bảo đảm chất lượng:</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3"/>
          <w:tblHeader/>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jc w:val="center"/>
              <w:rPr>
                <w:b/>
                <w:sz w:val="28"/>
                <w:szCs w:val="28"/>
              </w:rPr>
            </w:pPr>
            <w:r w:rsidRPr="008D7876">
              <w:rPr>
                <w:b/>
                <w:sz w:val="28"/>
                <w:szCs w:val="28"/>
              </w:rPr>
              <w:t>Nội dung yêu cầu</w:t>
            </w: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tcPr>
          <w:p w:rsidR="008D7876" w:rsidRPr="008D7876" w:rsidRDefault="008D7876" w:rsidP="00203D14">
            <w:pPr>
              <w:ind w:right="142" w:firstLine="5"/>
              <w:rPr>
                <w:sz w:val="28"/>
                <w:szCs w:val="28"/>
              </w:rPr>
            </w:pPr>
            <w:r w:rsidRPr="008D7876">
              <w:rPr>
                <w:sz w:val="28"/>
                <w:szCs w:val="28"/>
              </w:rPr>
              <w:t>5.1. Biện pháp bảo đảm chất lượng trong thi công.</w:t>
            </w:r>
          </w:p>
        </w:tc>
      </w:tr>
      <w:tr w:rsidR="008D7876" w:rsidRPr="008D7876" w:rsidTr="00203D14">
        <w:trPr>
          <w:trHeight w:val="322"/>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ind w:right="142" w:firstLine="5"/>
              <w:rPr>
                <w:sz w:val="28"/>
                <w:szCs w:val="28"/>
              </w:rPr>
            </w:pPr>
          </w:p>
        </w:tc>
      </w:tr>
      <w:tr w:rsidR="008D7876" w:rsidRPr="008D7876" w:rsidTr="00203D14">
        <w:trPr>
          <w:trHeight w:val="621"/>
        </w:trPr>
        <w:tc>
          <w:tcPr>
            <w:tcW w:w="5000" w:type="pct"/>
            <w:vMerge w:val="restart"/>
            <w:tcBorders>
              <w:top w:val="single" w:sz="4" w:space="0" w:color="000000"/>
              <w:left w:val="single" w:sz="4" w:space="0" w:color="000000"/>
              <w:right w:val="single" w:sz="4" w:space="0" w:color="000000"/>
            </w:tcBorders>
          </w:tcPr>
          <w:p w:rsidR="008D7876" w:rsidRPr="008D7876" w:rsidRDefault="008D7876" w:rsidP="00203D14">
            <w:pPr>
              <w:ind w:right="142" w:firstLine="5"/>
              <w:rPr>
                <w:sz w:val="28"/>
                <w:szCs w:val="28"/>
              </w:rPr>
            </w:pPr>
            <w:r w:rsidRPr="008D7876">
              <w:rPr>
                <w:sz w:val="28"/>
                <w:szCs w:val="28"/>
              </w:rPr>
              <w:lastRenderedPageBreak/>
              <w:t>5.2. Biện pháp bảo đảm chất lượng nguyên liệu đầu vào để phục vụ công tác thi công.</w:t>
            </w:r>
          </w:p>
        </w:tc>
      </w:tr>
      <w:tr w:rsidR="008D7876" w:rsidRPr="008D7876" w:rsidTr="00203D14">
        <w:trPr>
          <w:trHeight w:hRule="exact" w:val="66"/>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rPr>
                <w:sz w:val="28"/>
                <w:szCs w:val="28"/>
              </w:rPr>
            </w:pPr>
          </w:p>
        </w:tc>
      </w:tr>
    </w:tbl>
    <w:p w:rsidR="008D7876" w:rsidRPr="008D7876" w:rsidRDefault="008D7876" w:rsidP="008D7876">
      <w:pPr>
        <w:spacing w:before="120" w:after="120"/>
        <w:rPr>
          <w:b/>
          <w:sz w:val="28"/>
          <w:szCs w:val="28"/>
        </w:rPr>
      </w:pPr>
      <w:r w:rsidRPr="008D7876">
        <w:rPr>
          <w:b/>
          <w:sz w:val="28"/>
          <w:szCs w:val="28"/>
        </w:rPr>
        <w:t>6. An toàn lao động, phòng cháy chữa cháy, vệ sinh môi trường:</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0"/>
          <w:tblHeader/>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jc w:val="center"/>
              <w:rPr>
                <w:b/>
                <w:sz w:val="28"/>
                <w:szCs w:val="28"/>
              </w:rPr>
            </w:pPr>
            <w:r w:rsidRPr="008D7876">
              <w:rPr>
                <w:b/>
                <w:sz w:val="28"/>
                <w:szCs w:val="28"/>
              </w:rPr>
              <w:t>Nội dung yêu cầu</w:t>
            </w:r>
          </w:p>
        </w:tc>
      </w:tr>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ind w:right="142"/>
              <w:rPr>
                <w:sz w:val="28"/>
                <w:szCs w:val="28"/>
              </w:rPr>
            </w:pPr>
            <w:r w:rsidRPr="008D7876">
              <w:rPr>
                <w:sz w:val="28"/>
                <w:szCs w:val="28"/>
              </w:rPr>
              <w:t>6.1. An toàn lao động</w:t>
            </w: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ind w:right="142"/>
              <w:jc w:val="left"/>
              <w:rPr>
                <w:sz w:val="28"/>
                <w:szCs w:val="28"/>
              </w:rPr>
            </w:pPr>
            <w:r w:rsidRPr="008D7876">
              <w:rPr>
                <w:sz w:val="28"/>
                <w:szCs w:val="28"/>
              </w:rPr>
              <w:t>Biện pháp an toàn lao động hợp lý, khả thi phù hợp với đề xuất về biện pháp tổ chức thi công</w:t>
            </w:r>
          </w:p>
        </w:tc>
      </w:tr>
      <w:tr w:rsidR="008D7876" w:rsidRPr="008D7876" w:rsidTr="00203D14">
        <w:trPr>
          <w:trHeight w:val="322"/>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ind w:right="142"/>
              <w:rPr>
                <w:sz w:val="28"/>
                <w:szCs w:val="28"/>
              </w:rPr>
            </w:pPr>
          </w:p>
        </w:tc>
      </w:tr>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ind w:right="104"/>
              <w:rPr>
                <w:sz w:val="28"/>
                <w:szCs w:val="28"/>
              </w:rPr>
            </w:pPr>
            <w:r w:rsidRPr="008D7876">
              <w:rPr>
                <w:sz w:val="28"/>
                <w:szCs w:val="28"/>
              </w:rPr>
              <w:t>6.2. Phòng cháy, chữa cháy</w:t>
            </w: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ind w:right="142"/>
              <w:jc w:val="left"/>
              <w:rPr>
                <w:sz w:val="28"/>
                <w:szCs w:val="28"/>
              </w:rPr>
            </w:pPr>
            <w:r w:rsidRPr="008D7876">
              <w:rPr>
                <w:sz w:val="28"/>
                <w:szCs w:val="28"/>
              </w:rPr>
              <w:t>Biện pháp phòng cháy, chữa cháy hợp lý, khả thi, phù hợp với đề xuất về biện pháp tổ  chức thi công</w:t>
            </w:r>
          </w:p>
        </w:tc>
      </w:tr>
      <w:tr w:rsidR="008D7876" w:rsidRPr="008D7876" w:rsidTr="00203D14">
        <w:trPr>
          <w:trHeight w:val="322"/>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ind w:right="142"/>
              <w:rPr>
                <w:sz w:val="28"/>
                <w:szCs w:val="28"/>
              </w:rPr>
            </w:pPr>
          </w:p>
        </w:tc>
      </w:tr>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tcPr>
          <w:p w:rsidR="008D7876" w:rsidRPr="008D7876" w:rsidRDefault="008D7876" w:rsidP="00203D14">
            <w:pPr>
              <w:ind w:right="104"/>
              <w:rPr>
                <w:sz w:val="28"/>
                <w:szCs w:val="28"/>
              </w:rPr>
            </w:pPr>
            <w:r w:rsidRPr="008D7876">
              <w:rPr>
                <w:sz w:val="28"/>
                <w:szCs w:val="28"/>
              </w:rPr>
              <w:t>6.3. Vệ sinh môi trường</w:t>
            </w: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ind w:right="142"/>
              <w:jc w:val="left"/>
              <w:rPr>
                <w:sz w:val="28"/>
                <w:szCs w:val="28"/>
              </w:rPr>
            </w:pPr>
            <w:r w:rsidRPr="008D7876">
              <w:rPr>
                <w:sz w:val="28"/>
                <w:szCs w:val="28"/>
              </w:rPr>
              <w:t>Biện pháp bảo đảm vệ sinh môi trường hợp lý, khả thi phù hợp với đề xuất về biện pháp tổ  chức thi công</w:t>
            </w:r>
          </w:p>
        </w:tc>
      </w:tr>
      <w:tr w:rsidR="008D7876" w:rsidRPr="008D7876" w:rsidTr="00203D14">
        <w:trPr>
          <w:trHeight w:hRule="exact" w:val="355"/>
        </w:trPr>
        <w:tc>
          <w:tcPr>
            <w:tcW w:w="5000" w:type="pct"/>
            <w:vMerge/>
            <w:tcBorders>
              <w:left w:val="single" w:sz="4" w:space="0" w:color="000000"/>
              <w:bottom w:val="single" w:sz="4" w:space="0" w:color="000000"/>
              <w:right w:val="single" w:sz="4" w:space="0" w:color="000000"/>
            </w:tcBorders>
          </w:tcPr>
          <w:p w:rsidR="008D7876" w:rsidRPr="008D7876" w:rsidRDefault="008D7876" w:rsidP="00203D14">
            <w:pPr>
              <w:rPr>
                <w:sz w:val="28"/>
                <w:szCs w:val="28"/>
              </w:rPr>
            </w:pPr>
          </w:p>
        </w:tc>
      </w:tr>
    </w:tbl>
    <w:p w:rsidR="008D7876" w:rsidRPr="008D7876" w:rsidRDefault="008D7876" w:rsidP="008D7876">
      <w:pPr>
        <w:rPr>
          <w:b/>
          <w:sz w:val="28"/>
          <w:szCs w:val="28"/>
        </w:rPr>
      </w:pPr>
      <w:r w:rsidRPr="008D7876">
        <w:rPr>
          <w:b/>
          <w:sz w:val="28"/>
          <w:szCs w:val="28"/>
        </w:rPr>
        <w:t>7. Bảo hành:</w:t>
      </w:r>
    </w:p>
    <w:tbl>
      <w:tblPr>
        <w:tblW w:w="5000" w:type="pct"/>
        <w:tblCellMar>
          <w:left w:w="0" w:type="dxa"/>
          <w:right w:w="0" w:type="dxa"/>
        </w:tblCellMar>
        <w:tblLook w:val="01E0" w:firstRow="1" w:lastRow="1" w:firstColumn="1" w:lastColumn="1" w:noHBand="0" w:noVBand="0"/>
      </w:tblPr>
      <w:tblGrid>
        <w:gridCol w:w="9648"/>
      </w:tblGrid>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vAlign w:val="center"/>
          </w:tcPr>
          <w:p w:rsidR="008D7876" w:rsidRPr="008D7876" w:rsidRDefault="008D7876" w:rsidP="00203D14">
            <w:pPr>
              <w:jc w:val="center"/>
              <w:rPr>
                <w:b/>
                <w:sz w:val="28"/>
                <w:szCs w:val="28"/>
              </w:rPr>
            </w:pPr>
            <w:r w:rsidRPr="008D7876">
              <w:rPr>
                <w:b/>
                <w:sz w:val="28"/>
                <w:szCs w:val="28"/>
              </w:rPr>
              <w:t>Nội dung yêu cầu</w:t>
            </w:r>
          </w:p>
        </w:tc>
      </w:tr>
      <w:tr w:rsidR="008D7876" w:rsidRPr="008D7876" w:rsidTr="00203D14">
        <w:trPr>
          <w:trHeight w:val="20"/>
        </w:trPr>
        <w:tc>
          <w:tcPr>
            <w:tcW w:w="5000" w:type="pct"/>
            <w:tcBorders>
              <w:top w:val="single" w:sz="4" w:space="0" w:color="000000"/>
              <w:left w:val="single" w:sz="4" w:space="0" w:color="000000"/>
              <w:bottom w:val="single" w:sz="4" w:space="0" w:color="000000"/>
              <w:right w:val="single" w:sz="4" w:space="0" w:color="000000"/>
            </w:tcBorders>
            <w:vAlign w:val="center"/>
          </w:tcPr>
          <w:p w:rsidR="008D7876" w:rsidRPr="008D7876" w:rsidRDefault="008D7876" w:rsidP="00203D14">
            <w:pPr>
              <w:ind w:right="142"/>
              <w:rPr>
                <w:sz w:val="28"/>
                <w:szCs w:val="28"/>
              </w:rPr>
            </w:pPr>
            <w:r w:rsidRPr="008D7876">
              <w:rPr>
                <w:sz w:val="28"/>
                <w:szCs w:val="28"/>
              </w:rPr>
              <w:t>7.1. Bảo hành</w:t>
            </w:r>
          </w:p>
        </w:tc>
      </w:tr>
      <w:tr w:rsidR="008D7876" w:rsidRPr="008D7876" w:rsidTr="00203D14">
        <w:trPr>
          <w:trHeight w:val="322"/>
        </w:trPr>
        <w:tc>
          <w:tcPr>
            <w:tcW w:w="5000" w:type="pct"/>
            <w:vMerge w:val="restart"/>
            <w:tcBorders>
              <w:top w:val="single" w:sz="4" w:space="0" w:color="000000"/>
              <w:left w:val="single" w:sz="4" w:space="0" w:color="000000"/>
              <w:right w:val="single" w:sz="4" w:space="0" w:color="000000"/>
            </w:tcBorders>
            <w:vAlign w:val="center"/>
          </w:tcPr>
          <w:p w:rsidR="008D7876" w:rsidRPr="008D7876" w:rsidRDefault="008D7876" w:rsidP="00203D14">
            <w:pPr>
              <w:ind w:right="142"/>
              <w:rPr>
                <w:sz w:val="28"/>
                <w:szCs w:val="28"/>
                <w:lang w:val="en-US"/>
              </w:rPr>
            </w:pPr>
            <w:r w:rsidRPr="008D7876">
              <w:rPr>
                <w:sz w:val="28"/>
                <w:szCs w:val="28"/>
              </w:rPr>
              <w:t xml:space="preserve">Thời gian bảo hành </w:t>
            </w:r>
            <w:r w:rsidRPr="008D7876">
              <w:rPr>
                <w:sz w:val="28"/>
                <w:szCs w:val="28"/>
                <w:lang w:val="en-US"/>
              </w:rPr>
              <w:t>1 năm</w:t>
            </w:r>
          </w:p>
        </w:tc>
      </w:tr>
      <w:tr w:rsidR="008D7876" w:rsidRPr="008D7876" w:rsidTr="00203D14">
        <w:trPr>
          <w:trHeight w:val="276"/>
        </w:trPr>
        <w:tc>
          <w:tcPr>
            <w:tcW w:w="5000" w:type="pct"/>
            <w:vMerge/>
            <w:tcBorders>
              <w:left w:val="single" w:sz="4" w:space="0" w:color="000000"/>
              <w:bottom w:val="single" w:sz="4" w:space="0" w:color="000000"/>
              <w:right w:val="single" w:sz="4" w:space="0" w:color="000000"/>
            </w:tcBorders>
            <w:vAlign w:val="center"/>
          </w:tcPr>
          <w:p w:rsidR="008D7876" w:rsidRPr="008D7876" w:rsidRDefault="008D7876" w:rsidP="00203D14">
            <w:pPr>
              <w:ind w:right="142"/>
            </w:pPr>
          </w:p>
        </w:tc>
      </w:tr>
      <w:tr w:rsidR="008D7876" w:rsidRPr="008D7876" w:rsidTr="00203D14">
        <w:trPr>
          <w:trHeight w:val="276"/>
        </w:trPr>
        <w:tc>
          <w:tcPr>
            <w:tcW w:w="5000" w:type="pct"/>
            <w:vMerge/>
            <w:tcBorders>
              <w:top w:val="single" w:sz="4" w:space="0" w:color="auto"/>
              <w:left w:val="single" w:sz="4" w:space="0" w:color="auto"/>
              <w:bottom w:val="single" w:sz="4" w:space="0" w:color="auto"/>
              <w:right w:val="single" w:sz="4" w:space="0" w:color="auto"/>
            </w:tcBorders>
            <w:vAlign w:val="center"/>
          </w:tcPr>
          <w:p w:rsidR="008D7876" w:rsidRPr="008D7876" w:rsidRDefault="008D7876" w:rsidP="00203D14"/>
        </w:tc>
      </w:tr>
    </w:tbl>
    <w:p w:rsidR="008D7876" w:rsidRPr="008D7876" w:rsidRDefault="008D7876" w:rsidP="008D7876">
      <w:pPr>
        <w:spacing w:before="120" w:after="120"/>
        <w:rPr>
          <w:b/>
          <w:bCs/>
          <w:sz w:val="28"/>
          <w:szCs w:val="28"/>
        </w:rPr>
      </w:pPr>
      <w:r w:rsidRPr="008D7876">
        <w:rPr>
          <w:b/>
          <w:bCs/>
          <w:sz w:val="28"/>
          <w:szCs w:val="28"/>
        </w:rPr>
        <w:t>8. Yêu cầu vật tư, vật liệu:</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25"/>
        <w:gridCol w:w="6087"/>
      </w:tblGrid>
      <w:tr w:rsidR="008D7876" w:rsidRPr="008D7876" w:rsidTr="00203D14">
        <w:trPr>
          <w:trHeight w:val="680"/>
          <w:tblHeader/>
        </w:trPr>
        <w:tc>
          <w:tcPr>
            <w:tcW w:w="372" w:type="pct"/>
            <w:vAlign w:val="center"/>
            <w:hideMark/>
          </w:tcPr>
          <w:p w:rsidR="008D7876" w:rsidRPr="008D7876" w:rsidRDefault="008D7876" w:rsidP="00203D14">
            <w:pPr>
              <w:jc w:val="center"/>
              <w:rPr>
                <w:b/>
                <w:bCs/>
                <w:szCs w:val="24"/>
                <w:lang w:eastAsia="vi-VN"/>
              </w:rPr>
            </w:pPr>
            <w:r w:rsidRPr="008D7876">
              <w:rPr>
                <w:b/>
                <w:bCs/>
                <w:szCs w:val="24"/>
                <w:lang w:eastAsia="vi-VN"/>
              </w:rPr>
              <w:t>TT</w:t>
            </w:r>
          </w:p>
        </w:tc>
        <w:tc>
          <w:tcPr>
            <w:tcW w:w="1502" w:type="pct"/>
            <w:vAlign w:val="center"/>
            <w:hideMark/>
          </w:tcPr>
          <w:p w:rsidR="008D7876" w:rsidRPr="008D7876" w:rsidRDefault="008D7876" w:rsidP="00203D14">
            <w:pPr>
              <w:jc w:val="center"/>
              <w:rPr>
                <w:b/>
                <w:bCs/>
                <w:szCs w:val="24"/>
                <w:lang w:eastAsia="vi-VN"/>
              </w:rPr>
            </w:pPr>
            <w:r w:rsidRPr="008D7876">
              <w:rPr>
                <w:b/>
                <w:bCs/>
                <w:szCs w:val="24"/>
                <w:lang w:eastAsia="vi-VN"/>
              </w:rPr>
              <w:t>Tên vật liệu/Thiết bị</w:t>
            </w:r>
          </w:p>
        </w:tc>
        <w:tc>
          <w:tcPr>
            <w:tcW w:w="3126" w:type="pct"/>
            <w:vAlign w:val="center"/>
            <w:hideMark/>
          </w:tcPr>
          <w:p w:rsidR="008D7876" w:rsidRPr="008D7876" w:rsidRDefault="008D7876" w:rsidP="00203D14">
            <w:pPr>
              <w:jc w:val="center"/>
              <w:rPr>
                <w:b/>
                <w:bCs/>
                <w:szCs w:val="24"/>
                <w:lang w:eastAsia="vi-VN"/>
              </w:rPr>
            </w:pPr>
            <w:r w:rsidRPr="008D7876">
              <w:rPr>
                <w:b/>
                <w:bCs/>
                <w:szCs w:val="24"/>
                <w:lang w:eastAsia="vi-VN"/>
              </w:rPr>
              <w:t>Yêu cầu chủng loại, xuất xứ, thương hiệu/ Thông số kỹ thuật…</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Cọc ƯST các loại</w:t>
            </w:r>
          </w:p>
        </w:tc>
        <w:tc>
          <w:tcPr>
            <w:tcW w:w="3126" w:type="pct"/>
            <w:noWrap/>
            <w:vAlign w:val="center"/>
          </w:tcPr>
          <w:p w:rsidR="008D7876" w:rsidRPr="008D7876" w:rsidRDefault="008D7876" w:rsidP="008D7876">
            <w:pPr>
              <w:pStyle w:val="ListParagraph"/>
              <w:numPr>
                <w:ilvl w:val="0"/>
                <w:numId w:val="2"/>
              </w:numPr>
              <w:rPr>
                <w:szCs w:val="24"/>
              </w:rPr>
            </w:pPr>
            <w:r w:rsidRPr="008D7876">
              <w:rPr>
                <w:szCs w:val="24"/>
              </w:rPr>
              <w:t>Nước sản xuất: Việt Nam</w:t>
            </w:r>
          </w:p>
          <w:p w:rsidR="008D7876" w:rsidRPr="008D7876" w:rsidRDefault="008D7876" w:rsidP="008D7876">
            <w:pPr>
              <w:pStyle w:val="ListParagraph"/>
              <w:numPr>
                <w:ilvl w:val="0"/>
                <w:numId w:val="2"/>
              </w:numPr>
              <w:rPr>
                <w:szCs w:val="24"/>
              </w:rPr>
            </w:pPr>
            <w:r w:rsidRPr="008D7876">
              <w:rPr>
                <w:szCs w:val="24"/>
              </w:rPr>
              <w:t>Cọc ƯST800B, bê tông đúc cọc 80MPa, bề dày thành cọc 120mm, cốt chủ 27 Ø 10,7; cốt đai 5 mô men uốn nứt 539,6 kN.m; ứng suất hữu hiệu 8 N/mm2; khả năng bền cắt 646,5kN</w:t>
            </w:r>
          </w:p>
          <w:p w:rsidR="008D7876" w:rsidRPr="008D7876" w:rsidRDefault="008D7876" w:rsidP="008D7876">
            <w:pPr>
              <w:pStyle w:val="ListParagraph"/>
              <w:numPr>
                <w:ilvl w:val="0"/>
                <w:numId w:val="2"/>
              </w:numPr>
              <w:rPr>
                <w:szCs w:val="24"/>
              </w:rPr>
            </w:pPr>
            <w:r w:rsidRPr="008D7876">
              <w:rPr>
                <w:szCs w:val="24"/>
              </w:rPr>
              <w:t>Thép gia cường đầu dọc 10D16 dài 2000m, thép đai 5mm, mặt bích dày 20mm, măng xông dày 12mm, cao 200mm</w:t>
            </w:r>
          </w:p>
          <w:p w:rsidR="008D7876" w:rsidRPr="008D7876" w:rsidRDefault="008D7876" w:rsidP="008D7876">
            <w:pPr>
              <w:pStyle w:val="ListParagraph"/>
              <w:numPr>
                <w:ilvl w:val="0"/>
                <w:numId w:val="2"/>
              </w:numPr>
              <w:rPr>
                <w:szCs w:val="24"/>
              </w:rPr>
            </w:pPr>
            <w:r w:rsidRPr="008D7876">
              <w:rPr>
                <w:szCs w:val="24"/>
              </w:rPr>
              <w:t>L=38m/tim/2 đoạn (40 tim)</w:t>
            </w:r>
          </w:p>
          <w:p w:rsidR="008D7876" w:rsidRPr="008D7876" w:rsidRDefault="008D7876" w:rsidP="008D7876">
            <w:pPr>
              <w:pStyle w:val="ListParagraph"/>
              <w:numPr>
                <w:ilvl w:val="0"/>
                <w:numId w:val="2"/>
              </w:numPr>
              <w:rPr>
                <w:szCs w:val="24"/>
                <w:lang w:eastAsia="vi-VN"/>
              </w:rPr>
            </w:pPr>
            <w:r w:rsidRPr="008D7876">
              <w:rPr>
                <w:szCs w:val="24"/>
              </w:rPr>
              <w:t>Đã bao gồm táp nối 400x200x12mm</w:t>
            </w:r>
          </w:p>
        </w:tc>
      </w:tr>
      <w:tr w:rsidR="008D7876" w:rsidRPr="008D7876" w:rsidTr="00203D14">
        <w:trPr>
          <w:trHeight w:val="630"/>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Cọc ống thép d=700mm</w:t>
            </w:r>
          </w:p>
        </w:tc>
        <w:tc>
          <w:tcPr>
            <w:tcW w:w="3126" w:type="pct"/>
            <w:noWrap/>
            <w:vAlign w:val="center"/>
          </w:tcPr>
          <w:p w:rsidR="008D7876" w:rsidRPr="008D7876" w:rsidRDefault="008D7876" w:rsidP="008D7876">
            <w:pPr>
              <w:pStyle w:val="ListParagraph"/>
              <w:numPr>
                <w:ilvl w:val="0"/>
                <w:numId w:val="2"/>
              </w:numPr>
              <w:rPr>
                <w:szCs w:val="26"/>
              </w:rPr>
            </w:pPr>
            <w:r w:rsidRPr="008D7876">
              <w:rPr>
                <w:szCs w:val="26"/>
              </w:rPr>
              <w:t>Nước sản xuất: Việt Nam</w:t>
            </w:r>
          </w:p>
          <w:p w:rsidR="008D7876" w:rsidRPr="008D7876" w:rsidRDefault="008D7876" w:rsidP="008D7876">
            <w:pPr>
              <w:pStyle w:val="ListParagraph"/>
              <w:numPr>
                <w:ilvl w:val="0"/>
                <w:numId w:val="2"/>
              </w:numPr>
              <w:rPr>
                <w:szCs w:val="26"/>
              </w:rPr>
            </w:pPr>
            <w:r w:rsidRPr="008D7876">
              <w:rPr>
                <w:szCs w:val="26"/>
              </w:rPr>
              <w:t>Dày 18mm, Giới hạn bền kéo≥ 490MPa; giới hạn chảy≥ 315MPa; độ giãn dài≥ 18%; giới hạn bền kéo của mối hàn ≥490; độ chống nén bẹp 7/8D</w:t>
            </w:r>
          </w:p>
          <w:p w:rsidR="008D7876" w:rsidRPr="008D7876" w:rsidRDefault="008D7876" w:rsidP="008D7876">
            <w:pPr>
              <w:pStyle w:val="ListParagraph"/>
              <w:numPr>
                <w:ilvl w:val="0"/>
                <w:numId w:val="2"/>
              </w:numPr>
              <w:rPr>
                <w:szCs w:val="26"/>
              </w:rPr>
            </w:pPr>
            <w:r w:rsidRPr="008D7876">
              <w:rPr>
                <w:szCs w:val="26"/>
              </w:rPr>
              <w:t>TCVN 9245 SPP490</w:t>
            </w:r>
          </w:p>
          <w:p w:rsidR="008D7876" w:rsidRPr="008D7876" w:rsidRDefault="008D7876" w:rsidP="008D7876">
            <w:pPr>
              <w:pStyle w:val="ListParagraph"/>
              <w:numPr>
                <w:ilvl w:val="0"/>
                <w:numId w:val="2"/>
              </w:numPr>
              <w:rPr>
                <w:szCs w:val="24"/>
                <w:lang w:val="en-US" w:eastAsia="vi-VN"/>
              </w:rPr>
            </w:pPr>
            <w:r w:rsidRPr="008D7876">
              <w:rPr>
                <w:szCs w:val="26"/>
              </w:rPr>
              <w:t>Số lượng: 17 cọc; 38m/cọc; 303kg/m</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Phụ gia dẻo hóa PCB40</w:t>
            </w:r>
          </w:p>
        </w:tc>
        <w:tc>
          <w:tcPr>
            <w:tcW w:w="3126" w:type="pct"/>
            <w:noWrap/>
            <w:vAlign w:val="center"/>
          </w:tcPr>
          <w:p w:rsidR="008D7876" w:rsidRPr="008D7876" w:rsidRDefault="008D7876" w:rsidP="00203D14">
            <w:pPr>
              <w:jc w:val="left"/>
              <w:rPr>
                <w:szCs w:val="24"/>
                <w:lang w:val="en-US" w:eastAsia="vi-VN"/>
              </w:rPr>
            </w:pPr>
            <w:r w:rsidRPr="008D7876">
              <w:rPr>
                <w:szCs w:val="24"/>
              </w:rPr>
              <w:t>Sika</w:t>
            </w:r>
            <w:r w:rsidRPr="008D7876">
              <w:rPr>
                <w:szCs w:val="24"/>
                <w:lang w:val="en-US"/>
              </w:rPr>
              <w:t xml:space="preserve"> </w:t>
            </w:r>
            <w:r w:rsidRPr="008D7876">
              <w:rPr>
                <w:szCs w:val="24"/>
                <w:lang w:val="en-US" w:eastAsia="vi-VN"/>
              </w:rPr>
              <w:t>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Phụ gia gốc Silicafurme</w:t>
            </w:r>
          </w:p>
        </w:tc>
        <w:tc>
          <w:tcPr>
            <w:tcW w:w="3126" w:type="pct"/>
            <w:noWrap/>
            <w:vAlign w:val="center"/>
          </w:tcPr>
          <w:p w:rsidR="008D7876" w:rsidRPr="008D7876" w:rsidRDefault="008D7876" w:rsidP="00203D14">
            <w:pPr>
              <w:jc w:val="left"/>
              <w:rPr>
                <w:szCs w:val="24"/>
                <w:lang w:val="en-US" w:eastAsia="vi-VN"/>
              </w:rPr>
            </w:pPr>
            <w:r w:rsidRPr="008D7876">
              <w:rPr>
                <w:szCs w:val="24"/>
              </w:rPr>
              <w:t>Sika</w:t>
            </w:r>
            <w:r w:rsidRPr="008D7876">
              <w:rPr>
                <w:szCs w:val="24"/>
                <w:lang w:val="en-US"/>
              </w:rPr>
              <w:t xml:space="preserve"> </w:t>
            </w:r>
            <w:r w:rsidRPr="008D7876">
              <w:rPr>
                <w:szCs w:val="24"/>
                <w:lang w:val="en-US" w:eastAsia="vi-VN"/>
              </w:rPr>
              <w:t>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Phụ gia trương nở</w:t>
            </w:r>
          </w:p>
        </w:tc>
        <w:tc>
          <w:tcPr>
            <w:tcW w:w="3126" w:type="pct"/>
            <w:noWrap/>
            <w:vAlign w:val="center"/>
          </w:tcPr>
          <w:p w:rsidR="008D7876" w:rsidRPr="008D7876" w:rsidRDefault="008D7876" w:rsidP="00203D14">
            <w:pPr>
              <w:jc w:val="left"/>
              <w:rPr>
                <w:szCs w:val="24"/>
                <w:lang w:eastAsia="vi-VN"/>
              </w:rPr>
            </w:pPr>
            <w:r w:rsidRPr="008D7876">
              <w:rPr>
                <w:szCs w:val="24"/>
              </w:rPr>
              <w:t>Sika</w:t>
            </w:r>
            <w:r w:rsidRPr="008D7876">
              <w:rPr>
                <w:szCs w:val="24"/>
                <w:lang w:val="en-US"/>
              </w:rPr>
              <w:t xml:space="preserve"> </w:t>
            </w:r>
            <w:r w:rsidRPr="008D7876">
              <w:rPr>
                <w:szCs w:val="24"/>
                <w:lang w:val="en-US" w:eastAsia="vi-VN"/>
              </w:rPr>
              <w:t>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Poly (XM PC40)</w:t>
            </w:r>
          </w:p>
        </w:tc>
        <w:tc>
          <w:tcPr>
            <w:tcW w:w="3126" w:type="pct"/>
            <w:vAlign w:val="center"/>
          </w:tcPr>
          <w:p w:rsidR="008D7876" w:rsidRPr="008D7876" w:rsidRDefault="008D7876" w:rsidP="00203D14">
            <w:pPr>
              <w:jc w:val="left"/>
              <w:rPr>
                <w:szCs w:val="24"/>
                <w:lang w:eastAsia="vi-VN"/>
              </w:rPr>
            </w:pPr>
            <w:r w:rsidRPr="008D7876">
              <w:rPr>
                <w:szCs w:val="24"/>
                <w:lang w:val="en-US" w:eastAsia="vi-VN"/>
              </w:rPr>
              <w:t>Việt Nam</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Que hàn</w:t>
            </w:r>
          </w:p>
        </w:tc>
        <w:tc>
          <w:tcPr>
            <w:tcW w:w="3126" w:type="pct"/>
            <w:noWrap/>
            <w:vAlign w:val="center"/>
          </w:tcPr>
          <w:p w:rsidR="008D7876" w:rsidRPr="008D7876" w:rsidRDefault="008D7876" w:rsidP="00203D14">
            <w:pPr>
              <w:jc w:val="left"/>
              <w:rPr>
                <w:szCs w:val="24"/>
                <w:lang w:eastAsia="vi-VN"/>
              </w:rPr>
            </w:pPr>
            <w:r w:rsidRPr="008D7876">
              <w:rPr>
                <w:szCs w:val="24"/>
                <w:lang w:val="en-US" w:eastAsia="vi-VN"/>
              </w:rPr>
              <w:t>Việt Nam</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Sơn lót</w:t>
            </w:r>
          </w:p>
        </w:tc>
        <w:tc>
          <w:tcPr>
            <w:tcW w:w="3126" w:type="pct"/>
            <w:noWrap/>
            <w:vAlign w:val="center"/>
          </w:tcPr>
          <w:p w:rsidR="008D7876" w:rsidRPr="008D7876" w:rsidRDefault="008D7876" w:rsidP="00203D14">
            <w:pPr>
              <w:jc w:val="left"/>
              <w:rPr>
                <w:szCs w:val="24"/>
                <w:lang w:val="en-US" w:eastAsia="vi-VN"/>
              </w:rPr>
            </w:pPr>
            <w:r w:rsidRPr="008D7876">
              <w:rPr>
                <w:szCs w:val="24"/>
                <w:lang w:val="en-US" w:eastAsia="vi-VN"/>
              </w:rPr>
              <w:t>Jotun 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Sơn phủ</w:t>
            </w:r>
          </w:p>
        </w:tc>
        <w:tc>
          <w:tcPr>
            <w:tcW w:w="3126" w:type="pct"/>
            <w:noWrap/>
            <w:vAlign w:val="center"/>
          </w:tcPr>
          <w:p w:rsidR="008D7876" w:rsidRPr="008D7876" w:rsidRDefault="008D7876" w:rsidP="00203D14">
            <w:pPr>
              <w:jc w:val="left"/>
              <w:rPr>
                <w:szCs w:val="24"/>
                <w:lang w:eastAsia="vi-VN"/>
              </w:rPr>
            </w:pPr>
            <w:r w:rsidRPr="008D7876">
              <w:rPr>
                <w:szCs w:val="24"/>
                <w:lang w:val="en-US" w:eastAsia="vi-VN"/>
              </w:rPr>
              <w:t>Jotun 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Thép tròn các loại</w:t>
            </w:r>
          </w:p>
        </w:tc>
        <w:tc>
          <w:tcPr>
            <w:tcW w:w="3126" w:type="pct"/>
            <w:noWrap/>
            <w:vAlign w:val="center"/>
          </w:tcPr>
          <w:p w:rsidR="008D7876" w:rsidRPr="008D7876" w:rsidRDefault="008D7876" w:rsidP="00203D14">
            <w:pPr>
              <w:jc w:val="left"/>
              <w:rPr>
                <w:szCs w:val="24"/>
                <w:lang w:val="de-DE" w:eastAsia="vi-VN"/>
              </w:rPr>
            </w:pPr>
            <w:r w:rsidRPr="008D7876">
              <w:rPr>
                <w:szCs w:val="24"/>
                <w:lang w:val="en-US" w:eastAsia="vi-VN"/>
              </w:rPr>
              <w:t>Hòa Phát hoặc tương đương</w:t>
            </w:r>
          </w:p>
        </w:tc>
      </w:tr>
      <w:tr w:rsidR="008D7876" w:rsidRPr="008D7876" w:rsidTr="00203D14">
        <w:trPr>
          <w:trHeight w:val="330"/>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Thép dầm I các loại</w:t>
            </w:r>
          </w:p>
        </w:tc>
        <w:tc>
          <w:tcPr>
            <w:tcW w:w="3126" w:type="pct"/>
            <w:noWrap/>
            <w:vAlign w:val="center"/>
          </w:tcPr>
          <w:p w:rsidR="008D7876" w:rsidRPr="008D7876" w:rsidRDefault="008D7876" w:rsidP="00203D14">
            <w:pPr>
              <w:jc w:val="left"/>
              <w:rPr>
                <w:szCs w:val="24"/>
                <w:lang w:eastAsia="vi-VN"/>
              </w:rPr>
            </w:pPr>
            <w:r w:rsidRPr="008D7876">
              <w:rPr>
                <w:szCs w:val="24"/>
                <w:lang w:val="en-US" w:eastAsia="vi-VN"/>
              </w:rPr>
              <w:t>Hòa Phát hoặc tương đương</w:t>
            </w:r>
          </w:p>
        </w:tc>
      </w:tr>
      <w:tr w:rsidR="008D7876" w:rsidRPr="008D7876" w:rsidTr="00203D14">
        <w:trPr>
          <w:trHeight w:val="630"/>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Thép hình</w:t>
            </w:r>
          </w:p>
        </w:tc>
        <w:tc>
          <w:tcPr>
            <w:tcW w:w="3126" w:type="pct"/>
            <w:noWrap/>
            <w:vAlign w:val="center"/>
          </w:tcPr>
          <w:p w:rsidR="008D7876" w:rsidRPr="008D7876" w:rsidRDefault="008D7876" w:rsidP="00203D14">
            <w:pPr>
              <w:jc w:val="left"/>
              <w:rPr>
                <w:szCs w:val="24"/>
                <w:lang w:val="en-US" w:eastAsia="vi-VN"/>
              </w:rPr>
            </w:pPr>
            <w:r w:rsidRPr="008D7876">
              <w:rPr>
                <w:szCs w:val="24"/>
                <w:lang w:val="en-US" w:eastAsia="vi-VN"/>
              </w:rPr>
              <w:t>Hòa Phát 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Thép tấm</w:t>
            </w:r>
          </w:p>
        </w:tc>
        <w:tc>
          <w:tcPr>
            <w:tcW w:w="3126" w:type="pct"/>
            <w:noWrap/>
            <w:vAlign w:val="center"/>
          </w:tcPr>
          <w:p w:rsidR="008D7876" w:rsidRPr="008D7876" w:rsidRDefault="008D7876" w:rsidP="00203D14">
            <w:pPr>
              <w:jc w:val="left"/>
              <w:rPr>
                <w:szCs w:val="24"/>
                <w:lang w:val="en-US" w:eastAsia="vi-VN"/>
              </w:rPr>
            </w:pPr>
            <w:r w:rsidRPr="008D7876">
              <w:rPr>
                <w:szCs w:val="24"/>
                <w:lang w:val="en-US" w:eastAsia="vi-VN"/>
              </w:rPr>
              <w:t>Hòa Phát hoặc tương đương</w:t>
            </w:r>
          </w:p>
        </w:tc>
      </w:tr>
      <w:tr w:rsidR="008D7876" w:rsidRPr="008D7876" w:rsidTr="00203D14">
        <w:trPr>
          <w:trHeight w:val="330"/>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Vải sợi thủy tinh</w:t>
            </w:r>
          </w:p>
        </w:tc>
        <w:tc>
          <w:tcPr>
            <w:tcW w:w="3126" w:type="pct"/>
            <w:vAlign w:val="center"/>
          </w:tcPr>
          <w:p w:rsidR="008D7876" w:rsidRPr="008D7876" w:rsidRDefault="008D7876" w:rsidP="00203D14">
            <w:pPr>
              <w:jc w:val="left"/>
              <w:rPr>
                <w:szCs w:val="24"/>
                <w:lang w:eastAsia="vi-VN"/>
              </w:rPr>
            </w:pPr>
            <w:r w:rsidRPr="008D7876">
              <w:rPr>
                <w:szCs w:val="24"/>
                <w:lang w:val="en-US" w:eastAsia="vi-VN"/>
              </w:rPr>
              <w:t>Việt Nam</w:t>
            </w:r>
          </w:p>
        </w:tc>
      </w:tr>
      <w:tr w:rsidR="008D7876" w:rsidRPr="008D7876" w:rsidTr="00203D14">
        <w:trPr>
          <w:trHeight w:val="330"/>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Xi măng PCB30</w:t>
            </w:r>
          </w:p>
        </w:tc>
        <w:tc>
          <w:tcPr>
            <w:tcW w:w="3126" w:type="pct"/>
            <w:noWrap/>
            <w:vAlign w:val="center"/>
          </w:tcPr>
          <w:p w:rsidR="008D7876" w:rsidRPr="008D7876" w:rsidRDefault="008D7876" w:rsidP="00203D14">
            <w:pPr>
              <w:jc w:val="left"/>
              <w:rPr>
                <w:szCs w:val="24"/>
                <w:lang w:val="en-US" w:eastAsia="vi-VN"/>
              </w:rPr>
            </w:pPr>
            <w:r w:rsidRPr="008D7876">
              <w:rPr>
                <w:szCs w:val="24"/>
                <w:lang w:val="en-US" w:eastAsia="vi-VN"/>
              </w:rPr>
              <w:t>Kinh Đỉnh hoặc tương đương</w:t>
            </w:r>
          </w:p>
        </w:tc>
      </w:tr>
      <w:tr w:rsidR="008D7876" w:rsidRPr="008D7876" w:rsidTr="00203D14">
        <w:trPr>
          <w:trHeight w:val="330"/>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Xi măng PCB40</w:t>
            </w:r>
          </w:p>
        </w:tc>
        <w:tc>
          <w:tcPr>
            <w:tcW w:w="3126" w:type="pct"/>
            <w:noWrap/>
            <w:vAlign w:val="center"/>
          </w:tcPr>
          <w:p w:rsidR="008D7876" w:rsidRPr="008D7876" w:rsidRDefault="008D7876" w:rsidP="00203D14">
            <w:pPr>
              <w:jc w:val="left"/>
              <w:rPr>
                <w:szCs w:val="24"/>
                <w:lang w:eastAsia="vi-VN"/>
              </w:rPr>
            </w:pPr>
            <w:r w:rsidRPr="008D7876">
              <w:rPr>
                <w:szCs w:val="24"/>
                <w:lang w:val="en-US" w:eastAsia="vi-VN"/>
              </w:rPr>
              <w:t>Kinh Đỉnh 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Đầu nối nhựa chữ T63/63mm</w:t>
            </w:r>
          </w:p>
        </w:tc>
        <w:tc>
          <w:tcPr>
            <w:tcW w:w="3126" w:type="pct"/>
            <w:noWrap/>
            <w:vAlign w:val="center"/>
          </w:tcPr>
          <w:p w:rsidR="008D7876" w:rsidRPr="008D7876" w:rsidRDefault="008D7876" w:rsidP="00203D14">
            <w:pPr>
              <w:jc w:val="left"/>
              <w:rPr>
                <w:szCs w:val="24"/>
              </w:rPr>
            </w:pPr>
            <w:r w:rsidRPr="008D7876">
              <w:rPr>
                <w:szCs w:val="24"/>
                <w:lang w:val="en-US" w:eastAsia="vi-VN"/>
              </w:rPr>
              <w:t>Việt Nam</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Đầu nối nhựa chữ thập 63/50mm</w:t>
            </w:r>
          </w:p>
        </w:tc>
        <w:tc>
          <w:tcPr>
            <w:tcW w:w="3126" w:type="pct"/>
            <w:noWrap/>
            <w:vAlign w:val="center"/>
          </w:tcPr>
          <w:p w:rsidR="008D7876" w:rsidRPr="008D7876" w:rsidRDefault="008D7876" w:rsidP="00203D14">
            <w:pPr>
              <w:jc w:val="left"/>
              <w:rPr>
                <w:szCs w:val="24"/>
              </w:rPr>
            </w:pPr>
            <w:r w:rsidRPr="008D7876">
              <w:rPr>
                <w:szCs w:val="24"/>
                <w:lang w:val="en-US" w:eastAsia="vi-VN"/>
              </w:rPr>
              <w:t>Việt Nam</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Đầu nối ống chống</w:t>
            </w:r>
          </w:p>
        </w:tc>
        <w:tc>
          <w:tcPr>
            <w:tcW w:w="3126" w:type="pct"/>
            <w:noWrap/>
            <w:vAlign w:val="center"/>
          </w:tcPr>
          <w:p w:rsidR="008D7876" w:rsidRPr="008D7876" w:rsidRDefault="008D7876" w:rsidP="00203D14">
            <w:pPr>
              <w:jc w:val="left"/>
              <w:rPr>
                <w:szCs w:val="24"/>
              </w:rPr>
            </w:pPr>
            <w:r w:rsidRPr="008D7876">
              <w:rPr>
                <w:szCs w:val="24"/>
                <w:lang w:val="en-US" w:eastAsia="vi-VN"/>
              </w:rPr>
              <w:t>Việt Nam</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 xml:space="preserve">ống nhựa PVC </w:t>
            </w:r>
          </w:p>
        </w:tc>
        <w:tc>
          <w:tcPr>
            <w:tcW w:w="3126" w:type="pct"/>
            <w:noWrap/>
            <w:vAlign w:val="center"/>
          </w:tcPr>
          <w:p w:rsidR="008D7876" w:rsidRPr="008D7876" w:rsidRDefault="008D7876" w:rsidP="00203D14">
            <w:pPr>
              <w:jc w:val="left"/>
              <w:rPr>
                <w:szCs w:val="24"/>
              </w:rPr>
            </w:pPr>
            <w:r w:rsidRPr="008D7876">
              <w:rPr>
                <w:szCs w:val="24"/>
                <w:lang w:val="en-US" w:eastAsia="vi-VN"/>
              </w:rPr>
              <w:t>Tiền Phong hoặc tương đương</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rPr>
              <w:t>A nốt hi sinh</w:t>
            </w:r>
          </w:p>
        </w:tc>
        <w:tc>
          <w:tcPr>
            <w:tcW w:w="3126" w:type="pct"/>
            <w:noWrap/>
            <w:vAlign w:val="center"/>
          </w:tcPr>
          <w:p w:rsidR="008D7876" w:rsidRPr="008D7876" w:rsidRDefault="008D7876" w:rsidP="008D7876">
            <w:pPr>
              <w:pStyle w:val="ListParagraph"/>
              <w:numPr>
                <w:ilvl w:val="0"/>
                <w:numId w:val="2"/>
              </w:numPr>
              <w:rPr>
                <w:szCs w:val="24"/>
              </w:rPr>
            </w:pPr>
            <w:r w:rsidRPr="008D7876">
              <w:rPr>
                <w:szCs w:val="24"/>
              </w:rPr>
              <w:t>Dạng NP1360; tổng chiều dài 2000mm; chiều rộng 184mm; chiều cao 185mm; khối lượng tịnh 136kg</w:t>
            </w:r>
          </w:p>
          <w:p w:rsidR="008D7876" w:rsidRPr="008D7876" w:rsidRDefault="008D7876" w:rsidP="008D7876">
            <w:pPr>
              <w:pStyle w:val="ListParagraph"/>
              <w:numPr>
                <w:ilvl w:val="0"/>
                <w:numId w:val="2"/>
              </w:numPr>
              <w:rPr>
                <w:szCs w:val="24"/>
                <w:lang w:val="en-US" w:eastAsia="vi-VN"/>
              </w:rPr>
            </w:pPr>
            <w:r w:rsidRPr="008D7876">
              <w:rPr>
                <w:szCs w:val="24"/>
              </w:rPr>
              <w:t>Hàng chính hãng, có chứng nhận CO&amp;CQ</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rPr>
            </w:pPr>
            <w:r w:rsidRPr="008D7876">
              <w:rPr>
                <w:color w:val="auto"/>
              </w:rPr>
              <w:t>Chất ức chế bề mặt Rugasol</w:t>
            </w:r>
          </w:p>
        </w:tc>
        <w:tc>
          <w:tcPr>
            <w:tcW w:w="3126" w:type="pct"/>
            <w:noWrap/>
            <w:vAlign w:val="center"/>
          </w:tcPr>
          <w:p w:rsidR="008D7876" w:rsidRPr="008D7876" w:rsidRDefault="008D7876" w:rsidP="008D7876">
            <w:pPr>
              <w:pStyle w:val="ListParagraph"/>
              <w:numPr>
                <w:ilvl w:val="0"/>
                <w:numId w:val="2"/>
              </w:numPr>
              <w:rPr>
                <w:szCs w:val="24"/>
              </w:rPr>
            </w:pPr>
            <w:r w:rsidRPr="008D7876">
              <w:rPr>
                <w:szCs w:val="24"/>
              </w:rPr>
              <w:t>Nước sản xuất: Việt Nam</w:t>
            </w:r>
          </w:p>
          <w:p w:rsidR="008D7876" w:rsidRPr="008D7876" w:rsidRDefault="008D7876" w:rsidP="008D7876">
            <w:pPr>
              <w:pStyle w:val="ListParagraph"/>
              <w:numPr>
                <w:ilvl w:val="0"/>
                <w:numId w:val="2"/>
              </w:numPr>
              <w:rPr>
                <w:szCs w:val="24"/>
              </w:rPr>
            </w:pPr>
            <w:r w:rsidRPr="008D7876">
              <w:rPr>
                <w:szCs w:val="24"/>
              </w:rPr>
              <w:t>Nhãn hiệu: Sika</w:t>
            </w:r>
          </w:p>
          <w:p w:rsidR="008D7876" w:rsidRPr="008D7876" w:rsidRDefault="008D7876" w:rsidP="008D7876">
            <w:pPr>
              <w:pStyle w:val="ListParagraph"/>
              <w:numPr>
                <w:ilvl w:val="0"/>
                <w:numId w:val="2"/>
              </w:numPr>
              <w:rPr>
                <w:szCs w:val="24"/>
              </w:rPr>
            </w:pPr>
            <w:r w:rsidRPr="008D7876">
              <w:rPr>
                <w:szCs w:val="24"/>
              </w:rPr>
              <w:t>Model: SikaRugasolC-25</w:t>
            </w:r>
          </w:p>
          <w:p w:rsidR="008D7876" w:rsidRPr="008D7876" w:rsidRDefault="008D7876" w:rsidP="008D7876">
            <w:pPr>
              <w:pStyle w:val="ListParagraph"/>
              <w:numPr>
                <w:ilvl w:val="0"/>
                <w:numId w:val="2"/>
              </w:numPr>
              <w:rPr>
                <w:szCs w:val="24"/>
              </w:rPr>
            </w:pPr>
            <w:r w:rsidRPr="008D7876">
              <w:rPr>
                <w:szCs w:val="24"/>
              </w:rPr>
              <w:t>25 lít/can</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rPr>
            </w:pPr>
            <w:r w:rsidRPr="008D7876">
              <w:rPr>
                <w:color w:val="auto"/>
              </w:rPr>
              <w:t>Hệ quấn Guardian 2000</w:t>
            </w:r>
          </w:p>
        </w:tc>
        <w:tc>
          <w:tcPr>
            <w:tcW w:w="3126" w:type="pct"/>
            <w:noWrap/>
          </w:tcPr>
          <w:p w:rsidR="008D7876" w:rsidRPr="008D7876" w:rsidRDefault="008D7876" w:rsidP="008D7876">
            <w:pPr>
              <w:pStyle w:val="ListParagraph"/>
              <w:numPr>
                <w:ilvl w:val="0"/>
                <w:numId w:val="3"/>
              </w:numPr>
              <w:spacing w:before="10" w:after="10"/>
              <w:ind w:left="357" w:hanging="357"/>
              <w:rPr>
                <w:szCs w:val="24"/>
              </w:rPr>
            </w:pPr>
            <w:r w:rsidRPr="008D7876">
              <w:rPr>
                <w:szCs w:val="24"/>
              </w:rPr>
              <w:t>Gồm 5 lớp: Ống thép, lớp lót primer, băng quấn Guardian tape, lớp phủ bảo vệ cơ học, hệ bu lông đai ốc 316</w:t>
            </w:r>
          </w:p>
          <w:p w:rsidR="008D7876" w:rsidRPr="008D7876" w:rsidRDefault="008D7876" w:rsidP="008D7876">
            <w:pPr>
              <w:pStyle w:val="ListParagraph"/>
              <w:numPr>
                <w:ilvl w:val="0"/>
                <w:numId w:val="3"/>
              </w:numPr>
              <w:spacing w:before="10" w:after="10"/>
              <w:ind w:left="357" w:hanging="357"/>
              <w:rPr>
                <w:szCs w:val="24"/>
              </w:rPr>
            </w:pPr>
            <w:r w:rsidRPr="008D7876">
              <w:rPr>
                <w:szCs w:val="24"/>
              </w:rPr>
              <w:t>Chiều dày 2.0mm, σk= 57N/mm, kháng nước 249N, kháng dâm thủng 703N, độ giãn 700%</w:t>
            </w:r>
          </w:p>
          <w:p w:rsidR="008D7876" w:rsidRPr="008D7876" w:rsidRDefault="008D7876" w:rsidP="008D7876">
            <w:pPr>
              <w:pStyle w:val="ListParagraph"/>
              <w:numPr>
                <w:ilvl w:val="0"/>
                <w:numId w:val="3"/>
              </w:numPr>
              <w:spacing w:before="10" w:after="10"/>
              <w:ind w:left="357" w:hanging="357"/>
              <w:rPr>
                <w:szCs w:val="24"/>
              </w:rPr>
            </w:pPr>
            <w:r w:rsidRPr="008D7876">
              <w:rPr>
                <w:szCs w:val="24"/>
              </w:rPr>
              <w:t>Lớp lót primer: Hợp chất từ dầu mỏ, pha trộn với chất độn trơ, ức chế ăn mòn và diệt khuẩn phổ rộng</w:t>
            </w:r>
          </w:p>
          <w:p w:rsidR="008D7876" w:rsidRPr="008D7876" w:rsidRDefault="008D7876" w:rsidP="008D7876">
            <w:pPr>
              <w:pStyle w:val="ListParagraph"/>
              <w:numPr>
                <w:ilvl w:val="0"/>
                <w:numId w:val="3"/>
              </w:numPr>
              <w:spacing w:before="10" w:after="10"/>
              <w:ind w:left="357" w:hanging="357"/>
              <w:rPr>
                <w:szCs w:val="24"/>
              </w:rPr>
            </w:pPr>
            <w:r w:rsidRPr="008D7876">
              <w:rPr>
                <w:szCs w:val="24"/>
              </w:rPr>
              <w:t xml:space="preserve">Công dụng: Cô lập cọc thép với môi trường có tính muối, và kháng nước biển, chống ăn mòn; chứa chất </w:t>
            </w:r>
            <w:bookmarkStart w:id="1" w:name="_GoBack"/>
            <w:bookmarkEnd w:id="1"/>
            <w:r w:rsidRPr="008D7876">
              <w:rPr>
                <w:szCs w:val="24"/>
              </w:rPr>
              <w:t>chống thấm nước và chất thay thế</w:t>
            </w:r>
          </w:p>
          <w:p w:rsidR="008D7876" w:rsidRPr="008D7876" w:rsidRDefault="008D7876" w:rsidP="008D7876">
            <w:pPr>
              <w:pStyle w:val="ListParagraph"/>
              <w:numPr>
                <w:ilvl w:val="0"/>
                <w:numId w:val="3"/>
              </w:numPr>
              <w:spacing w:before="10" w:after="10"/>
              <w:ind w:left="357" w:hanging="357"/>
              <w:rPr>
                <w:szCs w:val="24"/>
              </w:rPr>
            </w:pPr>
            <w:r w:rsidRPr="008D7876">
              <w:rPr>
                <w:szCs w:val="24"/>
              </w:rPr>
              <w:t>Băng quấn Guardian tape: Là một loại vải polyester không dệt, được tẩm đầy đủ và bảo hoà với hợp chất gốc dầu mỏ bao gồm các chất độn trơ pha trộn, chất ức chế ăn mòn, chất diệt khuẩn phổ rộng và có dải nhiệt hoạt động rộng</w:t>
            </w:r>
          </w:p>
          <w:p w:rsidR="008D7876" w:rsidRPr="008D7876" w:rsidRDefault="008D7876" w:rsidP="008D7876">
            <w:pPr>
              <w:pStyle w:val="ListParagraph"/>
              <w:numPr>
                <w:ilvl w:val="0"/>
                <w:numId w:val="2"/>
              </w:numPr>
              <w:rPr>
                <w:szCs w:val="24"/>
              </w:rPr>
            </w:pPr>
            <w:r w:rsidRPr="008D7876">
              <w:rPr>
                <w:szCs w:val="24"/>
              </w:rPr>
              <w:t>Lớp phủ bảo vệ cơ học: Được hình thành từ nhựa không tái chế HDPE chống tia cực tím, cung cấp tính năng bảo vệ cơ học cho hệ lớp phủ Guardian gốc dầu mỏ, được dùng để bảo vệ ăn mòn kim loại</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rPr>
            </w:pPr>
            <w:r w:rsidRPr="008D7876">
              <w:rPr>
                <w:color w:val="auto"/>
              </w:rPr>
              <w:t xml:space="preserve">Vải địa kỹ thuật </w:t>
            </w:r>
          </w:p>
        </w:tc>
        <w:tc>
          <w:tcPr>
            <w:tcW w:w="3126" w:type="pct"/>
            <w:noWrap/>
            <w:vAlign w:val="center"/>
          </w:tcPr>
          <w:p w:rsidR="008D7876" w:rsidRPr="008D7876" w:rsidRDefault="008D7876" w:rsidP="008D7876">
            <w:pPr>
              <w:pStyle w:val="ListParagraph"/>
              <w:numPr>
                <w:ilvl w:val="0"/>
                <w:numId w:val="2"/>
              </w:numPr>
              <w:rPr>
                <w:szCs w:val="24"/>
              </w:rPr>
            </w:pPr>
            <w:r w:rsidRPr="008D7876">
              <w:rPr>
                <w:szCs w:val="24"/>
              </w:rPr>
              <w:t>Nước sản xuất: Việt Nam</w:t>
            </w:r>
          </w:p>
          <w:p w:rsidR="008D7876" w:rsidRPr="008D7876" w:rsidRDefault="008D7876" w:rsidP="008D7876">
            <w:pPr>
              <w:pStyle w:val="ListParagraph"/>
              <w:numPr>
                <w:ilvl w:val="0"/>
                <w:numId w:val="2"/>
              </w:numPr>
              <w:rPr>
                <w:szCs w:val="24"/>
              </w:rPr>
            </w:pPr>
            <w:r w:rsidRPr="008D7876">
              <w:rPr>
                <w:szCs w:val="24"/>
              </w:rPr>
              <w:t>Cường độ chịu kéo khi đứt ≥200kN/m; cường độ chịu kéo giật ≥1,8kN; khả năng chống xuyên thủng CBR ≥4000N; độ giãn dài khi đứt theo phương dọc và ngang ≤15%</w:t>
            </w:r>
          </w:p>
        </w:tc>
      </w:tr>
      <w:tr w:rsidR="008D7876" w:rsidRPr="008D7876" w:rsidTr="00203D14">
        <w:trPr>
          <w:trHeight w:val="397"/>
        </w:trPr>
        <w:tc>
          <w:tcPr>
            <w:tcW w:w="372" w:type="pct"/>
            <w:vAlign w:val="center"/>
          </w:tcPr>
          <w:p w:rsidR="008D7876" w:rsidRPr="008D7876" w:rsidRDefault="008D7876" w:rsidP="008D7876">
            <w:pPr>
              <w:pStyle w:val="ListParagraph"/>
              <w:numPr>
                <w:ilvl w:val="0"/>
                <w:numId w:val="1"/>
              </w:numPr>
              <w:jc w:val="center"/>
              <w:rPr>
                <w:szCs w:val="24"/>
                <w:lang w:eastAsia="vi-VN"/>
              </w:rPr>
            </w:pPr>
          </w:p>
        </w:tc>
        <w:tc>
          <w:tcPr>
            <w:tcW w:w="1502" w:type="pct"/>
            <w:vAlign w:val="center"/>
          </w:tcPr>
          <w:p w:rsidR="008D7876" w:rsidRPr="008D7876" w:rsidRDefault="008D7876" w:rsidP="00203D14">
            <w:pPr>
              <w:pStyle w:val="xl83"/>
              <w:pBdr>
                <w:bottom w:val="none" w:sz="0" w:space="0" w:color="auto"/>
                <w:right w:val="none" w:sz="0" w:space="0" w:color="auto"/>
              </w:pBdr>
              <w:spacing w:before="0" w:beforeAutospacing="0" w:after="0" w:afterAutospacing="0"/>
              <w:textAlignment w:val="auto"/>
              <w:rPr>
                <w:color w:val="auto"/>
                <w:lang w:val="en-US"/>
              </w:rPr>
            </w:pPr>
            <w:r w:rsidRPr="008D7876">
              <w:rPr>
                <w:color w:val="auto"/>
                <w:lang w:val="en-US"/>
              </w:rPr>
              <w:t>Các vật liệu khác</w:t>
            </w:r>
          </w:p>
        </w:tc>
        <w:tc>
          <w:tcPr>
            <w:tcW w:w="3126" w:type="pct"/>
            <w:noWrap/>
            <w:vAlign w:val="center"/>
          </w:tcPr>
          <w:p w:rsidR="008D7876" w:rsidRPr="008D7876" w:rsidRDefault="008D7876" w:rsidP="00203D14">
            <w:pPr>
              <w:rPr>
                <w:szCs w:val="24"/>
                <w:lang w:val="en-US"/>
              </w:rPr>
            </w:pPr>
            <w:r w:rsidRPr="008D7876">
              <w:rPr>
                <w:szCs w:val="24"/>
                <w:lang w:val="en-US"/>
              </w:rPr>
              <w:t>Đáp ứng yêu cầu của Bản vẽ thiết kế</w:t>
            </w:r>
          </w:p>
        </w:tc>
      </w:tr>
      <w:bookmarkEnd w:id="0"/>
    </w:tbl>
    <w:p w:rsidR="00DA3F3E" w:rsidRPr="008D7876" w:rsidRDefault="00DA3F3E"/>
    <w:sectPr w:rsidR="00DA3F3E" w:rsidRPr="008D7876"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A7F"/>
    <w:multiLevelType w:val="hybridMultilevel"/>
    <w:tmpl w:val="6F163874"/>
    <w:lvl w:ilvl="0" w:tplc="A0AC7956">
      <w:start w:val="1"/>
      <w:numFmt w:val="decimal"/>
      <w:lvlText w:val="%1."/>
      <w:lvlJc w:val="left"/>
      <w:pPr>
        <w:ind w:left="360" w:hanging="360"/>
      </w:pPr>
      <w:rPr>
        <w:rFonts w:hint="default"/>
        <w:caps w:val="0"/>
        <w:strike w:val="0"/>
        <w:dstrike w:val="0"/>
        <w:vanish w:val="0"/>
        <w:spacing w:val="0"/>
        <w:kern w:val="0"/>
        <w:vertAlign w:val="baseline"/>
        <w14:cntxtAlt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19045B"/>
    <w:multiLevelType w:val="hybridMultilevel"/>
    <w:tmpl w:val="A6E2CCAC"/>
    <w:lvl w:ilvl="0" w:tplc="87960870">
      <w:start w:val="6"/>
      <w:numFmt w:val="bullet"/>
      <w:lvlText w:val="-"/>
      <w:lvlJc w:val="left"/>
      <w:pPr>
        <w:ind w:left="927" w:hanging="360"/>
      </w:pPr>
      <w:rPr>
        <w:rFonts w:ascii="Times New Roman" w:eastAsia="Times New Roman" w:hAnsi="Times New Roman" w:cs="Times New Roman" w:hint="default"/>
        <w:b/>
        <w:color w:val="auto"/>
        <w:lang w:val="en-US"/>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
    <w:nsid w:val="6C4B582A"/>
    <w:multiLevelType w:val="hybridMultilevel"/>
    <w:tmpl w:val="17A2247E"/>
    <w:lvl w:ilvl="0" w:tplc="1AA8FB6E">
      <w:start w:val="5"/>
      <w:numFmt w:val="bullet"/>
      <w:lvlText w:val="-"/>
      <w:lvlJc w:val="left"/>
      <w:pPr>
        <w:ind w:left="360"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876"/>
    <w:rsid w:val="008D7876"/>
    <w:rsid w:val="009D35FB"/>
    <w:rsid w:val="00DA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76"/>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82">
    <w:name w:val="Head 8.2"/>
    <w:basedOn w:val="Normal"/>
    <w:rsid w:val="008D7876"/>
    <w:pPr>
      <w:suppressAutoHyphens/>
      <w:spacing w:before="480" w:after="240"/>
      <w:jc w:val="center"/>
    </w:pPr>
    <w:rPr>
      <w:rFonts w:ascii="Times New Roman Bold" w:hAnsi="Times New Roman Bold"/>
      <w:b/>
      <w:smallCaps/>
      <w:sz w:val="28"/>
    </w:rPr>
  </w:style>
  <w:style w:type="paragraph" w:customStyle="1" w:styleId="Style11">
    <w:name w:val="Style 11"/>
    <w:basedOn w:val="Normal"/>
    <w:rsid w:val="008D7876"/>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Nga 3"/>
    <w:basedOn w:val="Normal"/>
    <w:link w:val="ListParagraphChar"/>
    <w:uiPriority w:val="34"/>
    <w:qFormat/>
    <w:rsid w:val="008D78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uiPriority w:val="34"/>
    <w:qFormat/>
    <w:rsid w:val="008D7876"/>
    <w:rPr>
      <w:rFonts w:ascii="Times New Roman" w:eastAsia="Times New Roman" w:hAnsi="Times New Roman" w:cs="Times New Roman"/>
      <w:sz w:val="24"/>
      <w:szCs w:val="20"/>
      <w:lang w:val="vi-VN"/>
    </w:rPr>
  </w:style>
  <w:style w:type="paragraph" w:customStyle="1" w:styleId="xl83">
    <w:name w:val="xl83"/>
    <w:basedOn w:val="Normal"/>
    <w:rsid w:val="008D7876"/>
    <w:pPr>
      <w:pBdr>
        <w:bottom w:val="single" w:sz="4" w:space="0" w:color="000000"/>
        <w:right w:val="single" w:sz="4" w:space="0" w:color="000000"/>
      </w:pBdr>
      <w:spacing w:before="100" w:beforeAutospacing="1" w:after="100" w:afterAutospacing="1"/>
      <w:jc w:val="left"/>
      <w:textAlignment w:val="center"/>
    </w:pPr>
    <w:rPr>
      <w:color w:val="0000FF"/>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76"/>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82">
    <w:name w:val="Head 8.2"/>
    <w:basedOn w:val="Normal"/>
    <w:rsid w:val="008D7876"/>
    <w:pPr>
      <w:suppressAutoHyphens/>
      <w:spacing w:before="480" w:after="240"/>
      <w:jc w:val="center"/>
    </w:pPr>
    <w:rPr>
      <w:rFonts w:ascii="Times New Roman Bold" w:hAnsi="Times New Roman Bold"/>
      <w:b/>
      <w:smallCaps/>
      <w:sz w:val="28"/>
    </w:rPr>
  </w:style>
  <w:style w:type="paragraph" w:customStyle="1" w:styleId="Style11">
    <w:name w:val="Style 11"/>
    <w:basedOn w:val="Normal"/>
    <w:rsid w:val="008D7876"/>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Nga 3"/>
    <w:basedOn w:val="Normal"/>
    <w:link w:val="ListParagraphChar"/>
    <w:uiPriority w:val="34"/>
    <w:qFormat/>
    <w:rsid w:val="008D78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uiPriority w:val="34"/>
    <w:qFormat/>
    <w:rsid w:val="008D7876"/>
    <w:rPr>
      <w:rFonts w:ascii="Times New Roman" w:eastAsia="Times New Roman" w:hAnsi="Times New Roman" w:cs="Times New Roman"/>
      <w:sz w:val="24"/>
      <w:szCs w:val="20"/>
      <w:lang w:val="vi-VN"/>
    </w:rPr>
  </w:style>
  <w:style w:type="paragraph" w:customStyle="1" w:styleId="xl83">
    <w:name w:val="xl83"/>
    <w:basedOn w:val="Normal"/>
    <w:rsid w:val="008D7876"/>
    <w:pPr>
      <w:pBdr>
        <w:bottom w:val="single" w:sz="4" w:space="0" w:color="000000"/>
        <w:right w:val="single" w:sz="4" w:space="0" w:color="000000"/>
      </w:pBdr>
      <w:spacing w:before="100" w:beforeAutospacing="1" w:after="100" w:afterAutospacing="1"/>
      <w:jc w:val="left"/>
      <w:textAlignment w:val="center"/>
    </w:pPr>
    <w:rPr>
      <w:color w:val="0000FF"/>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2026-02-27T02:07:00Z</dcterms:created>
  <dcterms:modified xsi:type="dcterms:W3CDTF">2026-02-27T02:07:00Z</dcterms:modified>
</cp:coreProperties>
</file>