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4FFAD" w14:textId="77777777" w:rsidR="00C931AB" w:rsidRPr="00C931AB" w:rsidRDefault="00C931AB" w:rsidP="00C931AB">
      <w:pPr>
        <w:spacing w:before="120" w:after="120"/>
        <w:ind w:firstLine="709"/>
        <w:outlineLvl w:val="1"/>
        <w:rPr>
          <w:rFonts w:eastAsia="MS Mincho"/>
          <w:b/>
          <w:szCs w:val="24"/>
          <w:lang w:val="vi-VN" w:eastAsia="vi-VN"/>
        </w:rPr>
      </w:pPr>
      <w:r w:rsidRPr="00C931AB">
        <w:rPr>
          <w:b/>
          <w:bCs/>
          <w:sz w:val="28"/>
          <w:szCs w:val="28"/>
          <w:lang w:val="vi-VN"/>
        </w:rPr>
        <w:t xml:space="preserve">Mục </w:t>
      </w:r>
      <w:r w:rsidRPr="00C931AB">
        <w:rPr>
          <w:b/>
          <w:bCs/>
          <w:sz w:val="28"/>
          <w:szCs w:val="28"/>
          <w:lang w:val="pl-PL"/>
        </w:rPr>
        <w:t>3</w:t>
      </w:r>
      <w:r w:rsidRPr="00C931AB">
        <w:rPr>
          <w:b/>
          <w:bCs/>
          <w:sz w:val="28"/>
          <w:szCs w:val="28"/>
          <w:lang w:val="vi-VN"/>
        </w:rPr>
        <w:t>. Tiêu chuẩn đánh giá về kỹ thuật</w:t>
      </w:r>
      <w:r w:rsidRPr="00C931AB">
        <w:rPr>
          <w:rFonts w:eastAsia="MS Mincho"/>
          <w:b/>
          <w:szCs w:val="24"/>
          <w:lang w:val="vi-VN" w:eastAsia="vi-VN"/>
        </w:rPr>
        <w:t xml:space="preserve"> </w:t>
      </w:r>
    </w:p>
    <w:p w14:paraId="41000224" w14:textId="77777777" w:rsidR="00C931AB" w:rsidRPr="00C931AB" w:rsidRDefault="00C931AB" w:rsidP="00C931AB">
      <w:pPr>
        <w:widowControl w:val="0"/>
        <w:tabs>
          <w:tab w:val="left" w:pos="851"/>
        </w:tabs>
        <w:spacing w:before="120" w:after="120" w:line="312" w:lineRule="auto"/>
        <w:ind w:firstLine="709"/>
        <w:rPr>
          <w:sz w:val="28"/>
          <w:szCs w:val="28"/>
          <w:lang w:val="es-ES"/>
        </w:rPr>
      </w:pPr>
      <w:r w:rsidRPr="00C931AB">
        <w:rPr>
          <w:sz w:val="28"/>
          <w:szCs w:val="28"/>
          <w:lang w:val="es-ES"/>
        </w:rPr>
        <w:t>E-HSDT được đánh giá là đáp ứng yêu cầu về kỹ thuật khi có tất cả các tiêu chí tổng quát đều được đánh giá là đạt.</w:t>
      </w: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24"/>
        <w:gridCol w:w="4819"/>
        <w:gridCol w:w="1418"/>
      </w:tblGrid>
      <w:tr w:rsidR="00C931AB" w:rsidRPr="00C931AB" w14:paraId="4DB92ED3" w14:textId="77777777" w:rsidTr="00FC77C0">
        <w:trPr>
          <w:tblHeader/>
        </w:trPr>
        <w:tc>
          <w:tcPr>
            <w:tcW w:w="7943" w:type="dxa"/>
            <w:gridSpan w:val="2"/>
            <w:vAlign w:val="center"/>
          </w:tcPr>
          <w:p w14:paraId="385EEA45" w14:textId="77777777" w:rsidR="00C931AB" w:rsidRPr="00C931AB" w:rsidRDefault="00C931AB" w:rsidP="00FC77C0">
            <w:pPr>
              <w:spacing w:before="120"/>
              <w:ind w:right="43"/>
              <w:jc w:val="center"/>
              <w:rPr>
                <w:b/>
                <w:sz w:val="26"/>
                <w:szCs w:val="26"/>
              </w:rPr>
            </w:pPr>
            <w:r w:rsidRPr="00C931AB">
              <w:rPr>
                <w:b/>
                <w:sz w:val="26"/>
                <w:szCs w:val="26"/>
              </w:rPr>
              <w:t>Nội dung đánh giá</w:t>
            </w:r>
          </w:p>
        </w:tc>
        <w:tc>
          <w:tcPr>
            <w:tcW w:w="1418" w:type="dxa"/>
            <w:vAlign w:val="center"/>
          </w:tcPr>
          <w:p w14:paraId="2C4E2A4A" w14:textId="77777777" w:rsidR="00C931AB" w:rsidRPr="00C931AB" w:rsidRDefault="00C931AB" w:rsidP="00FC77C0">
            <w:pPr>
              <w:spacing w:before="120"/>
              <w:ind w:right="43"/>
              <w:jc w:val="center"/>
              <w:rPr>
                <w:b/>
                <w:sz w:val="26"/>
                <w:szCs w:val="26"/>
              </w:rPr>
            </w:pPr>
            <w:r w:rsidRPr="00C931AB">
              <w:rPr>
                <w:b/>
                <w:sz w:val="26"/>
                <w:szCs w:val="26"/>
              </w:rPr>
              <w:t>Sử dụng tiêu chí đạt, không đạt</w:t>
            </w:r>
          </w:p>
        </w:tc>
      </w:tr>
      <w:tr w:rsidR="00C931AB" w:rsidRPr="00C931AB" w14:paraId="256972D1" w14:textId="77777777" w:rsidTr="00FC77C0">
        <w:trPr>
          <w:trHeight w:val="78"/>
        </w:trPr>
        <w:tc>
          <w:tcPr>
            <w:tcW w:w="9361" w:type="dxa"/>
            <w:gridSpan w:val="3"/>
            <w:vAlign w:val="center"/>
          </w:tcPr>
          <w:p w14:paraId="54463B9A" w14:textId="77777777" w:rsidR="00C931AB" w:rsidRPr="00C931AB" w:rsidRDefault="00C931AB" w:rsidP="00C931AB">
            <w:pPr>
              <w:pStyle w:val="ListParagraph"/>
              <w:numPr>
                <w:ilvl w:val="0"/>
                <w:numId w:val="1"/>
              </w:numPr>
              <w:spacing w:before="120"/>
              <w:ind w:right="43"/>
              <w:jc w:val="left"/>
              <w:rPr>
                <w:b/>
                <w:bCs/>
                <w:sz w:val="26"/>
                <w:szCs w:val="26"/>
              </w:rPr>
            </w:pPr>
            <w:r w:rsidRPr="00C931AB">
              <w:rPr>
                <w:b/>
                <w:sz w:val="26"/>
                <w:szCs w:val="26"/>
              </w:rPr>
              <w:t>Mức độ hiểu biết về tính chất và mục tiêu công việc</w:t>
            </w:r>
          </w:p>
        </w:tc>
      </w:tr>
      <w:tr w:rsidR="00C931AB" w:rsidRPr="00C931AB" w14:paraId="02054449" w14:textId="77777777" w:rsidTr="00FC77C0">
        <w:trPr>
          <w:trHeight w:val="78"/>
        </w:trPr>
        <w:tc>
          <w:tcPr>
            <w:tcW w:w="3124" w:type="dxa"/>
            <w:vMerge w:val="restart"/>
            <w:vAlign w:val="center"/>
          </w:tcPr>
          <w:p w14:paraId="596676AB" w14:textId="77777777" w:rsidR="00C931AB" w:rsidRPr="00C931AB" w:rsidRDefault="00C931AB" w:rsidP="00FC77C0">
            <w:pPr>
              <w:spacing w:before="120"/>
              <w:ind w:left="90" w:right="43" w:firstLine="90"/>
              <w:rPr>
                <w:sz w:val="26"/>
                <w:szCs w:val="26"/>
              </w:rPr>
            </w:pPr>
            <w:r w:rsidRPr="00C931AB">
              <w:rPr>
                <w:sz w:val="26"/>
                <w:szCs w:val="26"/>
              </w:rPr>
              <w:t>Mức độ hiểu biết về tính chất và mục đích công việc</w:t>
            </w:r>
          </w:p>
        </w:tc>
        <w:tc>
          <w:tcPr>
            <w:tcW w:w="4819" w:type="dxa"/>
            <w:vAlign w:val="center"/>
          </w:tcPr>
          <w:p w14:paraId="4AE3678B" w14:textId="77777777" w:rsidR="00C931AB" w:rsidRPr="00C931AB" w:rsidRDefault="00C931AB" w:rsidP="00FC77C0">
            <w:pPr>
              <w:spacing w:before="120"/>
              <w:ind w:left="97" w:right="43" w:firstLine="90"/>
              <w:rPr>
                <w:sz w:val="26"/>
                <w:szCs w:val="26"/>
              </w:rPr>
            </w:pPr>
            <w:r w:rsidRPr="00C931AB">
              <w:rPr>
                <w:sz w:val="26"/>
                <w:szCs w:val="26"/>
              </w:rPr>
              <w:t>Có thuyết minh mô tả đầy đủ mục tiêu, phạm vi công việc, khối lượng công việc do nhà thầu thực hiện phù hợp với nội dung nêu tại Chương V của E-HSMT.</w:t>
            </w:r>
          </w:p>
        </w:tc>
        <w:tc>
          <w:tcPr>
            <w:tcW w:w="1418" w:type="dxa"/>
            <w:vAlign w:val="center"/>
          </w:tcPr>
          <w:p w14:paraId="11082F24" w14:textId="77777777" w:rsidR="00C931AB" w:rsidRPr="00C931AB" w:rsidRDefault="00C931AB" w:rsidP="00FC77C0">
            <w:pPr>
              <w:spacing w:before="120"/>
              <w:ind w:right="43" w:firstLine="90"/>
              <w:jc w:val="center"/>
              <w:rPr>
                <w:sz w:val="26"/>
                <w:szCs w:val="26"/>
                <w:lang w:val="vi-VN"/>
              </w:rPr>
            </w:pPr>
            <w:r w:rsidRPr="00C931AB">
              <w:rPr>
                <w:sz w:val="26"/>
                <w:szCs w:val="26"/>
              </w:rPr>
              <w:t>Đạt</w:t>
            </w:r>
          </w:p>
        </w:tc>
      </w:tr>
      <w:tr w:rsidR="00C931AB" w:rsidRPr="00C931AB" w14:paraId="42E8CB06" w14:textId="77777777" w:rsidTr="00FC77C0">
        <w:trPr>
          <w:trHeight w:val="78"/>
        </w:trPr>
        <w:tc>
          <w:tcPr>
            <w:tcW w:w="3124" w:type="dxa"/>
            <w:vMerge/>
            <w:vAlign w:val="center"/>
          </w:tcPr>
          <w:p w14:paraId="1F194D95" w14:textId="77777777" w:rsidR="00C931AB" w:rsidRPr="00C931AB" w:rsidRDefault="00C931AB" w:rsidP="00FC77C0">
            <w:pPr>
              <w:spacing w:before="120"/>
              <w:ind w:left="90" w:right="43" w:firstLine="90"/>
              <w:rPr>
                <w:sz w:val="26"/>
                <w:szCs w:val="26"/>
                <w:lang w:val="vi-VN"/>
              </w:rPr>
            </w:pPr>
          </w:p>
        </w:tc>
        <w:tc>
          <w:tcPr>
            <w:tcW w:w="4819" w:type="dxa"/>
            <w:vAlign w:val="center"/>
          </w:tcPr>
          <w:p w14:paraId="28C2154A" w14:textId="77777777" w:rsidR="00C931AB" w:rsidRPr="00C931AB" w:rsidRDefault="00C931AB" w:rsidP="00FC77C0">
            <w:pPr>
              <w:ind w:left="97" w:right="43" w:firstLine="90"/>
              <w:rPr>
                <w:sz w:val="26"/>
                <w:szCs w:val="26"/>
                <w:lang w:val="vi-VN"/>
              </w:rPr>
            </w:pPr>
            <w:r w:rsidRPr="00C931AB">
              <w:rPr>
                <w:sz w:val="26"/>
                <w:szCs w:val="26"/>
                <w:lang w:val="vi-VN"/>
              </w:rPr>
              <w:t>- Không có thuyết minh. Hoặc:</w:t>
            </w:r>
          </w:p>
          <w:p w14:paraId="38B77F4A" w14:textId="77777777" w:rsidR="00C931AB" w:rsidRPr="00C931AB" w:rsidRDefault="00C931AB" w:rsidP="00FC77C0">
            <w:pPr>
              <w:ind w:left="97" w:right="43" w:firstLine="90"/>
              <w:rPr>
                <w:sz w:val="26"/>
                <w:szCs w:val="26"/>
                <w:lang w:val="vi-VN"/>
              </w:rPr>
            </w:pPr>
            <w:r w:rsidRPr="00C931AB">
              <w:rPr>
                <w:sz w:val="26"/>
                <w:szCs w:val="26"/>
                <w:lang w:val="vi-VN"/>
              </w:rPr>
              <w:t>- Có thuyết minh mô tả mục tiêu, phạm vi công việc, khối lượng công việc do nhà thầu thực hiện nhưng có nội dung không phù hợp với nội dung nêu tại Chương V của E-HSMT.</w:t>
            </w:r>
          </w:p>
        </w:tc>
        <w:tc>
          <w:tcPr>
            <w:tcW w:w="1418" w:type="dxa"/>
            <w:vAlign w:val="center"/>
          </w:tcPr>
          <w:p w14:paraId="729B17B1" w14:textId="77777777" w:rsidR="00C931AB" w:rsidRPr="00C931AB" w:rsidRDefault="00C931AB" w:rsidP="00FC77C0">
            <w:pPr>
              <w:spacing w:before="120"/>
              <w:ind w:right="43" w:firstLine="90"/>
              <w:jc w:val="center"/>
              <w:rPr>
                <w:sz w:val="26"/>
                <w:szCs w:val="26"/>
                <w:lang w:val="vi-VN"/>
              </w:rPr>
            </w:pPr>
            <w:r w:rsidRPr="00C931AB">
              <w:rPr>
                <w:sz w:val="26"/>
                <w:szCs w:val="26"/>
              </w:rPr>
              <w:t>Không đạt</w:t>
            </w:r>
          </w:p>
        </w:tc>
      </w:tr>
      <w:tr w:rsidR="00C931AB" w:rsidRPr="00C931AB" w14:paraId="56E7A0D4" w14:textId="77777777" w:rsidTr="00FC77C0">
        <w:trPr>
          <w:trHeight w:val="78"/>
        </w:trPr>
        <w:tc>
          <w:tcPr>
            <w:tcW w:w="9361" w:type="dxa"/>
            <w:gridSpan w:val="3"/>
            <w:vAlign w:val="center"/>
          </w:tcPr>
          <w:p w14:paraId="77C18A68" w14:textId="77777777" w:rsidR="00C931AB" w:rsidRPr="00C931AB" w:rsidRDefault="00C931AB" w:rsidP="00C931AB">
            <w:pPr>
              <w:pStyle w:val="ListParagraph"/>
              <w:numPr>
                <w:ilvl w:val="0"/>
                <w:numId w:val="1"/>
              </w:numPr>
              <w:spacing w:before="120"/>
              <w:ind w:right="43"/>
              <w:rPr>
                <w:sz w:val="26"/>
                <w:szCs w:val="26"/>
              </w:rPr>
            </w:pPr>
            <w:r w:rsidRPr="00C931AB">
              <w:rPr>
                <w:b/>
                <w:sz w:val="26"/>
                <w:szCs w:val="26"/>
              </w:rPr>
              <w:t>Phạm vi cung cấp, tiến độ thực hiện</w:t>
            </w:r>
          </w:p>
        </w:tc>
      </w:tr>
      <w:tr w:rsidR="00C931AB" w:rsidRPr="00C931AB" w14:paraId="727C92D1" w14:textId="77777777" w:rsidTr="00FC77C0">
        <w:trPr>
          <w:trHeight w:val="78"/>
        </w:trPr>
        <w:tc>
          <w:tcPr>
            <w:tcW w:w="3124" w:type="dxa"/>
            <w:vMerge w:val="restart"/>
            <w:vAlign w:val="center"/>
          </w:tcPr>
          <w:p w14:paraId="0F11D855" w14:textId="77777777" w:rsidR="00C931AB" w:rsidRPr="00C931AB" w:rsidRDefault="00C931AB" w:rsidP="00FC77C0">
            <w:pPr>
              <w:spacing w:before="120"/>
              <w:ind w:left="90" w:right="43" w:firstLine="90"/>
              <w:rPr>
                <w:sz w:val="26"/>
                <w:szCs w:val="26"/>
              </w:rPr>
            </w:pPr>
            <w:r w:rsidRPr="00C931AB">
              <w:rPr>
                <w:sz w:val="26"/>
                <w:szCs w:val="26"/>
              </w:rPr>
              <w:t>Phạm vi cung cấp dịch vụ đầy đủ danh mục và đảm bảo tiến độ thực hiện</w:t>
            </w:r>
          </w:p>
        </w:tc>
        <w:tc>
          <w:tcPr>
            <w:tcW w:w="4819" w:type="dxa"/>
            <w:vAlign w:val="center"/>
          </w:tcPr>
          <w:p w14:paraId="3AA4FD43" w14:textId="5DFCC599" w:rsidR="00C931AB" w:rsidRPr="00C931AB" w:rsidRDefault="00C931AB" w:rsidP="00FC77C0">
            <w:pPr>
              <w:spacing w:before="120"/>
              <w:ind w:left="97" w:right="43" w:firstLine="90"/>
              <w:rPr>
                <w:sz w:val="26"/>
                <w:szCs w:val="26"/>
              </w:rPr>
            </w:pPr>
            <w:r w:rsidRPr="00C931AB">
              <w:rPr>
                <w:sz w:val="26"/>
                <w:szCs w:val="26"/>
              </w:rPr>
              <w:t>Cung cấp đầy đủ danh mục dịch vụ theo Mẫu số 01A, đảm bảo tiế</w:t>
            </w:r>
            <w:r w:rsidR="001F1781">
              <w:rPr>
                <w:sz w:val="26"/>
                <w:szCs w:val="26"/>
              </w:rPr>
              <w:t>n</w:t>
            </w:r>
            <w:r w:rsidRPr="00C931AB">
              <w:rPr>
                <w:sz w:val="26"/>
                <w:szCs w:val="26"/>
              </w:rPr>
              <w:t xml:space="preserve"> độ thực hiện theo Mẫu số 10A - Chương IV. Biểu mẫu mời thầu và dự thầu của HSMT</w:t>
            </w:r>
          </w:p>
        </w:tc>
        <w:tc>
          <w:tcPr>
            <w:tcW w:w="1418" w:type="dxa"/>
            <w:vAlign w:val="center"/>
          </w:tcPr>
          <w:p w14:paraId="6694B8A6" w14:textId="77777777" w:rsidR="00C931AB" w:rsidRPr="00C931AB" w:rsidRDefault="00C931AB" w:rsidP="00FC77C0">
            <w:pPr>
              <w:spacing w:before="120"/>
              <w:ind w:right="43" w:firstLine="90"/>
              <w:jc w:val="center"/>
              <w:rPr>
                <w:sz w:val="26"/>
                <w:szCs w:val="26"/>
              </w:rPr>
            </w:pPr>
            <w:r w:rsidRPr="00C931AB">
              <w:rPr>
                <w:sz w:val="26"/>
                <w:szCs w:val="26"/>
              </w:rPr>
              <w:t>Đạt</w:t>
            </w:r>
          </w:p>
        </w:tc>
      </w:tr>
      <w:tr w:rsidR="00C931AB" w:rsidRPr="00C931AB" w14:paraId="2FE27E1E" w14:textId="77777777" w:rsidTr="00FC77C0">
        <w:trPr>
          <w:trHeight w:val="1076"/>
        </w:trPr>
        <w:tc>
          <w:tcPr>
            <w:tcW w:w="3124" w:type="dxa"/>
            <w:vMerge/>
            <w:vAlign w:val="center"/>
          </w:tcPr>
          <w:p w14:paraId="301945F3" w14:textId="77777777" w:rsidR="00C931AB" w:rsidRPr="00C931AB" w:rsidRDefault="00C931AB" w:rsidP="00FC77C0">
            <w:pPr>
              <w:spacing w:before="120"/>
              <w:ind w:left="90" w:right="43" w:firstLine="90"/>
              <w:rPr>
                <w:sz w:val="26"/>
                <w:szCs w:val="26"/>
              </w:rPr>
            </w:pPr>
          </w:p>
        </w:tc>
        <w:tc>
          <w:tcPr>
            <w:tcW w:w="4819" w:type="dxa"/>
            <w:vAlign w:val="center"/>
          </w:tcPr>
          <w:p w14:paraId="78216349" w14:textId="2E456E1A" w:rsidR="00C931AB" w:rsidRDefault="00C931AB" w:rsidP="00FC77C0">
            <w:pPr>
              <w:spacing w:before="120"/>
              <w:ind w:left="90" w:right="43"/>
              <w:rPr>
                <w:sz w:val="26"/>
                <w:szCs w:val="26"/>
              </w:rPr>
            </w:pPr>
            <w:r w:rsidRPr="00C931AB">
              <w:rPr>
                <w:sz w:val="26"/>
                <w:szCs w:val="26"/>
              </w:rPr>
              <w:t>Không cung cấp đầy đủ danh mục dịch vụ theo Mẫu số 01A, không đảm bảo tiế</w:t>
            </w:r>
            <w:r w:rsidR="001F1781">
              <w:rPr>
                <w:sz w:val="26"/>
                <w:szCs w:val="26"/>
              </w:rPr>
              <w:t>n</w:t>
            </w:r>
            <w:r w:rsidRPr="00C931AB">
              <w:rPr>
                <w:sz w:val="26"/>
                <w:szCs w:val="26"/>
              </w:rPr>
              <w:t xml:space="preserve"> độ thực hiện theo Mẫu số 10A - Chương IV. Biểu mẫu mời thầu và dự thầu của HSMT</w:t>
            </w:r>
          </w:p>
          <w:p w14:paraId="549D5604" w14:textId="77777777" w:rsidR="00C931AB" w:rsidRPr="00C931AB" w:rsidRDefault="00C931AB" w:rsidP="00FC77C0">
            <w:pPr>
              <w:spacing w:before="120"/>
              <w:ind w:left="90" w:right="43"/>
              <w:rPr>
                <w:sz w:val="26"/>
                <w:szCs w:val="26"/>
              </w:rPr>
            </w:pPr>
          </w:p>
        </w:tc>
        <w:tc>
          <w:tcPr>
            <w:tcW w:w="1418" w:type="dxa"/>
            <w:vAlign w:val="center"/>
          </w:tcPr>
          <w:p w14:paraId="32F9B005" w14:textId="77777777" w:rsidR="00C931AB" w:rsidRPr="00C931AB" w:rsidRDefault="00C931AB" w:rsidP="00FC77C0">
            <w:pPr>
              <w:spacing w:before="120"/>
              <w:ind w:right="43"/>
              <w:jc w:val="center"/>
              <w:rPr>
                <w:sz w:val="26"/>
                <w:szCs w:val="26"/>
              </w:rPr>
            </w:pPr>
            <w:r w:rsidRPr="00C931AB">
              <w:rPr>
                <w:sz w:val="26"/>
                <w:szCs w:val="26"/>
              </w:rPr>
              <w:t>Không đạt</w:t>
            </w:r>
          </w:p>
        </w:tc>
      </w:tr>
      <w:tr w:rsidR="00C931AB" w:rsidRPr="00C931AB" w14:paraId="544FF69E" w14:textId="77777777" w:rsidTr="00FC77C0">
        <w:trPr>
          <w:trHeight w:val="389"/>
        </w:trPr>
        <w:tc>
          <w:tcPr>
            <w:tcW w:w="9361" w:type="dxa"/>
            <w:gridSpan w:val="3"/>
            <w:vAlign w:val="center"/>
          </w:tcPr>
          <w:p w14:paraId="1F0D179F" w14:textId="77777777" w:rsidR="00C931AB" w:rsidRPr="00C931AB" w:rsidRDefault="00C931AB" w:rsidP="00C931AB">
            <w:pPr>
              <w:pStyle w:val="ListParagraph"/>
              <w:numPr>
                <w:ilvl w:val="0"/>
                <w:numId w:val="1"/>
              </w:numPr>
              <w:spacing w:before="120"/>
              <w:ind w:right="45"/>
              <w:jc w:val="left"/>
              <w:rPr>
                <w:b/>
                <w:bCs/>
                <w:sz w:val="26"/>
                <w:szCs w:val="26"/>
              </w:rPr>
            </w:pPr>
            <w:r w:rsidRPr="00C931AB">
              <w:rPr>
                <w:b/>
                <w:sz w:val="26"/>
                <w:szCs w:val="26"/>
              </w:rPr>
              <w:t>Đặc tính kỹ thuật dịch vụ</w:t>
            </w:r>
          </w:p>
        </w:tc>
      </w:tr>
      <w:tr w:rsidR="00C931AB" w:rsidRPr="00C931AB" w14:paraId="429761DE" w14:textId="77777777" w:rsidTr="00FC77C0">
        <w:trPr>
          <w:trHeight w:val="362"/>
        </w:trPr>
        <w:tc>
          <w:tcPr>
            <w:tcW w:w="3124" w:type="dxa"/>
            <w:vMerge w:val="restart"/>
            <w:vAlign w:val="center"/>
          </w:tcPr>
          <w:p w14:paraId="1AB4ECA8" w14:textId="77777777" w:rsidR="00C931AB" w:rsidRPr="00C931AB" w:rsidRDefault="00C931AB" w:rsidP="00FC77C0">
            <w:pPr>
              <w:spacing w:before="120"/>
              <w:ind w:right="45" w:firstLine="48"/>
              <w:rPr>
                <w:sz w:val="26"/>
                <w:szCs w:val="26"/>
              </w:rPr>
            </w:pPr>
            <w:r w:rsidRPr="00C931AB">
              <w:rPr>
                <w:sz w:val="26"/>
                <w:szCs w:val="26"/>
              </w:rPr>
              <w:t>Yêu cầu chi tiết về chức năng, thông số kỹ thuật của phần mềm</w:t>
            </w:r>
          </w:p>
        </w:tc>
        <w:tc>
          <w:tcPr>
            <w:tcW w:w="4819" w:type="dxa"/>
            <w:vAlign w:val="center"/>
          </w:tcPr>
          <w:p w14:paraId="7678EA37" w14:textId="77777777" w:rsidR="00C931AB" w:rsidRDefault="00C931AB" w:rsidP="00FC77C0">
            <w:pPr>
              <w:spacing w:before="120"/>
              <w:ind w:right="45" w:firstLine="121"/>
              <w:rPr>
                <w:sz w:val="26"/>
                <w:szCs w:val="26"/>
              </w:rPr>
            </w:pPr>
            <w:r w:rsidRPr="00C931AB">
              <w:rPr>
                <w:sz w:val="26"/>
                <w:szCs w:val="26"/>
              </w:rPr>
              <w:t>Đối với yêu cầu chức năng của phần mềm tại Chương V, Phần 2, E-HSMT nhà thầu phải cung cấp màn hình giao diện và thuyết minh rõ ràng cho từng chức năng để chứng minh tính đáp ứng</w:t>
            </w:r>
          </w:p>
          <w:p w14:paraId="29E7BA08" w14:textId="77777777" w:rsidR="00C931AB" w:rsidRPr="00C931AB" w:rsidRDefault="00C931AB" w:rsidP="00FC77C0">
            <w:pPr>
              <w:spacing w:before="120"/>
              <w:ind w:right="45" w:firstLine="121"/>
              <w:rPr>
                <w:sz w:val="26"/>
                <w:szCs w:val="26"/>
              </w:rPr>
            </w:pPr>
          </w:p>
        </w:tc>
        <w:tc>
          <w:tcPr>
            <w:tcW w:w="1418" w:type="dxa"/>
            <w:vAlign w:val="center"/>
          </w:tcPr>
          <w:p w14:paraId="39D885F2" w14:textId="77777777" w:rsidR="00C931AB" w:rsidRPr="00C931AB" w:rsidRDefault="00C931AB" w:rsidP="00FC77C0">
            <w:pPr>
              <w:spacing w:before="120"/>
              <w:ind w:right="45"/>
              <w:jc w:val="center"/>
              <w:rPr>
                <w:bCs/>
                <w:sz w:val="26"/>
                <w:szCs w:val="26"/>
              </w:rPr>
            </w:pPr>
            <w:r w:rsidRPr="00C931AB">
              <w:rPr>
                <w:bCs/>
                <w:sz w:val="26"/>
                <w:szCs w:val="26"/>
              </w:rPr>
              <w:t>Đạt</w:t>
            </w:r>
          </w:p>
        </w:tc>
      </w:tr>
      <w:tr w:rsidR="00C931AB" w:rsidRPr="00C931AB" w14:paraId="4814ADCC" w14:textId="77777777" w:rsidTr="00FC77C0">
        <w:trPr>
          <w:trHeight w:val="691"/>
        </w:trPr>
        <w:tc>
          <w:tcPr>
            <w:tcW w:w="3124" w:type="dxa"/>
            <w:vMerge/>
            <w:vAlign w:val="center"/>
          </w:tcPr>
          <w:p w14:paraId="44924A07" w14:textId="77777777" w:rsidR="00C931AB" w:rsidRPr="00C931AB" w:rsidRDefault="00C931AB" w:rsidP="00FC77C0">
            <w:pPr>
              <w:spacing w:before="120"/>
              <w:ind w:right="45"/>
              <w:rPr>
                <w:sz w:val="26"/>
                <w:szCs w:val="26"/>
              </w:rPr>
            </w:pPr>
          </w:p>
        </w:tc>
        <w:tc>
          <w:tcPr>
            <w:tcW w:w="4819" w:type="dxa"/>
            <w:vAlign w:val="center"/>
          </w:tcPr>
          <w:p w14:paraId="57824416" w14:textId="77777777" w:rsidR="00C931AB" w:rsidRDefault="00C931AB" w:rsidP="00FC77C0">
            <w:pPr>
              <w:spacing w:before="120"/>
              <w:ind w:right="45" w:firstLine="121"/>
              <w:rPr>
                <w:sz w:val="26"/>
                <w:szCs w:val="26"/>
              </w:rPr>
            </w:pPr>
            <w:r w:rsidRPr="00C931AB">
              <w:rPr>
                <w:sz w:val="26"/>
                <w:szCs w:val="26"/>
              </w:rPr>
              <w:t>Đối với yêu cầu chức năng của phần mềm tại Chương V, Phần 2, E-HSMT nhà thầu không cung cấp đầy đủ màn hình giao diện, thuyết minh rõ ràng cho từng tính năng để chứng minh tính đáp ứng</w:t>
            </w:r>
            <w:r w:rsidRPr="00C931AB">
              <w:rPr>
                <w:sz w:val="26"/>
                <w:szCs w:val="26"/>
                <w:lang w:val="vi-VN"/>
              </w:rPr>
              <w:t xml:space="preserve"> hoặc cung cấp nhưng không chứng minh</w:t>
            </w:r>
            <w:r w:rsidRPr="00C931AB">
              <w:rPr>
                <w:sz w:val="26"/>
                <w:szCs w:val="26"/>
              </w:rPr>
              <w:t xml:space="preserve"> được</w:t>
            </w:r>
            <w:r w:rsidRPr="00C931AB">
              <w:rPr>
                <w:sz w:val="26"/>
                <w:szCs w:val="26"/>
                <w:lang w:val="vi-VN"/>
              </w:rPr>
              <w:t xml:space="preserve"> tính đáp ứng</w:t>
            </w:r>
          </w:p>
          <w:p w14:paraId="3B2EDA37" w14:textId="77777777" w:rsidR="00C931AB" w:rsidRPr="00C931AB" w:rsidRDefault="00C931AB" w:rsidP="00FC77C0">
            <w:pPr>
              <w:spacing w:before="120"/>
              <w:ind w:right="45" w:firstLine="121"/>
              <w:rPr>
                <w:sz w:val="26"/>
                <w:szCs w:val="26"/>
              </w:rPr>
            </w:pPr>
          </w:p>
        </w:tc>
        <w:tc>
          <w:tcPr>
            <w:tcW w:w="1418" w:type="dxa"/>
            <w:vAlign w:val="center"/>
          </w:tcPr>
          <w:p w14:paraId="0F764A7F" w14:textId="77777777" w:rsidR="00C931AB" w:rsidRPr="00C931AB" w:rsidRDefault="00C931AB" w:rsidP="00FC77C0">
            <w:pPr>
              <w:spacing w:before="120"/>
              <w:ind w:right="45"/>
              <w:jc w:val="center"/>
              <w:rPr>
                <w:bCs/>
                <w:sz w:val="26"/>
                <w:szCs w:val="26"/>
              </w:rPr>
            </w:pPr>
            <w:r w:rsidRPr="00C931AB">
              <w:rPr>
                <w:bCs/>
                <w:sz w:val="26"/>
                <w:szCs w:val="26"/>
              </w:rPr>
              <w:t>Không đạt</w:t>
            </w:r>
          </w:p>
        </w:tc>
      </w:tr>
      <w:tr w:rsidR="00C931AB" w:rsidRPr="00C931AB" w14:paraId="5AED8E86" w14:textId="77777777" w:rsidTr="00FC77C0">
        <w:trPr>
          <w:trHeight w:val="282"/>
        </w:trPr>
        <w:tc>
          <w:tcPr>
            <w:tcW w:w="9361" w:type="dxa"/>
            <w:gridSpan w:val="3"/>
            <w:vAlign w:val="center"/>
          </w:tcPr>
          <w:p w14:paraId="5C5C45C5" w14:textId="77777777" w:rsidR="00C931AB" w:rsidRPr="00C931AB" w:rsidRDefault="00C931AB" w:rsidP="00FC77C0">
            <w:pPr>
              <w:spacing w:before="120"/>
              <w:ind w:right="45"/>
              <w:jc w:val="center"/>
              <w:rPr>
                <w:bCs/>
                <w:sz w:val="26"/>
                <w:szCs w:val="26"/>
              </w:rPr>
            </w:pPr>
            <w:r w:rsidRPr="00C931AB">
              <w:rPr>
                <w:b/>
                <w:sz w:val="26"/>
                <w:szCs w:val="26"/>
              </w:rPr>
              <w:t>4. Giải pháp kỹ thuật, kế hoạch cung cấp dịch vụ, cài đặt và hiệu chỉnh hệ thống</w:t>
            </w:r>
          </w:p>
        </w:tc>
      </w:tr>
      <w:tr w:rsidR="00C931AB" w:rsidRPr="00C931AB" w14:paraId="4DF91DF1" w14:textId="77777777" w:rsidTr="00FC77C0">
        <w:trPr>
          <w:trHeight w:val="1294"/>
        </w:trPr>
        <w:tc>
          <w:tcPr>
            <w:tcW w:w="3124" w:type="dxa"/>
            <w:vMerge w:val="restart"/>
            <w:vAlign w:val="center"/>
          </w:tcPr>
          <w:p w14:paraId="6681A376" w14:textId="77777777" w:rsidR="00C931AB" w:rsidRPr="00C931AB" w:rsidRDefault="00C931AB" w:rsidP="00FC77C0">
            <w:pPr>
              <w:spacing w:before="120"/>
              <w:ind w:left="90" w:right="45"/>
              <w:rPr>
                <w:sz w:val="26"/>
                <w:szCs w:val="26"/>
              </w:rPr>
            </w:pPr>
            <w:r w:rsidRPr="00C931AB">
              <w:rPr>
                <w:sz w:val="26"/>
                <w:szCs w:val="26"/>
              </w:rPr>
              <w:lastRenderedPageBreak/>
              <w:t>Yêu cầu về kế hoạch, phương án thực hiện gói thầu</w:t>
            </w:r>
          </w:p>
        </w:tc>
        <w:tc>
          <w:tcPr>
            <w:tcW w:w="4819" w:type="dxa"/>
            <w:vAlign w:val="center"/>
          </w:tcPr>
          <w:p w14:paraId="1668DE94" w14:textId="77777777" w:rsidR="00C931AB" w:rsidRPr="00C931AB" w:rsidRDefault="00C931AB" w:rsidP="00FC77C0">
            <w:pPr>
              <w:spacing w:before="120"/>
              <w:ind w:left="90" w:right="45"/>
              <w:rPr>
                <w:sz w:val="26"/>
                <w:szCs w:val="26"/>
              </w:rPr>
            </w:pPr>
            <w:r w:rsidRPr="00C931AB">
              <w:rPr>
                <w:bCs/>
                <w:sz w:val="26"/>
                <w:szCs w:val="26"/>
              </w:rPr>
              <w:t>Có thuyết minh về kế hoạch và mô tả từng công việc trong kế hoạch hợp lý, khả thi và phù hợp với đề xuất kỹ thuật thể hiện tính hiệu quả trong việc cung cấp dịch vụ</w:t>
            </w:r>
          </w:p>
        </w:tc>
        <w:tc>
          <w:tcPr>
            <w:tcW w:w="1418" w:type="dxa"/>
            <w:vAlign w:val="center"/>
          </w:tcPr>
          <w:p w14:paraId="502F9F25" w14:textId="77777777" w:rsidR="00C931AB" w:rsidRPr="00C931AB" w:rsidRDefault="00C931AB" w:rsidP="00FC77C0">
            <w:pPr>
              <w:spacing w:before="120"/>
              <w:ind w:right="45"/>
              <w:jc w:val="center"/>
              <w:rPr>
                <w:bCs/>
                <w:sz w:val="26"/>
                <w:szCs w:val="26"/>
              </w:rPr>
            </w:pPr>
            <w:r w:rsidRPr="00C931AB">
              <w:rPr>
                <w:bCs/>
                <w:sz w:val="26"/>
                <w:szCs w:val="26"/>
              </w:rPr>
              <w:t>Đạt</w:t>
            </w:r>
          </w:p>
        </w:tc>
      </w:tr>
      <w:tr w:rsidR="00C931AB" w:rsidRPr="00C931AB" w14:paraId="623F108E" w14:textId="77777777" w:rsidTr="00FC77C0">
        <w:trPr>
          <w:trHeight w:val="202"/>
        </w:trPr>
        <w:tc>
          <w:tcPr>
            <w:tcW w:w="3124" w:type="dxa"/>
            <w:vMerge/>
            <w:vAlign w:val="center"/>
          </w:tcPr>
          <w:p w14:paraId="68FE75AC" w14:textId="77777777" w:rsidR="00C931AB" w:rsidRPr="00C931AB" w:rsidRDefault="00C931AB" w:rsidP="00FC77C0">
            <w:pPr>
              <w:spacing w:before="120"/>
              <w:ind w:right="45"/>
              <w:rPr>
                <w:sz w:val="26"/>
                <w:szCs w:val="26"/>
              </w:rPr>
            </w:pPr>
          </w:p>
        </w:tc>
        <w:tc>
          <w:tcPr>
            <w:tcW w:w="4819" w:type="dxa"/>
            <w:vAlign w:val="center"/>
          </w:tcPr>
          <w:p w14:paraId="04F5407F" w14:textId="77777777" w:rsidR="00C931AB" w:rsidRPr="00C931AB" w:rsidRDefault="00C931AB" w:rsidP="00FC77C0">
            <w:pPr>
              <w:spacing w:before="120"/>
              <w:ind w:left="90" w:right="45"/>
              <w:rPr>
                <w:sz w:val="26"/>
                <w:szCs w:val="26"/>
              </w:rPr>
            </w:pPr>
            <w:r w:rsidRPr="00C931AB">
              <w:rPr>
                <w:bCs/>
                <w:sz w:val="26"/>
                <w:szCs w:val="26"/>
              </w:rPr>
              <w:t>Không có hoặc có bảng kế hoạch và mô tả từng công việc trong kế hoạch nhưng chưa hợp lý, khả thi và phù hợp với đề xuất kỹ thuật và đáp ứng toàn bộ yêu cầu của E-HSMT</w:t>
            </w:r>
          </w:p>
        </w:tc>
        <w:tc>
          <w:tcPr>
            <w:tcW w:w="1418" w:type="dxa"/>
            <w:vAlign w:val="center"/>
          </w:tcPr>
          <w:p w14:paraId="4FB80906" w14:textId="77777777" w:rsidR="00C931AB" w:rsidRPr="00C931AB" w:rsidRDefault="00C931AB" w:rsidP="00FC77C0">
            <w:pPr>
              <w:spacing w:before="120"/>
              <w:ind w:right="45"/>
              <w:jc w:val="center"/>
              <w:rPr>
                <w:bCs/>
                <w:sz w:val="26"/>
                <w:szCs w:val="26"/>
              </w:rPr>
            </w:pPr>
            <w:r w:rsidRPr="00C931AB">
              <w:rPr>
                <w:bCs/>
                <w:sz w:val="26"/>
                <w:szCs w:val="26"/>
              </w:rPr>
              <w:t>Không đạt</w:t>
            </w:r>
          </w:p>
        </w:tc>
      </w:tr>
      <w:tr w:rsidR="00C931AB" w:rsidRPr="00C931AB" w14:paraId="2E1AE1F7" w14:textId="77777777" w:rsidTr="00FC77C0">
        <w:trPr>
          <w:trHeight w:val="202"/>
        </w:trPr>
        <w:tc>
          <w:tcPr>
            <w:tcW w:w="9361" w:type="dxa"/>
            <w:gridSpan w:val="3"/>
            <w:vAlign w:val="center"/>
          </w:tcPr>
          <w:p w14:paraId="286B0E93" w14:textId="77777777" w:rsidR="00C931AB" w:rsidRPr="00C931AB" w:rsidRDefault="00C931AB" w:rsidP="00FC77C0">
            <w:pPr>
              <w:spacing w:before="120"/>
              <w:ind w:right="45" w:firstLine="284"/>
              <w:jc w:val="left"/>
              <w:rPr>
                <w:bCs/>
                <w:sz w:val="26"/>
                <w:szCs w:val="26"/>
              </w:rPr>
            </w:pPr>
            <w:r w:rsidRPr="00C931AB">
              <w:rPr>
                <w:b/>
                <w:sz w:val="26"/>
                <w:szCs w:val="26"/>
              </w:rPr>
              <w:t>5. Bảo trì hệ thống, xử lý lỗi</w:t>
            </w:r>
          </w:p>
        </w:tc>
      </w:tr>
      <w:tr w:rsidR="00C931AB" w:rsidRPr="00C931AB" w14:paraId="1A232D86" w14:textId="77777777" w:rsidTr="00FC77C0">
        <w:trPr>
          <w:trHeight w:val="202"/>
        </w:trPr>
        <w:tc>
          <w:tcPr>
            <w:tcW w:w="3124" w:type="dxa"/>
            <w:vMerge w:val="restart"/>
            <w:vAlign w:val="center"/>
          </w:tcPr>
          <w:p w14:paraId="585B7BEC" w14:textId="77777777" w:rsidR="00C931AB" w:rsidRPr="00C931AB" w:rsidRDefault="00C931AB" w:rsidP="00FC77C0">
            <w:pPr>
              <w:spacing w:before="120"/>
              <w:ind w:right="45"/>
              <w:rPr>
                <w:sz w:val="26"/>
                <w:szCs w:val="26"/>
                <w:highlight w:val="cyan"/>
              </w:rPr>
            </w:pPr>
            <w:r w:rsidRPr="00C931AB">
              <w:rPr>
                <w:sz w:val="26"/>
                <w:szCs w:val="26"/>
              </w:rPr>
              <w:t>Bảo trì hệ thống, xử lý lỗi</w:t>
            </w:r>
          </w:p>
        </w:tc>
        <w:tc>
          <w:tcPr>
            <w:tcW w:w="4819" w:type="dxa"/>
            <w:vAlign w:val="center"/>
          </w:tcPr>
          <w:p w14:paraId="48ADF99B" w14:textId="5B1E44B2" w:rsidR="00C931AB" w:rsidRPr="00C931AB" w:rsidRDefault="00C931AB" w:rsidP="00FC77C0">
            <w:pPr>
              <w:spacing w:before="120"/>
              <w:ind w:left="90" w:right="45"/>
              <w:rPr>
                <w:bCs/>
                <w:sz w:val="26"/>
                <w:szCs w:val="26"/>
              </w:rPr>
            </w:pPr>
            <w:r w:rsidRPr="00C931AB">
              <w:rPr>
                <w:bCs/>
                <w:sz w:val="26"/>
                <w:szCs w:val="26"/>
              </w:rPr>
              <w:t>Nhà thầu có cam kết bảo trì hệ thống, xử lý lỗi trong suốt thời gian hợp đồng kể từ ngày ký biên bản bàn giao</w:t>
            </w:r>
            <w:r w:rsidR="001F1781">
              <w:rPr>
                <w:bCs/>
                <w:sz w:val="26"/>
                <w:szCs w:val="26"/>
              </w:rPr>
              <w:t>.</w:t>
            </w:r>
            <w:r w:rsidR="00CC0B60" w:rsidRPr="00522AE0">
              <w:t xml:space="preserve"> </w:t>
            </w:r>
            <w:r w:rsidR="00CC0B60" w:rsidRPr="00CC0B60">
              <w:rPr>
                <w:bCs/>
                <w:sz w:val="26"/>
                <w:szCs w:val="26"/>
              </w:rPr>
              <w:t>Thực hiện hỗ trợ kỹ thuật 24/7</w:t>
            </w:r>
            <w:r w:rsidR="00CC0B60">
              <w:rPr>
                <w:bCs/>
                <w:sz w:val="26"/>
                <w:szCs w:val="26"/>
              </w:rPr>
              <w:t xml:space="preserve">; </w:t>
            </w:r>
            <w:r w:rsidR="00522AE0" w:rsidRPr="00522AE0">
              <w:rPr>
                <w:bCs/>
                <w:sz w:val="26"/>
                <w:szCs w:val="26"/>
              </w:rPr>
              <w:t>sửa chữa, khắc phục lỗi trong vòng 1 giờ sau khi nhận được yêu cầu của bên Chủ đầu tư. Trường hợp quá 1 giờ chưa khắc phục được lỗi thì nhà thầu cam kết cử nhân sự tới địa điểm bảo hành trong vòng 2h để khắc phục lỗi, hỗ trợ kỹ thuật khi có yêu cầu.</w:t>
            </w:r>
          </w:p>
        </w:tc>
        <w:tc>
          <w:tcPr>
            <w:tcW w:w="1418" w:type="dxa"/>
            <w:vAlign w:val="center"/>
          </w:tcPr>
          <w:p w14:paraId="554D8639" w14:textId="77777777" w:rsidR="00C931AB" w:rsidRPr="00C931AB" w:rsidRDefault="00C931AB" w:rsidP="00FC77C0">
            <w:pPr>
              <w:spacing w:before="120"/>
              <w:ind w:right="45"/>
              <w:jc w:val="center"/>
              <w:rPr>
                <w:bCs/>
                <w:sz w:val="26"/>
                <w:szCs w:val="26"/>
              </w:rPr>
            </w:pPr>
            <w:r w:rsidRPr="00C931AB">
              <w:rPr>
                <w:bCs/>
                <w:sz w:val="26"/>
                <w:szCs w:val="26"/>
              </w:rPr>
              <w:t>Đạt</w:t>
            </w:r>
          </w:p>
        </w:tc>
      </w:tr>
      <w:tr w:rsidR="00C931AB" w:rsidRPr="00C931AB" w14:paraId="1D1BA3D6" w14:textId="77777777" w:rsidTr="00FC77C0">
        <w:trPr>
          <w:trHeight w:val="1222"/>
        </w:trPr>
        <w:tc>
          <w:tcPr>
            <w:tcW w:w="3124" w:type="dxa"/>
            <w:vMerge/>
            <w:vAlign w:val="center"/>
          </w:tcPr>
          <w:p w14:paraId="529627F9" w14:textId="77777777" w:rsidR="00C931AB" w:rsidRPr="00C931AB" w:rsidRDefault="00C931AB" w:rsidP="00FC77C0">
            <w:pPr>
              <w:spacing w:before="120"/>
              <w:ind w:right="45"/>
              <w:rPr>
                <w:sz w:val="26"/>
                <w:szCs w:val="26"/>
                <w:highlight w:val="cyan"/>
              </w:rPr>
            </w:pPr>
          </w:p>
        </w:tc>
        <w:tc>
          <w:tcPr>
            <w:tcW w:w="4819" w:type="dxa"/>
            <w:vAlign w:val="center"/>
          </w:tcPr>
          <w:p w14:paraId="6588616F" w14:textId="2C48F4E8" w:rsidR="00C931AB" w:rsidRPr="00C931AB" w:rsidRDefault="00C931AB" w:rsidP="00B63B1A">
            <w:pPr>
              <w:spacing w:before="120"/>
              <w:ind w:left="90" w:right="45"/>
              <w:rPr>
                <w:bCs/>
                <w:sz w:val="26"/>
                <w:szCs w:val="26"/>
              </w:rPr>
            </w:pPr>
            <w:r w:rsidRPr="00C931AB">
              <w:rPr>
                <w:bCs/>
                <w:sz w:val="26"/>
                <w:szCs w:val="26"/>
              </w:rPr>
              <w:t>Nhà thầu không có cam kết bảo trì hệ thống, xử lý lỗi trong suốt thời gian hợp đồng kể từ ngày ký biên bản bàn giao</w:t>
            </w:r>
            <w:r w:rsidR="00B63B1A">
              <w:rPr>
                <w:bCs/>
                <w:sz w:val="26"/>
                <w:szCs w:val="26"/>
              </w:rPr>
              <w:t>. Không đáp ứng t</w:t>
            </w:r>
            <w:r w:rsidR="00B63B1A" w:rsidRPr="00B63B1A">
              <w:rPr>
                <w:bCs/>
                <w:sz w:val="26"/>
                <w:szCs w:val="26"/>
              </w:rPr>
              <w:t>hực hiện hỗ trợ kỹ thuật 24/7; sửa chữa, khắc phục lỗi trong vòng 1 giờ sau khi nhận được yêu cầu của bên Chủ đầu tư. Trường hợp quá 1 giờ chưa khắc phục được lỗi thì nhà thầu cam kết cử nhân sự tới địa điểm bảo hành trong vòng 2h để khắc phục lỗi, hỗ trợ kỹ thuật khi có yêu cầu.</w:t>
            </w:r>
          </w:p>
        </w:tc>
        <w:tc>
          <w:tcPr>
            <w:tcW w:w="1418" w:type="dxa"/>
            <w:vAlign w:val="center"/>
          </w:tcPr>
          <w:p w14:paraId="3C0EC155" w14:textId="77777777" w:rsidR="00C931AB" w:rsidRPr="00C931AB" w:rsidRDefault="00C931AB" w:rsidP="00FC77C0">
            <w:pPr>
              <w:spacing w:before="120"/>
              <w:ind w:right="45"/>
              <w:jc w:val="center"/>
              <w:rPr>
                <w:bCs/>
                <w:sz w:val="26"/>
                <w:szCs w:val="26"/>
              </w:rPr>
            </w:pPr>
            <w:r w:rsidRPr="00C931AB">
              <w:rPr>
                <w:bCs/>
                <w:sz w:val="26"/>
                <w:szCs w:val="26"/>
              </w:rPr>
              <w:t>Không đạt</w:t>
            </w:r>
          </w:p>
        </w:tc>
      </w:tr>
      <w:tr w:rsidR="00C931AB" w:rsidRPr="00C931AB" w14:paraId="003BCF87" w14:textId="77777777" w:rsidTr="00FC77C0">
        <w:trPr>
          <w:trHeight w:val="202"/>
        </w:trPr>
        <w:tc>
          <w:tcPr>
            <w:tcW w:w="9361" w:type="dxa"/>
            <w:gridSpan w:val="3"/>
            <w:vAlign w:val="center"/>
          </w:tcPr>
          <w:p w14:paraId="486906EF" w14:textId="77777777" w:rsidR="00C931AB" w:rsidRPr="00C931AB" w:rsidRDefault="00C931AB" w:rsidP="00FC77C0">
            <w:pPr>
              <w:spacing w:before="120"/>
              <w:ind w:right="45" w:firstLine="284"/>
              <w:jc w:val="left"/>
              <w:rPr>
                <w:bCs/>
                <w:sz w:val="26"/>
                <w:szCs w:val="26"/>
              </w:rPr>
            </w:pPr>
            <w:r w:rsidRPr="00C931AB">
              <w:rPr>
                <w:b/>
                <w:sz w:val="26"/>
                <w:szCs w:val="26"/>
              </w:rPr>
              <w:t>6. Chứng nhận bản quyền phần mềm</w:t>
            </w:r>
          </w:p>
        </w:tc>
      </w:tr>
      <w:tr w:rsidR="00C931AB" w:rsidRPr="00C931AB" w14:paraId="191D23B1" w14:textId="77777777" w:rsidTr="00FC77C0">
        <w:trPr>
          <w:trHeight w:val="202"/>
        </w:trPr>
        <w:tc>
          <w:tcPr>
            <w:tcW w:w="3124" w:type="dxa"/>
            <w:vMerge w:val="restart"/>
            <w:vAlign w:val="center"/>
          </w:tcPr>
          <w:p w14:paraId="11951336" w14:textId="77777777" w:rsidR="00C931AB" w:rsidRPr="00C931AB" w:rsidRDefault="00C931AB" w:rsidP="00FC77C0">
            <w:pPr>
              <w:spacing w:before="120"/>
              <w:ind w:right="45"/>
              <w:rPr>
                <w:sz w:val="26"/>
                <w:szCs w:val="26"/>
              </w:rPr>
            </w:pPr>
            <w:r w:rsidRPr="00C931AB">
              <w:rPr>
                <w:bCs/>
                <w:sz w:val="26"/>
                <w:szCs w:val="26"/>
              </w:rPr>
              <w:t>Yêu cầu bản quyền các phần mềm dự thầu</w:t>
            </w:r>
          </w:p>
        </w:tc>
        <w:tc>
          <w:tcPr>
            <w:tcW w:w="4819" w:type="dxa"/>
            <w:vAlign w:val="center"/>
          </w:tcPr>
          <w:p w14:paraId="1F0EB5B1" w14:textId="77777777" w:rsidR="00C931AB" w:rsidRPr="00C931AB" w:rsidRDefault="00C931AB" w:rsidP="00FC77C0">
            <w:pPr>
              <w:spacing w:before="120"/>
              <w:ind w:left="90" w:right="45"/>
              <w:rPr>
                <w:bCs/>
                <w:sz w:val="26"/>
                <w:szCs w:val="26"/>
              </w:rPr>
            </w:pPr>
            <w:r w:rsidRPr="00C931AB">
              <w:rPr>
                <w:sz w:val="26"/>
                <w:szCs w:val="26"/>
              </w:rPr>
              <w:t>Có chứng nhận quyền tác giả cho tất cả các phần mềm dự thầu</w:t>
            </w:r>
          </w:p>
        </w:tc>
        <w:tc>
          <w:tcPr>
            <w:tcW w:w="1418" w:type="dxa"/>
            <w:vAlign w:val="center"/>
          </w:tcPr>
          <w:p w14:paraId="125D1C8E" w14:textId="77777777" w:rsidR="00C931AB" w:rsidRPr="00C931AB" w:rsidRDefault="00C931AB" w:rsidP="00FC77C0">
            <w:pPr>
              <w:spacing w:before="120"/>
              <w:ind w:left="90" w:right="45"/>
              <w:jc w:val="center"/>
              <w:rPr>
                <w:sz w:val="26"/>
                <w:szCs w:val="26"/>
              </w:rPr>
            </w:pPr>
            <w:r w:rsidRPr="00C931AB">
              <w:rPr>
                <w:sz w:val="26"/>
                <w:szCs w:val="26"/>
              </w:rPr>
              <w:t>Đạt</w:t>
            </w:r>
          </w:p>
        </w:tc>
      </w:tr>
      <w:tr w:rsidR="00C931AB" w:rsidRPr="00C931AB" w14:paraId="1B92C728" w14:textId="77777777" w:rsidTr="00FC77C0">
        <w:trPr>
          <w:trHeight w:val="202"/>
        </w:trPr>
        <w:tc>
          <w:tcPr>
            <w:tcW w:w="3124" w:type="dxa"/>
            <w:vMerge/>
            <w:vAlign w:val="center"/>
          </w:tcPr>
          <w:p w14:paraId="0DEF084F" w14:textId="77777777" w:rsidR="00C931AB" w:rsidRPr="00C931AB" w:rsidRDefault="00C931AB" w:rsidP="00FC77C0">
            <w:pPr>
              <w:spacing w:before="120"/>
              <w:ind w:right="45"/>
              <w:rPr>
                <w:sz w:val="26"/>
                <w:szCs w:val="26"/>
              </w:rPr>
            </w:pPr>
          </w:p>
        </w:tc>
        <w:tc>
          <w:tcPr>
            <w:tcW w:w="4819" w:type="dxa"/>
            <w:vAlign w:val="center"/>
          </w:tcPr>
          <w:p w14:paraId="261E6B5C" w14:textId="77777777" w:rsidR="00C931AB" w:rsidRPr="00C931AB" w:rsidRDefault="00C931AB" w:rsidP="00FC77C0">
            <w:pPr>
              <w:spacing w:before="120"/>
              <w:ind w:left="90" w:right="45"/>
              <w:rPr>
                <w:bCs/>
                <w:sz w:val="26"/>
                <w:szCs w:val="26"/>
              </w:rPr>
            </w:pPr>
            <w:r w:rsidRPr="00C931AB">
              <w:rPr>
                <w:sz w:val="26"/>
                <w:szCs w:val="26"/>
              </w:rPr>
              <w:t>Không có chứng nhận quyền tác giả cho tất cả các phần mềm dự thầu</w:t>
            </w:r>
          </w:p>
        </w:tc>
        <w:tc>
          <w:tcPr>
            <w:tcW w:w="1418" w:type="dxa"/>
            <w:vAlign w:val="center"/>
          </w:tcPr>
          <w:p w14:paraId="780965C9" w14:textId="77777777" w:rsidR="00C931AB" w:rsidRPr="00C931AB" w:rsidRDefault="00C931AB" w:rsidP="00FC77C0">
            <w:pPr>
              <w:spacing w:before="120"/>
              <w:ind w:left="90" w:right="45"/>
              <w:jc w:val="center"/>
              <w:rPr>
                <w:sz w:val="26"/>
                <w:szCs w:val="26"/>
              </w:rPr>
            </w:pPr>
            <w:r w:rsidRPr="00C931AB">
              <w:rPr>
                <w:sz w:val="26"/>
                <w:szCs w:val="26"/>
              </w:rPr>
              <w:t>Không đạt</w:t>
            </w:r>
          </w:p>
        </w:tc>
      </w:tr>
      <w:tr w:rsidR="00C931AB" w:rsidRPr="00C931AB" w14:paraId="3818D19A" w14:textId="77777777" w:rsidTr="00FC77C0">
        <w:trPr>
          <w:trHeight w:val="202"/>
        </w:trPr>
        <w:tc>
          <w:tcPr>
            <w:tcW w:w="9361" w:type="dxa"/>
            <w:gridSpan w:val="3"/>
            <w:vAlign w:val="center"/>
          </w:tcPr>
          <w:p w14:paraId="68EF1C2D" w14:textId="77777777" w:rsidR="00C931AB" w:rsidRPr="00C931AB" w:rsidRDefault="00C931AB" w:rsidP="00FC77C0">
            <w:pPr>
              <w:spacing w:before="120"/>
              <w:ind w:right="45" w:firstLine="284"/>
              <w:jc w:val="left"/>
              <w:rPr>
                <w:bCs/>
                <w:sz w:val="26"/>
                <w:szCs w:val="26"/>
              </w:rPr>
            </w:pPr>
            <w:r w:rsidRPr="00C931AB">
              <w:rPr>
                <w:b/>
                <w:sz w:val="26"/>
                <w:szCs w:val="26"/>
              </w:rPr>
              <w:t>7. Yêu cầu về hướng dẫn, đào tạo, chuyển giao</w:t>
            </w:r>
          </w:p>
        </w:tc>
      </w:tr>
      <w:tr w:rsidR="00C931AB" w:rsidRPr="00C931AB" w14:paraId="23F260F0" w14:textId="77777777" w:rsidTr="00FC77C0">
        <w:trPr>
          <w:trHeight w:val="202"/>
        </w:trPr>
        <w:tc>
          <w:tcPr>
            <w:tcW w:w="3124" w:type="dxa"/>
            <w:vMerge w:val="restart"/>
            <w:vAlign w:val="center"/>
          </w:tcPr>
          <w:p w14:paraId="2B2DBFF6" w14:textId="77777777" w:rsidR="00C931AB" w:rsidRPr="00C931AB" w:rsidRDefault="00C931AB" w:rsidP="00FC77C0">
            <w:pPr>
              <w:spacing w:before="120"/>
              <w:ind w:right="45"/>
              <w:rPr>
                <w:bCs/>
                <w:sz w:val="26"/>
                <w:szCs w:val="26"/>
              </w:rPr>
            </w:pPr>
            <w:r w:rsidRPr="00C931AB">
              <w:rPr>
                <w:bCs/>
                <w:sz w:val="26"/>
                <w:szCs w:val="26"/>
              </w:rPr>
              <w:t>Hướng dẫn, đào tạo, chuyển giao</w:t>
            </w:r>
          </w:p>
        </w:tc>
        <w:tc>
          <w:tcPr>
            <w:tcW w:w="4819" w:type="dxa"/>
            <w:vAlign w:val="center"/>
          </w:tcPr>
          <w:p w14:paraId="152A10FE" w14:textId="77777777" w:rsidR="00C931AB" w:rsidRPr="00C931AB" w:rsidRDefault="00C931AB" w:rsidP="00FC77C0">
            <w:pPr>
              <w:spacing w:before="120"/>
              <w:ind w:left="90" w:right="45"/>
              <w:rPr>
                <w:bCs/>
                <w:sz w:val="26"/>
                <w:szCs w:val="26"/>
              </w:rPr>
            </w:pPr>
            <w:r w:rsidRPr="00C931AB">
              <w:rPr>
                <w:bCs/>
                <w:sz w:val="26"/>
                <w:szCs w:val="26"/>
              </w:rPr>
              <w:t>Nhà thầu có kế hoạch, phương án, nội dung, thời gian tổ chức hướng dẫn, đào tạo, chuyển giao công nghệ rõ ràng, phù hợp</w:t>
            </w:r>
            <w:r w:rsidRPr="00C931AB">
              <w:rPr>
                <w:sz w:val="26"/>
                <w:szCs w:val="26"/>
              </w:rPr>
              <w:t xml:space="preserve"> trước khi hợp đồng thuê phần mềm có hiệu lực</w:t>
            </w:r>
          </w:p>
        </w:tc>
        <w:tc>
          <w:tcPr>
            <w:tcW w:w="1418" w:type="dxa"/>
            <w:vAlign w:val="center"/>
          </w:tcPr>
          <w:p w14:paraId="09DAA4D6" w14:textId="77777777" w:rsidR="00C931AB" w:rsidRPr="00C931AB" w:rsidRDefault="00C931AB" w:rsidP="00FC77C0">
            <w:pPr>
              <w:spacing w:before="120"/>
              <w:ind w:right="45"/>
              <w:jc w:val="center"/>
              <w:rPr>
                <w:bCs/>
                <w:sz w:val="26"/>
                <w:szCs w:val="26"/>
              </w:rPr>
            </w:pPr>
            <w:r w:rsidRPr="00C931AB">
              <w:rPr>
                <w:bCs/>
                <w:sz w:val="26"/>
                <w:szCs w:val="26"/>
              </w:rPr>
              <w:t>Đạt</w:t>
            </w:r>
          </w:p>
        </w:tc>
      </w:tr>
      <w:tr w:rsidR="00C931AB" w:rsidRPr="00C931AB" w14:paraId="28CB546D" w14:textId="77777777" w:rsidTr="00FC77C0">
        <w:trPr>
          <w:trHeight w:val="202"/>
        </w:trPr>
        <w:tc>
          <w:tcPr>
            <w:tcW w:w="3124" w:type="dxa"/>
            <w:vMerge/>
            <w:vAlign w:val="center"/>
          </w:tcPr>
          <w:p w14:paraId="247D9DB2" w14:textId="77777777" w:rsidR="00C931AB" w:rsidRPr="00C931AB" w:rsidRDefault="00C931AB" w:rsidP="00FC77C0">
            <w:pPr>
              <w:spacing w:before="120"/>
              <w:ind w:right="45"/>
              <w:rPr>
                <w:sz w:val="26"/>
                <w:szCs w:val="26"/>
              </w:rPr>
            </w:pPr>
          </w:p>
        </w:tc>
        <w:tc>
          <w:tcPr>
            <w:tcW w:w="4819" w:type="dxa"/>
            <w:vAlign w:val="center"/>
          </w:tcPr>
          <w:p w14:paraId="02178C96" w14:textId="77777777" w:rsidR="00C931AB" w:rsidRPr="00C931AB" w:rsidRDefault="00C931AB" w:rsidP="00FC77C0">
            <w:pPr>
              <w:spacing w:before="120"/>
              <w:ind w:left="90" w:right="45"/>
              <w:rPr>
                <w:bCs/>
                <w:sz w:val="26"/>
                <w:szCs w:val="26"/>
              </w:rPr>
            </w:pPr>
            <w:r w:rsidRPr="00C931AB">
              <w:rPr>
                <w:bCs/>
                <w:sz w:val="26"/>
                <w:szCs w:val="26"/>
              </w:rPr>
              <w:t xml:space="preserve">Nhà thầu không có kế hoạch, phương án, nội dung, thời gian tổ chức hướng dẫn, đào tạo, chuyển giao công nghệ </w:t>
            </w:r>
            <w:r w:rsidRPr="00C931AB">
              <w:rPr>
                <w:sz w:val="26"/>
                <w:szCs w:val="26"/>
              </w:rPr>
              <w:t>trước khi hợp đồng thuê phần mềm có hiệu lực, hoặc có kế hoạch, phương án nhưng không rõ ràng, phù hợp.</w:t>
            </w:r>
          </w:p>
        </w:tc>
        <w:tc>
          <w:tcPr>
            <w:tcW w:w="1418" w:type="dxa"/>
            <w:vAlign w:val="center"/>
          </w:tcPr>
          <w:p w14:paraId="5C78FE94" w14:textId="77777777" w:rsidR="00C931AB" w:rsidRPr="00C931AB" w:rsidRDefault="00C931AB" w:rsidP="00FC77C0">
            <w:pPr>
              <w:spacing w:before="120"/>
              <w:ind w:right="45"/>
              <w:jc w:val="center"/>
              <w:rPr>
                <w:bCs/>
                <w:sz w:val="26"/>
                <w:szCs w:val="26"/>
              </w:rPr>
            </w:pPr>
            <w:r w:rsidRPr="00C931AB">
              <w:rPr>
                <w:bCs/>
                <w:sz w:val="26"/>
                <w:szCs w:val="26"/>
              </w:rPr>
              <w:t>Không đạt</w:t>
            </w:r>
          </w:p>
        </w:tc>
      </w:tr>
      <w:tr w:rsidR="00C931AB" w:rsidRPr="00C931AB" w14:paraId="19DF06EC" w14:textId="77777777" w:rsidTr="00FC77C0">
        <w:trPr>
          <w:trHeight w:val="485"/>
        </w:trPr>
        <w:tc>
          <w:tcPr>
            <w:tcW w:w="9361" w:type="dxa"/>
            <w:gridSpan w:val="3"/>
            <w:vAlign w:val="center"/>
          </w:tcPr>
          <w:p w14:paraId="1B72B038" w14:textId="77777777" w:rsidR="00C931AB" w:rsidRPr="00C931AB" w:rsidRDefault="00C931AB" w:rsidP="00FC77C0">
            <w:pPr>
              <w:spacing w:before="120"/>
              <w:ind w:left="180" w:right="45"/>
              <w:rPr>
                <w:sz w:val="26"/>
                <w:szCs w:val="26"/>
                <w:lang w:val="vi-VN"/>
              </w:rPr>
            </w:pPr>
            <w:r w:rsidRPr="00C931AB">
              <w:rPr>
                <w:b/>
                <w:sz w:val="26"/>
                <w:szCs w:val="26"/>
              </w:rPr>
              <w:t xml:space="preserve">Kết luận: </w:t>
            </w:r>
            <w:r w:rsidRPr="00C931AB">
              <w:rPr>
                <w:bCs/>
                <w:sz w:val="26"/>
                <w:szCs w:val="26"/>
              </w:rPr>
              <w:t>E-</w:t>
            </w:r>
            <w:r w:rsidRPr="00C931AB">
              <w:rPr>
                <w:sz w:val="26"/>
                <w:szCs w:val="26"/>
              </w:rPr>
              <w:t>HSDT được kết luận là “ĐẠT” khi có tất cả nội dung cơ bản theo yêu cầu của E-HSMT đều được đánh giá là “ĐẠT”.  E-HSDT được kết luận là “KHÔNG ĐẠT” khi có ít nhất một nội dung được đánh giá là “</w:t>
            </w:r>
            <w:r w:rsidRPr="00C931AB">
              <w:rPr>
                <w:caps/>
                <w:sz w:val="26"/>
                <w:szCs w:val="26"/>
              </w:rPr>
              <w:t>không đạt</w:t>
            </w:r>
            <w:r w:rsidRPr="00C931AB">
              <w:rPr>
                <w:sz w:val="26"/>
                <w:szCs w:val="26"/>
              </w:rPr>
              <w:t>” và không được xem xét, đánh giá bước tiếp theo.</w:t>
            </w:r>
          </w:p>
        </w:tc>
      </w:tr>
    </w:tbl>
    <w:p w14:paraId="248DEF46" w14:textId="77777777" w:rsidR="00AD2784" w:rsidRPr="00C931AB" w:rsidRDefault="00AD2784"/>
    <w:sectPr w:rsidR="00AD2784" w:rsidRPr="00C931AB" w:rsidSect="00F036EC">
      <w:pgSz w:w="11907" w:h="16840"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F26D3"/>
    <w:multiLevelType w:val="hybridMultilevel"/>
    <w:tmpl w:val="E63AFB7E"/>
    <w:lvl w:ilvl="0" w:tplc="BD5E616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0696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6DA"/>
    <w:rsid w:val="001A20AB"/>
    <w:rsid w:val="001F1781"/>
    <w:rsid w:val="002036DA"/>
    <w:rsid w:val="00522AE0"/>
    <w:rsid w:val="00720DDC"/>
    <w:rsid w:val="00971849"/>
    <w:rsid w:val="00972CAD"/>
    <w:rsid w:val="00AD2784"/>
    <w:rsid w:val="00B06652"/>
    <w:rsid w:val="00B273F2"/>
    <w:rsid w:val="00B63B1A"/>
    <w:rsid w:val="00C931AB"/>
    <w:rsid w:val="00CC0B60"/>
    <w:rsid w:val="00E92231"/>
    <w:rsid w:val="00F03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0468A"/>
  <w15:chartTrackingRefBased/>
  <w15:docId w15:val="{1F4525E5-13B3-4C35-BCFE-B4D074467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1AB"/>
    <w:pPr>
      <w:spacing w:after="0" w:line="240" w:lineRule="auto"/>
      <w:jc w:val="both"/>
    </w:pPr>
    <w:rPr>
      <w:rFonts w:eastAsia="Times New Roman" w:cs="Times New Roman"/>
      <w:kern w:val="0"/>
      <w:sz w:val="24"/>
      <w:szCs w:val="20"/>
      <w14:ligatures w14:val="none"/>
    </w:rPr>
  </w:style>
  <w:style w:type="paragraph" w:styleId="Heading1">
    <w:name w:val="heading 1"/>
    <w:basedOn w:val="Normal"/>
    <w:next w:val="Normal"/>
    <w:link w:val="Heading1Char"/>
    <w:uiPriority w:val="9"/>
    <w:qFormat/>
    <w:rsid w:val="00203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6D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036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036D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036D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036D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36D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36D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6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6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6D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036D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036D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036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36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36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36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36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6D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036D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036DA"/>
    <w:pPr>
      <w:spacing w:before="160"/>
      <w:jc w:val="center"/>
    </w:pPr>
    <w:rPr>
      <w:i/>
      <w:iCs/>
      <w:color w:val="404040" w:themeColor="text1" w:themeTint="BF"/>
    </w:rPr>
  </w:style>
  <w:style w:type="character" w:customStyle="1" w:styleId="QuoteChar">
    <w:name w:val="Quote Char"/>
    <w:basedOn w:val="DefaultParagraphFont"/>
    <w:link w:val="Quote"/>
    <w:uiPriority w:val="29"/>
    <w:rsid w:val="002036DA"/>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2036DA"/>
    <w:pPr>
      <w:ind w:left="720"/>
      <w:contextualSpacing/>
    </w:pPr>
  </w:style>
  <w:style w:type="character" w:styleId="IntenseEmphasis">
    <w:name w:val="Intense Emphasis"/>
    <w:basedOn w:val="DefaultParagraphFont"/>
    <w:uiPriority w:val="21"/>
    <w:qFormat/>
    <w:rsid w:val="002036DA"/>
    <w:rPr>
      <w:i/>
      <w:iCs/>
      <w:color w:val="0F4761" w:themeColor="accent1" w:themeShade="BF"/>
    </w:rPr>
  </w:style>
  <w:style w:type="paragraph" w:styleId="IntenseQuote">
    <w:name w:val="Intense Quote"/>
    <w:basedOn w:val="Normal"/>
    <w:next w:val="Normal"/>
    <w:link w:val="IntenseQuoteChar"/>
    <w:uiPriority w:val="30"/>
    <w:qFormat/>
    <w:rsid w:val="00203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6DA"/>
    <w:rPr>
      <w:i/>
      <w:iCs/>
      <w:color w:val="0F4761" w:themeColor="accent1" w:themeShade="BF"/>
    </w:rPr>
  </w:style>
  <w:style w:type="character" w:styleId="IntenseReference">
    <w:name w:val="Intense Reference"/>
    <w:basedOn w:val="DefaultParagraphFont"/>
    <w:uiPriority w:val="32"/>
    <w:qFormat/>
    <w:rsid w:val="002036DA"/>
    <w:rPr>
      <w:b/>
      <w:bCs/>
      <w:smallCaps/>
      <w:color w:val="0F4761" w:themeColor="accent1" w:themeShade="BF"/>
      <w:spacing w:val="5"/>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C93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861</Words>
  <Characters>3086</Characters>
  <Application>Microsoft Office Word</Application>
  <DocSecurity>0</DocSecurity>
  <Lines>181</Lines>
  <Paragraphs>112</Paragraphs>
  <ScaleCrop>false</ScaleCrop>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2026-02-24T04:26:00Z</dcterms:created>
  <dcterms:modified xsi:type="dcterms:W3CDTF">2026-02-25T06:54:00Z</dcterms:modified>
</cp:coreProperties>
</file>