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0219" w14:textId="77777777" w:rsidR="003731AF" w:rsidRPr="003731AF" w:rsidRDefault="003731AF" w:rsidP="003731AF">
      <w:pPr>
        <w:pStyle w:val="TOC1"/>
        <w:spacing w:before="0" w:after="0" w:line="320" w:lineRule="atLeast"/>
        <w:ind w:firstLine="567"/>
        <w:rPr>
          <w:rFonts w:ascii="Times New Roman" w:hAnsi="Times New Roman" w:cs="Times New Roman"/>
          <w:sz w:val="26"/>
          <w:szCs w:val="26"/>
        </w:rPr>
      </w:pPr>
      <w:r w:rsidRPr="003731AF">
        <w:rPr>
          <w:rFonts w:ascii="Times New Roman" w:hAnsi="Times New Roman" w:cs="Times New Roman"/>
          <w:sz w:val="26"/>
          <w:szCs w:val="26"/>
        </w:rPr>
        <w:t xml:space="preserve">Mục </w:t>
      </w:r>
      <w:r w:rsidRPr="003731AF">
        <w:rPr>
          <w:rFonts w:ascii="Times New Roman" w:hAnsi="Times New Roman" w:cs="Times New Roman"/>
          <w:sz w:val="26"/>
          <w:szCs w:val="26"/>
          <w:lang w:val="pl-PL"/>
        </w:rPr>
        <w:t>3</w:t>
      </w:r>
      <w:r w:rsidRPr="003731AF">
        <w:rPr>
          <w:rFonts w:ascii="Times New Roman" w:hAnsi="Times New Roman" w:cs="Times New Roman"/>
          <w:sz w:val="26"/>
          <w:szCs w:val="26"/>
        </w:rPr>
        <w:t>. Tiêu chuẩn đánh giá về kỹ thuật</w:t>
      </w:r>
    </w:p>
    <w:p w14:paraId="59737696" w14:textId="77777777" w:rsidR="003731AF" w:rsidRPr="003731AF" w:rsidRDefault="003731AF" w:rsidP="003731AF">
      <w:pPr>
        <w:spacing w:line="320" w:lineRule="atLeast"/>
        <w:ind w:firstLine="567"/>
        <w:rPr>
          <w:sz w:val="26"/>
          <w:szCs w:val="26"/>
          <w:lang w:val="vi-VN"/>
        </w:rPr>
      </w:pPr>
      <w:r w:rsidRPr="003731AF">
        <w:rPr>
          <w:sz w:val="26"/>
          <w:szCs w:val="26"/>
          <w:lang w:val="vi-VN"/>
        </w:rPr>
        <w:t>Sử dụng tiêu chí đạt/không đạt hoặc phương pháp chấm điểm để xây dựng tiêu chuẩn đánh giá về kỹ thuật.</w:t>
      </w:r>
    </w:p>
    <w:p w14:paraId="3D993BD9" w14:textId="77777777" w:rsidR="003731AF" w:rsidRPr="003731AF" w:rsidRDefault="003731AF" w:rsidP="003731AF">
      <w:pPr>
        <w:spacing w:line="320" w:lineRule="atLeast"/>
        <w:ind w:firstLine="567"/>
        <w:rPr>
          <w:sz w:val="26"/>
          <w:szCs w:val="26"/>
          <w:lang w:val="es-ES"/>
        </w:rPr>
      </w:pPr>
      <w:r w:rsidRPr="003731AF">
        <w:rPr>
          <w:b/>
          <w:iCs/>
          <w:sz w:val="26"/>
          <w:szCs w:val="26"/>
          <w:lang w:val="es-ES"/>
        </w:rPr>
        <w:t>3.2. Đánh giá theo phương pháp</w:t>
      </w:r>
      <w:r w:rsidRPr="003731AF" w:rsidDel="00BE4476">
        <w:rPr>
          <w:b/>
          <w:iCs/>
          <w:sz w:val="26"/>
          <w:szCs w:val="26"/>
          <w:lang w:val="es-ES"/>
        </w:rPr>
        <w:t xml:space="preserve"> </w:t>
      </w:r>
      <w:r w:rsidRPr="003731AF">
        <w:rPr>
          <w:b/>
          <w:iCs/>
          <w:sz w:val="26"/>
          <w:szCs w:val="26"/>
          <w:lang w:val="es-ES"/>
        </w:rPr>
        <w:t>đạt/không đạt</w:t>
      </w:r>
      <w:r w:rsidRPr="003731AF">
        <w:rPr>
          <w:rStyle w:val="FootnoteReference"/>
          <w:b/>
          <w:iCs/>
          <w:sz w:val="26"/>
          <w:szCs w:val="26"/>
        </w:rPr>
        <w:footnoteReference w:id="1"/>
      </w:r>
      <w:r w:rsidRPr="003731AF">
        <w:rPr>
          <w:b/>
          <w:sz w:val="26"/>
          <w:szCs w:val="26"/>
          <w:lang w:val="es-ES"/>
        </w:rPr>
        <w:t>:</w:t>
      </w:r>
    </w:p>
    <w:p w14:paraId="3A99C821" w14:textId="77777777" w:rsidR="003731AF" w:rsidRPr="003731AF" w:rsidRDefault="003731AF" w:rsidP="003731AF">
      <w:pPr>
        <w:spacing w:line="320" w:lineRule="atLeast"/>
        <w:ind w:firstLine="567"/>
        <w:rPr>
          <w:sz w:val="26"/>
          <w:szCs w:val="26"/>
          <w:lang w:val="es-ES"/>
        </w:rPr>
      </w:pPr>
      <w:r w:rsidRPr="003731AF">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89F5ABA" w14:textId="77777777" w:rsidR="003731AF" w:rsidRPr="003731AF" w:rsidRDefault="003731AF" w:rsidP="003731AF">
      <w:pPr>
        <w:spacing w:line="320" w:lineRule="atLeast"/>
        <w:ind w:firstLine="567"/>
        <w:rPr>
          <w:sz w:val="26"/>
          <w:szCs w:val="26"/>
          <w:lang w:val="es-ES"/>
        </w:rPr>
      </w:pPr>
      <w:r w:rsidRPr="003731AF">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4686903" w14:textId="77777777" w:rsidR="003731AF" w:rsidRPr="003731AF" w:rsidRDefault="003731AF" w:rsidP="003731AF">
      <w:pPr>
        <w:spacing w:line="320" w:lineRule="atLeast"/>
        <w:ind w:firstLine="567"/>
        <w:rPr>
          <w:sz w:val="26"/>
          <w:szCs w:val="26"/>
          <w:lang w:val="es-ES"/>
        </w:rPr>
      </w:pPr>
      <w:r w:rsidRPr="003731AF">
        <w:rPr>
          <w:sz w:val="26"/>
          <w:szCs w:val="26"/>
          <w:lang w:val="es-ES"/>
        </w:rPr>
        <w:t xml:space="preserve">E-HSDT được đánh giá là đáp ứng yêu cầu về kỹ thuật khi có tất cả các tiêu chí tổng quát đều được đánh giá là đạt. </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5407"/>
        <w:gridCol w:w="1515"/>
      </w:tblGrid>
      <w:tr w:rsidR="003731AF" w:rsidRPr="003731AF" w14:paraId="1A22562A" w14:textId="77777777" w:rsidTr="005B4866">
        <w:trPr>
          <w:tblHeader/>
          <w:jc w:val="center"/>
        </w:trPr>
        <w:tc>
          <w:tcPr>
            <w:tcW w:w="7933" w:type="dxa"/>
            <w:gridSpan w:val="2"/>
            <w:tcBorders>
              <w:top w:val="single" w:sz="4" w:space="0" w:color="auto"/>
              <w:left w:val="single" w:sz="4" w:space="0" w:color="auto"/>
              <w:bottom w:val="single" w:sz="4" w:space="0" w:color="auto"/>
              <w:right w:val="single" w:sz="4" w:space="0" w:color="auto"/>
            </w:tcBorders>
            <w:vAlign w:val="center"/>
          </w:tcPr>
          <w:p w14:paraId="449170F4" w14:textId="77777777" w:rsidR="003731AF" w:rsidRPr="003731AF" w:rsidRDefault="003731AF" w:rsidP="005B4866">
            <w:pPr>
              <w:widowControl w:val="0"/>
              <w:spacing w:line="320" w:lineRule="atLeast"/>
              <w:jc w:val="center"/>
              <w:rPr>
                <w:b/>
                <w:bCs/>
                <w:sz w:val="26"/>
                <w:szCs w:val="26"/>
                <w:lang w:val="pl-PL"/>
              </w:rPr>
            </w:pPr>
            <w:r w:rsidRPr="003731AF">
              <w:rPr>
                <w:b/>
                <w:bCs/>
                <w:sz w:val="26"/>
                <w:szCs w:val="26"/>
                <w:lang w:val="pl-PL"/>
              </w:rPr>
              <w:t>Nội dung đánh giá</w:t>
            </w:r>
          </w:p>
        </w:tc>
        <w:tc>
          <w:tcPr>
            <w:tcW w:w="1515" w:type="dxa"/>
            <w:tcBorders>
              <w:top w:val="single" w:sz="4" w:space="0" w:color="auto"/>
              <w:left w:val="single" w:sz="4" w:space="0" w:color="auto"/>
              <w:bottom w:val="single" w:sz="4" w:space="0" w:color="auto"/>
              <w:right w:val="single" w:sz="4" w:space="0" w:color="auto"/>
            </w:tcBorders>
            <w:vAlign w:val="center"/>
          </w:tcPr>
          <w:p w14:paraId="1AA72AD1" w14:textId="77777777" w:rsidR="003731AF" w:rsidRPr="003731AF" w:rsidRDefault="003731AF" w:rsidP="005B4866">
            <w:pPr>
              <w:widowControl w:val="0"/>
              <w:spacing w:line="320" w:lineRule="atLeast"/>
              <w:jc w:val="center"/>
              <w:rPr>
                <w:b/>
                <w:bCs/>
                <w:sz w:val="26"/>
                <w:szCs w:val="26"/>
                <w:lang w:val="pl-PL"/>
              </w:rPr>
            </w:pPr>
            <w:r w:rsidRPr="003731AF">
              <w:rPr>
                <w:b/>
                <w:bCs/>
                <w:sz w:val="26"/>
                <w:szCs w:val="26"/>
                <w:lang w:val="pl-PL"/>
              </w:rPr>
              <w:t>Sử dụng tiêu chí đạt, không đạt</w:t>
            </w:r>
          </w:p>
        </w:tc>
      </w:tr>
      <w:tr w:rsidR="003731AF" w:rsidRPr="003731AF" w14:paraId="4E7E2434" w14:textId="77777777" w:rsidTr="005B4866">
        <w:trPr>
          <w:jc w:val="center"/>
        </w:trPr>
        <w:tc>
          <w:tcPr>
            <w:tcW w:w="9448" w:type="dxa"/>
            <w:gridSpan w:val="3"/>
            <w:tcBorders>
              <w:top w:val="single" w:sz="4" w:space="0" w:color="auto"/>
              <w:left w:val="single" w:sz="4" w:space="0" w:color="auto"/>
              <w:bottom w:val="single" w:sz="4" w:space="0" w:color="auto"/>
              <w:right w:val="single" w:sz="4" w:space="0" w:color="auto"/>
            </w:tcBorders>
          </w:tcPr>
          <w:p w14:paraId="3250529D" w14:textId="77777777" w:rsidR="003731AF" w:rsidRPr="003731AF" w:rsidRDefault="003731AF" w:rsidP="003731AF">
            <w:pPr>
              <w:widowControl w:val="0"/>
              <w:numPr>
                <w:ilvl w:val="0"/>
                <w:numId w:val="1"/>
              </w:numPr>
              <w:tabs>
                <w:tab w:val="left" w:pos="431"/>
              </w:tabs>
              <w:autoSpaceDE w:val="0"/>
              <w:autoSpaceDN w:val="0"/>
              <w:adjustRightInd w:val="0"/>
              <w:spacing w:line="320" w:lineRule="atLeast"/>
              <w:ind w:left="0" w:firstLine="0"/>
              <w:rPr>
                <w:b/>
                <w:sz w:val="26"/>
                <w:szCs w:val="26"/>
                <w:lang w:val="pl-PL"/>
              </w:rPr>
            </w:pPr>
            <w:r w:rsidRPr="003731AF">
              <w:rPr>
                <w:b/>
                <w:sz w:val="26"/>
                <w:szCs w:val="26"/>
                <w:lang w:val="pl-PL"/>
              </w:rPr>
              <w:t>Đặc tính, thông số kỹ thuật của hàng hóa</w:t>
            </w:r>
          </w:p>
        </w:tc>
      </w:tr>
      <w:tr w:rsidR="003731AF" w:rsidRPr="003731AF" w14:paraId="55246A73" w14:textId="77777777" w:rsidTr="005B4866">
        <w:trPr>
          <w:jc w:val="center"/>
        </w:trPr>
        <w:tc>
          <w:tcPr>
            <w:tcW w:w="2526" w:type="dxa"/>
            <w:vMerge w:val="restart"/>
            <w:tcBorders>
              <w:top w:val="single" w:sz="4" w:space="0" w:color="auto"/>
              <w:left w:val="single" w:sz="4" w:space="0" w:color="auto"/>
              <w:right w:val="single" w:sz="4" w:space="0" w:color="auto"/>
            </w:tcBorders>
          </w:tcPr>
          <w:p w14:paraId="583FD08E" w14:textId="77777777" w:rsidR="003731AF" w:rsidRPr="003731AF" w:rsidRDefault="003731AF" w:rsidP="005B4866">
            <w:pPr>
              <w:widowControl w:val="0"/>
              <w:spacing w:line="320" w:lineRule="atLeast"/>
              <w:rPr>
                <w:sz w:val="26"/>
                <w:szCs w:val="26"/>
                <w:lang w:val="pl-PL"/>
              </w:rPr>
            </w:pPr>
            <w:r w:rsidRPr="003731AF">
              <w:rPr>
                <w:sz w:val="26"/>
                <w:szCs w:val="26"/>
                <w:lang w:val="pl-PL"/>
              </w:rPr>
              <w:t>1.1. Yêu cầu về đặc tính, thông số kỹ thuật của hàng hóa</w:t>
            </w:r>
          </w:p>
        </w:tc>
        <w:tc>
          <w:tcPr>
            <w:tcW w:w="5407" w:type="dxa"/>
            <w:tcBorders>
              <w:top w:val="single" w:sz="4" w:space="0" w:color="auto"/>
              <w:left w:val="single" w:sz="4" w:space="0" w:color="auto"/>
              <w:bottom w:val="single" w:sz="4" w:space="0" w:color="auto"/>
              <w:right w:val="single" w:sz="4" w:space="0" w:color="auto"/>
            </w:tcBorders>
          </w:tcPr>
          <w:p w14:paraId="2330C67B" w14:textId="77777777" w:rsidR="003731AF" w:rsidRPr="003731AF" w:rsidRDefault="003731AF" w:rsidP="005B4866">
            <w:pPr>
              <w:widowControl w:val="0"/>
              <w:spacing w:line="320" w:lineRule="atLeast"/>
              <w:rPr>
                <w:sz w:val="26"/>
                <w:szCs w:val="26"/>
                <w:lang w:val="pl-PL"/>
              </w:rPr>
            </w:pPr>
            <w:r w:rsidRPr="003731AF">
              <w:rPr>
                <w:sz w:val="26"/>
                <w:szCs w:val="26"/>
                <w:lang w:val="pl-PL"/>
              </w:rPr>
              <w:t>- Có đính kèm theo E-HSDT bảng so sánh đối chiếu đầy đủ các thông số kỹ thuật của hàng hóa mà nhà thầu đề xuất với hàng hoá yêu cầu trong E-HSMT để đánh giá mức độ đáp ứng về yêu cầu kỹ thuật của hàng hóa chào thầu.</w:t>
            </w:r>
          </w:p>
          <w:p w14:paraId="213B2FEE" w14:textId="77777777" w:rsidR="003731AF" w:rsidRPr="003731AF" w:rsidRDefault="003731AF" w:rsidP="005B4866">
            <w:pPr>
              <w:widowControl w:val="0"/>
              <w:spacing w:line="320" w:lineRule="atLeast"/>
              <w:rPr>
                <w:sz w:val="26"/>
                <w:szCs w:val="26"/>
                <w:lang w:val="pl-PL"/>
              </w:rPr>
            </w:pPr>
            <w:r w:rsidRPr="003731AF">
              <w:rPr>
                <w:sz w:val="26"/>
                <w:szCs w:val="26"/>
                <w:lang w:val="pl-PL"/>
              </w:rPr>
              <w:t>- Đặc tính kỹ thuật của hàng hóa chào thầu đáp ứng các yêu cầu kỹ thuật của hàng hóa theo yêu cầu của E-HSMT.</w:t>
            </w:r>
          </w:p>
          <w:p w14:paraId="76AA8FBB" w14:textId="77777777" w:rsidR="003731AF" w:rsidRPr="003731AF" w:rsidRDefault="003731AF" w:rsidP="005B4866">
            <w:pPr>
              <w:widowControl w:val="0"/>
              <w:spacing w:line="320" w:lineRule="atLeast"/>
              <w:rPr>
                <w:sz w:val="26"/>
                <w:szCs w:val="26"/>
                <w:lang w:val="pl-PL"/>
              </w:rPr>
            </w:pPr>
            <w:r w:rsidRPr="003731AF">
              <w:rPr>
                <w:sz w:val="26"/>
                <w:szCs w:val="26"/>
                <w:lang w:val="pl-PL"/>
              </w:rPr>
              <w:t>- Có đính kèm theo E-HSDT tài liệu kỹ thuật trong đó thể hiện được đầy đủ tên sản phẩm, ký/mã hiệu sản phẩm, thông số kỹ thuật và hình ảnh 3D minh họa vỏ bao bì sản phẩm mà nhà thầu đề xuất cho gói thầu.</w:t>
            </w:r>
          </w:p>
        </w:tc>
        <w:tc>
          <w:tcPr>
            <w:tcW w:w="1515" w:type="dxa"/>
            <w:tcBorders>
              <w:top w:val="single" w:sz="4" w:space="0" w:color="auto"/>
              <w:left w:val="single" w:sz="4" w:space="0" w:color="auto"/>
              <w:bottom w:val="single" w:sz="4" w:space="0" w:color="auto"/>
              <w:right w:val="single" w:sz="4" w:space="0" w:color="auto"/>
            </w:tcBorders>
          </w:tcPr>
          <w:p w14:paraId="0858E3B6" w14:textId="77777777" w:rsidR="003731AF" w:rsidRPr="003731AF" w:rsidRDefault="003731AF" w:rsidP="005B4866">
            <w:pPr>
              <w:widowControl w:val="0"/>
              <w:spacing w:line="320" w:lineRule="atLeast"/>
              <w:jc w:val="center"/>
              <w:rPr>
                <w:sz w:val="26"/>
                <w:szCs w:val="26"/>
                <w:lang w:val="pl-PL"/>
              </w:rPr>
            </w:pPr>
            <w:r w:rsidRPr="003731AF">
              <w:rPr>
                <w:sz w:val="26"/>
                <w:szCs w:val="26"/>
                <w:lang w:val="pl-PL"/>
              </w:rPr>
              <w:t>Đạt</w:t>
            </w:r>
          </w:p>
        </w:tc>
      </w:tr>
      <w:tr w:rsidR="003731AF" w:rsidRPr="003731AF" w14:paraId="4BDF4667" w14:textId="77777777" w:rsidTr="005B4866">
        <w:trPr>
          <w:jc w:val="center"/>
        </w:trPr>
        <w:tc>
          <w:tcPr>
            <w:tcW w:w="2526" w:type="dxa"/>
            <w:vMerge/>
            <w:tcBorders>
              <w:left w:val="single" w:sz="4" w:space="0" w:color="auto"/>
              <w:bottom w:val="single" w:sz="4" w:space="0" w:color="auto"/>
              <w:right w:val="single" w:sz="4" w:space="0" w:color="auto"/>
            </w:tcBorders>
          </w:tcPr>
          <w:p w14:paraId="7114937E" w14:textId="77777777" w:rsidR="003731AF" w:rsidRPr="003731AF" w:rsidRDefault="003731AF" w:rsidP="005B4866">
            <w:pPr>
              <w:widowControl w:val="0"/>
              <w:spacing w:line="320" w:lineRule="atLeast"/>
              <w:rPr>
                <w:sz w:val="26"/>
                <w:szCs w:val="26"/>
                <w:lang w:val="vi-VN"/>
              </w:rPr>
            </w:pPr>
          </w:p>
        </w:tc>
        <w:tc>
          <w:tcPr>
            <w:tcW w:w="5407" w:type="dxa"/>
            <w:tcBorders>
              <w:top w:val="single" w:sz="4" w:space="0" w:color="auto"/>
              <w:left w:val="single" w:sz="4" w:space="0" w:color="auto"/>
              <w:bottom w:val="single" w:sz="4" w:space="0" w:color="auto"/>
              <w:right w:val="single" w:sz="4" w:space="0" w:color="auto"/>
            </w:tcBorders>
          </w:tcPr>
          <w:p w14:paraId="3D6B412F" w14:textId="77777777" w:rsidR="003731AF" w:rsidRPr="003731AF" w:rsidRDefault="003731AF" w:rsidP="005B4866">
            <w:pPr>
              <w:widowControl w:val="0"/>
              <w:spacing w:line="320" w:lineRule="atLeast"/>
              <w:rPr>
                <w:sz w:val="26"/>
                <w:szCs w:val="26"/>
                <w:lang w:val="nl-NL"/>
              </w:rPr>
            </w:pPr>
            <w:r w:rsidRPr="003731AF">
              <w:rPr>
                <w:sz w:val="26"/>
                <w:szCs w:val="26"/>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14:paraId="56B07E04" w14:textId="77777777" w:rsidR="003731AF" w:rsidRPr="003731AF" w:rsidRDefault="003731AF" w:rsidP="005B4866">
            <w:pPr>
              <w:widowControl w:val="0"/>
              <w:spacing w:line="320" w:lineRule="atLeast"/>
              <w:jc w:val="center"/>
              <w:rPr>
                <w:sz w:val="26"/>
                <w:szCs w:val="26"/>
              </w:rPr>
            </w:pPr>
            <w:r w:rsidRPr="003731AF">
              <w:rPr>
                <w:sz w:val="26"/>
                <w:szCs w:val="26"/>
              </w:rPr>
              <w:t>Không đạt</w:t>
            </w:r>
          </w:p>
        </w:tc>
      </w:tr>
      <w:tr w:rsidR="003731AF" w:rsidRPr="003731AF" w14:paraId="25594238" w14:textId="77777777" w:rsidTr="005B4866">
        <w:trPr>
          <w:jc w:val="center"/>
        </w:trPr>
        <w:tc>
          <w:tcPr>
            <w:tcW w:w="2526" w:type="dxa"/>
            <w:vMerge w:val="restart"/>
            <w:tcBorders>
              <w:top w:val="single" w:sz="4" w:space="0" w:color="auto"/>
              <w:left w:val="single" w:sz="4" w:space="0" w:color="auto"/>
              <w:right w:val="single" w:sz="4" w:space="0" w:color="auto"/>
            </w:tcBorders>
          </w:tcPr>
          <w:p w14:paraId="4F9CCD49" w14:textId="77777777" w:rsidR="003731AF" w:rsidRPr="003731AF" w:rsidRDefault="003731AF" w:rsidP="005B4866">
            <w:pPr>
              <w:widowControl w:val="0"/>
              <w:spacing w:line="320" w:lineRule="atLeast"/>
              <w:rPr>
                <w:sz w:val="26"/>
                <w:szCs w:val="26"/>
              </w:rPr>
            </w:pPr>
            <w:r w:rsidRPr="003731AF">
              <w:rPr>
                <w:sz w:val="26"/>
                <w:szCs w:val="26"/>
                <w:lang w:val="vi-VN"/>
              </w:rPr>
              <w:t xml:space="preserve">1.2. </w:t>
            </w:r>
            <w:r w:rsidRPr="003731AF">
              <w:rPr>
                <w:sz w:val="26"/>
                <w:szCs w:val="26"/>
              </w:rPr>
              <w:t>Yêu cầu về tiêu chuẩn chất lượng của hàng hóa</w:t>
            </w:r>
          </w:p>
        </w:tc>
        <w:tc>
          <w:tcPr>
            <w:tcW w:w="5407" w:type="dxa"/>
            <w:tcBorders>
              <w:top w:val="single" w:sz="4" w:space="0" w:color="auto"/>
              <w:left w:val="single" w:sz="4" w:space="0" w:color="auto"/>
              <w:bottom w:val="single" w:sz="4" w:space="0" w:color="auto"/>
              <w:right w:val="single" w:sz="4" w:space="0" w:color="auto"/>
            </w:tcBorders>
          </w:tcPr>
          <w:p w14:paraId="4D7C4AA0" w14:textId="77777777" w:rsidR="003731AF" w:rsidRPr="003731AF" w:rsidRDefault="003731AF" w:rsidP="005B4866">
            <w:pPr>
              <w:widowControl w:val="0"/>
              <w:tabs>
                <w:tab w:val="right" w:pos="7254"/>
              </w:tabs>
              <w:spacing w:line="320" w:lineRule="atLeast"/>
              <w:rPr>
                <w:sz w:val="26"/>
                <w:szCs w:val="26"/>
              </w:rPr>
            </w:pPr>
            <w:r w:rsidRPr="003731AF">
              <w:rPr>
                <w:sz w:val="26"/>
                <w:szCs w:val="26"/>
              </w:rPr>
              <w:t>- Nhà thầu có nêu đầy đủ, cụ thể ký/mã hiệu, nhãn hiệu, xuất xứ, hãng/đơn vị sản xuất của hàng hóa chào thầu trong E-HSDT.</w:t>
            </w:r>
          </w:p>
          <w:p w14:paraId="3447C58D" w14:textId="2CCB0846" w:rsidR="003731AF" w:rsidRPr="003731AF" w:rsidRDefault="003731AF" w:rsidP="005B4866">
            <w:pPr>
              <w:widowControl w:val="0"/>
              <w:tabs>
                <w:tab w:val="right" w:pos="7254"/>
              </w:tabs>
              <w:spacing w:line="320" w:lineRule="atLeast"/>
              <w:rPr>
                <w:sz w:val="26"/>
                <w:szCs w:val="26"/>
              </w:rPr>
            </w:pPr>
            <w:r w:rsidRPr="003731AF">
              <w:rPr>
                <w:sz w:val="26"/>
                <w:szCs w:val="26"/>
                <w:lang w:val="vi-VN"/>
              </w:rPr>
              <w:t>- Có cam kết</w:t>
            </w:r>
            <w:r w:rsidRPr="003731AF">
              <w:rPr>
                <w:sz w:val="26"/>
                <w:szCs w:val="26"/>
              </w:rPr>
              <w:t xml:space="preserve"> hàng hóa cung cấp phải mới 100%, có thời hạn sử dụng tối thiểu 180 ngày; có nguồn gốc, xuất xứ rõ ràng. </w:t>
            </w:r>
          </w:p>
          <w:p w14:paraId="40727B81" w14:textId="77777777" w:rsidR="003731AF" w:rsidRPr="003731AF" w:rsidRDefault="003731AF" w:rsidP="005B4866">
            <w:pPr>
              <w:widowControl w:val="0"/>
              <w:tabs>
                <w:tab w:val="right" w:pos="7254"/>
              </w:tabs>
              <w:spacing w:line="320" w:lineRule="atLeast"/>
              <w:rPr>
                <w:rFonts w:eastAsia="Calibri"/>
                <w:spacing w:val="2"/>
                <w:sz w:val="26"/>
                <w:szCs w:val="26"/>
                <w:lang w:val="nl-NL"/>
              </w:rPr>
            </w:pPr>
            <w:r w:rsidRPr="003731AF">
              <w:rPr>
                <w:rFonts w:eastAsia="Calibri"/>
                <w:spacing w:val="2"/>
                <w:sz w:val="26"/>
                <w:szCs w:val="26"/>
                <w:lang w:val="nl-NL"/>
              </w:rPr>
              <w:t xml:space="preserve">- Có cam kết hàng hóa mà nhà thầu cung cấp cho </w:t>
            </w:r>
            <w:r w:rsidRPr="003731AF">
              <w:rPr>
                <w:rFonts w:eastAsia="Calibri"/>
                <w:spacing w:val="2"/>
                <w:sz w:val="26"/>
                <w:szCs w:val="26"/>
                <w:lang w:val="nl-NL"/>
              </w:rPr>
              <w:lastRenderedPageBreak/>
              <w:t>gói thầu không vi phạm pháp luật về thuế, hàng giả, hàng nhái, kém chất lượng hoặc vi phạm các quy định khác của Pháp luật có liên quan.</w:t>
            </w:r>
          </w:p>
          <w:p w14:paraId="02F8D012" w14:textId="77777777" w:rsidR="003731AF" w:rsidRPr="003731AF" w:rsidRDefault="003731AF" w:rsidP="005B4866">
            <w:pPr>
              <w:widowControl w:val="0"/>
              <w:tabs>
                <w:tab w:val="right" w:pos="7254"/>
              </w:tabs>
              <w:spacing w:line="320" w:lineRule="atLeast"/>
              <w:rPr>
                <w:rFonts w:eastAsia="Calibri"/>
                <w:spacing w:val="2"/>
                <w:sz w:val="26"/>
                <w:szCs w:val="26"/>
                <w:lang w:val="nl-NL"/>
              </w:rPr>
            </w:pPr>
            <w:r w:rsidRPr="003731AF">
              <w:rPr>
                <w:sz w:val="26"/>
                <w:szCs w:val="26"/>
              </w:rPr>
              <w:t xml:space="preserve">- </w:t>
            </w:r>
            <w:r w:rsidRPr="003731AF">
              <w:rPr>
                <w:rFonts w:eastAsia="Calibri"/>
                <w:spacing w:val="2"/>
                <w:sz w:val="26"/>
                <w:szCs w:val="26"/>
                <w:lang w:val="nl-NL"/>
              </w:rPr>
              <w:t>Có cam kết về việc hàng hóa khi cung cấp tới đơn vị sử dụng không bị hư hỏng,...Trong trường hợp có dấu hiệu hư hỏng, Chủ đầu tư có quyền yêu cầu đổi hàng hóa khác (toàn bộ chi phí do nhà thầu chịu).</w:t>
            </w:r>
          </w:p>
          <w:p w14:paraId="1E52EB9A" w14:textId="77777777" w:rsidR="003731AF" w:rsidRPr="003731AF" w:rsidRDefault="003731AF" w:rsidP="005B4866">
            <w:pPr>
              <w:widowControl w:val="0"/>
              <w:tabs>
                <w:tab w:val="right" w:pos="7254"/>
              </w:tabs>
              <w:spacing w:line="320" w:lineRule="atLeast"/>
              <w:rPr>
                <w:rFonts w:eastAsia="Calibri"/>
                <w:spacing w:val="2"/>
                <w:sz w:val="26"/>
                <w:szCs w:val="26"/>
                <w:lang w:val="nl-NL"/>
              </w:rPr>
            </w:pPr>
            <w:r w:rsidRPr="003731AF">
              <w:rPr>
                <w:rFonts w:eastAsia="Calibri"/>
                <w:spacing w:val="2"/>
                <w:sz w:val="26"/>
                <w:szCs w:val="26"/>
                <w:lang w:val="nl-NL"/>
              </w:rPr>
              <w:t>- Có cam kết sẽ cung cấp đầy đủ các phiếu xuất kho/xưởng, giấy tờ chứng minh tiêu chuẩn kỹ thuật của hàng hóa, phiếu bảo hành và tài liệu hướng dẫn sử dụng khi cung cấp hàng hóa cho Chủ đầu tư.</w:t>
            </w:r>
          </w:p>
        </w:tc>
        <w:tc>
          <w:tcPr>
            <w:tcW w:w="1515" w:type="dxa"/>
            <w:tcBorders>
              <w:top w:val="single" w:sz="4" w:space="0" w:color="auto"/>
              <w:left w:val="single" w:sz="4" w:space="0" w:color="auto"/>
              <w:bottom w:val="single" w:sz="4" w:space="0" w:color="auto"/>
              <w:right w:val="single" w:sz="4" w:space="0" w:color="auto"/>
            </w:tcBorders>
          </w:tcPr>
          <w:p w14:paraId="6E253B1A" w14:textId="77777777" w:rsidR="003731AF" w:rsidRPr="003731AF" w:rsidRDefault="003731AF" w:rsidP="005B4866">
            <w:pPr>
              <w:widowControl w:val="0"/>
              <w:spacing w:line="320" w:lineRule="atLeast"/>
              <w:jc w:val="center"/>
              <w:rPr>
                <w:sz w:val="26"/>
                <w:szCs w:val="26"/>
              </w:rPr>
            </w:pPr>
            <w:r w:rsidRPr="003731AF">
              <w:rPr>
                <w:sz w:val="26"/>
                <w:szCs w:val="26"/>
              </w:rPr>
              <w:lastRenderedPageBreak/>
              <w:t>Đạt</w:t>
            </w:r>
          </w:p>
        </w:tc>
      </w:tr>
      <w:tr w:rsidR="003731AF" w:rsidRPr="003731AF" w14:paraId="2BCE8FA7" w14:textId="77777777" w:rsidTr="005B4866">
        <w:trPr>
          <w:jc w:val="center"/>
        </w:trPr>
        <w:tc>
          <w:tcPr>
            <w:tcW w:w="2526" w:type="dxa"/>
            <w:vMerge/>
            <w:tcBorders>
              <w:left w:val="single" w:sz="4" w:space="0" w:color="auto"/>
              <w:right w:val="single" w:sz="4" w:space="0" w:color="auto"/>
            </w:tcBorders>
          </w:tcPr>
          <w:p w14:paraId="6C4E15DD" w14:textId="77777777" w:rsidR="003731AF" w:rsidRPr="003731AF" w:rsidRDefault="003731AF" w:rsidP="005B4866">
            <w:pPr>
              <w:widowControl w:val="0"/>
              <w:spacing w:line="320" w:lineRule="atLeast"/>
              <w:rPr>
                <w:sz w:val="26"/>
                <w:szCs w:val="26"/>
                <w:lang w:val="vi-VN"/>
              </w:rPr>
            </w:pPr>
          </w:p>
        </w:tc>
        <w:tc>
          <w:tcPr>
            <w:tcW w:w="5407" w:type="dxa"/>
            <w:tcBorders>
              <w:top w:val="single" w:sz="4" w:space="0" w:color="auto"/>
              <w:left w:val="single" w:sz="4" w:space="0" w:color="auto"/>
              <w:bottom w:val="single" w:sz="4" w:space="0" w:color="auto"/>
              <w:right w:val="single" w:sz="4" w:space="0" w:color="auto"/>
            </w:tcBorders>
          </w:tcPr>
          <w:p w14:paraId="0AA9AFFB" w14:textId="77777777" w:rsidR="003731AF" w:rsidRPr="003731AF" w:rsidRDefault="003731AF" w:rsidP="005B4866">
            <w:pPr>
              <w:widowControl w:val="0"/>
              <w:spacing w:line="320" w:lineRule="atLeast"/>
              <w:rPr>
                <w:rFonts w:eastAsia="Calibri"/>
                <w:spacing w:val="2"/>
                <w:sz w:val="26"/>
                <w:szCs w:val="26"/>
                <w:lang w:val="nl-NL"/>
              </w:rPr>
            </w:pPr>
            <w:r w:rsidRPr="003731AF">
              <w:rPr>
                <w:sz w:val="26"/>
                <w:szCs w:val="26"/>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14:paraId="2AD0EADB" w14:textId="77777777" w:rsidR="003731AF" w:rsidRPr="003731AF" w:rsidRDefault="003731AF" w:rsidP="005B4866">
            <w:pPr>
              <w:widowControl w:val="0"/>
              <w:spacing w:line="320" w:lineRule="atLeast"/>
              <w:jc w:val="center"/>
              <w:rPr>
                <w:sz w:val="26"/>
                <w:szCs w:val="26"/>
              </w:rPr>
            </w:pPr>
            <w:r w:rsidRPr="003731AF">
              <w:rPr>
                <w:sz w:val="26"/>
                <w:szCs w:val="26"/>
              </w:rPr>
              <w:t>Không đạt</w:t>
            </w:r>
          </w:p>
        </w:tc>
      </w:tr>
      <w:tr w:rsidR="003731AF" w:rsidRPr="003731AF" w14:paraId="2B06C95E" w14:textId="77777777" w:rsidTr="005B4866">
        <w:trPr>
          <w:jc w:val="center"/>
        </w:trPr>
        <w:tc>
          <w:tcPr>
            <w:tcW w:w="9448" w:type="dxa"/>
            <w:gridSpan w:val="3"/>
            <w:tcBorders>
              <w:left w:val="single" w:sz="4" w:space="0" w:color="auto"/>
              <w:right w:val="single" w:sz="4" w:space="0" w:color="auto"/>
            </w:tcBorders>
          </w:tcPr>
          <w:p w14:paraId="2E69C712" w14:textId="77777777" w:rsidR="003731AF" w:rsidRPr="003731AF" w:rsidRDefault="003731AF" w:rsidP="003731AF">
            <w:pPr>
              <w:widowControl w:val="0"/>
              <w:numPr>
                <w:ilvl w:val="0"/>
                <w:numId w:val="1"/>
              </w:numPr>
              <w:tabs>
                <w:tab w:val="left" w:pos="431"/>
              </w:tabs>
              <w:autoSpaceDE w:val="0"/>
              <w:autoSpaceDN w:val="0"/>
              <w:adjustRightInd w:val="0"/>
              <w:spacing w:line="320" w:lineRule="atLeast"/>
              <w:ind w:left="0" w:firstLine="0"/>
              <w:rPr>
                <w:sz w:val="26"/>
                <w:szCs w:val="26"/>
              </w:rPr>
            </w:pPr>
            <w:r w:rsidRPr="003731AF">
              <w:rPr>
                <w:rFonts w:eastAsia="Calibri"/>
                <w:b/>
                <w:spacing w:val="2"/>
                <w:sz w:val="26"/>
                <w:szCs w:val="26"/>
              </w:rPr>
              <w:t>Tiến độ thực hiện gói thầu</w:t>
            </w:r>
          </w:p>
        </w:tc>
      </w:tr>
      <w:tr w:rsidR="003731AF" w:rsidRPr="003731AF" w14:paraId="5EB4D9E3" w14:textId="77777777" w:rsidTr="005B4866">
        <w:trPr>
          <w:jc w:val="center"/>
        </w:trPr>
        <w:tc>
          <w:tcPr>
            <w:tcW w:w="2526" w:type="dxa"/>
            <w:vMerge w:val="restart"/>
            <w:tcBorders>
              <w:left w:val="single" w:sz="4" w:space="0" w:color="auto"/>
              <w:right w:val="single" w:sz="4" w:space="0" w:color="auto"/>
            </w:tcBorders>
            <w:vAlign w:val="center"/>
          </w:tcPr>
          <w:p w14:paraId="3E67EE18" w14:textId="77777777" w:rsidR="003731AF" w:rsidRPr="003731AF" w:rsidRDefault="003731AF" w:rsidP="005B4866">
            <w:pPr>
              <w:widowControl w:val="0"/>
              <w:spacing w:line="320" w:lineRule="atLeast"/>
              <w:rPr>
                <w:sz w:val="26"/>
                <w:szCs w:val="26"/>
              </w:rPr>
            </w:pPr>
            <w:r w:rsidRPr="003731AF">
              <w:rPr>
                <w:sz w:val="26"/>
                <w:szCs w:val="26"/>
              </w:rPr>
              <w:t>2.1. Thời gian thực hiện gói thầu</w:t>
            </w:r>
          </w:p>
        </w:tc>
        <w:tc>
          <w:tcPr>
            <w:tcW w:w="5407" w:type="dxa"/>
            <w:tcBorders>
              <w:top w:val="single" w:sz="4" w:space="0" w:color="auto"/>
              <w:left w:val="single" w:sz="4" w:space="0" w:color="auto"/>
              <w:bottom w:val="single" w:sz="4" w:space="0" w:color="auto"/>
              <w:right w:val="single" w:sz="4" w:space="0" w:color="auto"/>
            </w:tcBorders>
            <w:vAlign w:val="center"/>
          </w:tcPr>
          <w:p w14:paraId="3425EB7B" w14:textId="77777777" w:rsidR="003731AF" w:rsidRPr="003731AF" w:rsidRDefault="003731AF" w:rsidP="005B4866">
            <w:pPr>
              <w:widowControl w:val="0"/>
              <w:spacing w:line="320" w:lineRule="atLeast"/>
              <w:rPr>
                <w:sz w:val="26"/>
                <w:szCs w:val="26"/>
                <w:lang w:val="nl-NL"/>
              </w:rPr>
            </w:pPr>
            <w:r w:rsidRPr="003731AF">
              <w:rPr>
                <w:sz w:val="26"/>
                <w:szCs w:val="26"/>
                <w:lang w:val="nl-NL"/>
              </w:rPr>
              <w:t>- Thời gian thực hiện gói thầu do nhà thầu đề xuất đáp ứng yêu cầu nêu tại chương V, trong E-HSMT.</w:t>
            </w:r>
          </w:p>
        </w:tc>
        <w:tc>
          <w:tcPr>
            <w:tcW w:w="1515" w:type="dxa"/>
            <w:tcBorders>
              <w:top w:val="single" w:sz="4" w:space="0" w:color="auto"/>
              <w:left w:val="single" w:sz="4" w:space="0" w:color="auto"/>
              <w:bottom w:val="single" w:sz="4" w:space="0" w:color="auto"/>
              <w:right w:val="single" w:sz="4" w:space="0" w:color="auto"/>
            </w:tcBorders>
            <w:vAlign w:val="center"/>
          </w:tcPr>
          <w:p w14:paraId="2DC7A294" w14:textId="77777777" w:rsidR="003731AF" w:rsidRPr="003731AF" w:rsidRDefault="003731AF" w:rsidP="005B4866">
            <w:pPr>
              <w:widowControl w:val="0"/>
              <w:spacing w:line="320" w:lineRule="atLeast"/>
              <w:jc w:val="center"/>
              <w:rPr>
                <w:sz w:val="26"/>
                <w:szCs w:val="26"/>
              </w:rPr>
            </w:pPr>
            <w:r w:rsidRPr="003731AF">
              <w:rPr>
                <w:sz w:val="26"/>
                <w:szCs w:val="26"/>
              </w:rPr>
              <w:t>Đạt</w:t>
            </w:r>
          </w:p>
        </w:tc>
      </w:tr>
      <w:tr w:rsidR="003731AF" w:rsidRPr="003731AF" w14:paraId="16EF343D" w14:textId="77777777" w:rsidTr="005B4866">
        <w:trPr>
          <w:jc w:val="center"/>
        </w:trPr>
        <w:tc>
          <w:tcPr>
            <w:tcW w:w="2526" w:type="dxa"/>
            <w:vMerge/>
            <w:tcBorders>
              <w:left w:val="single" w:sz="4" w:space="0" w:color="auto"/>
              <w:right w:val="single" w:sz="4" w:space="0" w:color="auto"/>
            </w:tcBorders>
            <w:vAlign w:val="center"/>
          </w:tcPr>
          <w:p w14:paraId="5B17B64D" w14:textId="77777777" w:rsidR="003731AF" w:rsidRPr="003731AF" w:rsidRDefault="003731AF" w:rsidP="005B4866">
            <w:pPr>
              <w:widowControl w:val="0"/>
              <w:spacing w:line="320" w:lineRule="atLeast"/>
              <w:rPr>
                <w:rFonts w:eastAsia="Arial Unicode MS"/>
                <w:sz w:val="26"/>
                <w:szCs w:val="26"/>
                <w:lang w:val="nl-NL"/>
              </w:rPr>
            </w:pPr>
          </w:p>
        </w:tc>
        <w:tc>
          <w:tcPr>
            <w:tcW w:w="5407" w:type="dxa"/>
            <w:tcBorders>
              <w:top w:val="single" w:sz="4" w:space="0" w:color="auto"/>
              <w:left w:val="single" w:sz="4" w:space="0" w:color="auto"/>
              <w:bottom w:val="single" w:sz="4" w:space="0" w:color="auto"/>
              <w:right w:val="single" w:sz="4" w:space="0" w:color="auto"/>
            </w:tcBorders>
          </w:tcPr>
          <w:p w14:paraId="37B983D6" w14:textId="77777777" w:rsidR="003731AF" w:rsidRPr="003731AF" w:rsidRDefault="003731AF" w:rsidP="005B4866">
            <w:pPr>
              <w:widowControl w:val="0"/>
              <w:spacing w:line="320" w:lineRule="atLeast"/>
              <w:rPr>
                <w:sz w:val="26"/>
                <w:szCs w:val="26"/>
                <w:lang w:val="vi-VN"/>
              </w:rPr>
            </w:pPr>
            <w:r w:rsidRPr="003731AF">
              <w:rPr>
                <w:rFonts w:eastAsia="Calibri"/>
                <w:spacing w:val="2"/>
                <w:sz w:val="26"/>
                <w:szCs w:val="26"/>
                <w:lang w:val="nl-NL"/>
              </w:rPr>
              <w:t xml:space="preserve">- </w:t>
            </w:r>
            <w:r w:rsidRPr="003731AF">
              <w:rPr>
                <w:sz w:val="26"/>
                <w:szCs w:val="26"/>
                <w:lang w:val="nl-NL"/>
              </w:rPr>
              <w:t>Thời gian thực hiện gói thầu do nhà thầu đề xuất không đáp ứng yêu cầu nêu tại chương V, trong E-HSMT.</w:t>
            </w:r>
          </w:p>
        </w:tc>
        <w:tc>
          <w:tcPr>
            <w:tcW w:w="1515" w:type="dxa"/>
            <w:tcBorders>
              <w:top w:val="single" w:sz="4" w:space="0" w:color="auto"/>
              <w:left w:val="single" w:sz="4" w:space="0" w:color="auto"/>
              <w:bottom w:val="single" w:sz="4" w:space="0" w:color="auto"/>
              <w:right w:val="single" w:sz="4" w:space="0" w:color="auto"/>
            </w:tcBorders>
          </w:tcPr>
          <w:p w14:paraId="630376BE" w14:textId="77777777" w:rsidR="003731AF" w:rsidRPr="003731AF" w:rsidRDefault="003731AF" w:rsidP="005B4866">
            <w:pPr>
              <w:widowControl w:val="0"/>
              <w:spacing w:line="320" w:lineRule="atLeast"/>
              <w:jc w:val="center"/>
              <w:rPr>
                <w:sz w:val="26"/>
                <w:szCs w:val="26"/>
              </w:rPr>
            </w:pPr>
            <w:r w:rsidRPr="003731AF">
              <w:rPr>
                <w:sz w:val="26"/>
                <w:szCs w:val="26"/>
              </w:rPr>
              <w:t>Không đạt</w:t>
            </w:r>
          </w:p>
        </w:tc>
      </w:tr>
      <w:tr w:rsidR="003731AF" w:rsidRPr="003731AF" w14:paraId="02AFB979" w14:textId="77777777" w:rsidTr="005B4866">
        <w:trPr>
          <w:jc w:val="center"/>
        </w:trPr>
        <w:tc>
          <w:tcPr>
            <w:tcW w:w="2526" w:type="dxa"/>
            <w:vMerge w:val="restart"/>
            <w:tcBorders>
              <w:left w:val="single" w:sz="4" w:space="0" w:color="auto"/>
              <w:right w:val="single" w:sz="4" w:space="0" w:color="auto"/>
            </w:tcBorders>
            <w:vAlign w:val="center"/>
          </w:tcPr>
          <w:p w14:paraId="71B3BA22" w14:textId="77777777" w:rsidR="003731AF" w:rsidRPr="003731AF" w:rsidRDefault="003731AF" w:rsidP="005B4866">
            <w:pPr>
              <w:widowControl w:val="0"/>
              <w:spacing w:line="320" w:lineRule="atLeast"/>
              <w:rPr>
                <w:rFonts w:eastAsia="Arial Unicode MS"/>
                <w:sz w:val="26"/>
                <w:szCs w:val="26"/>
                <w:lang w:val="nl-NL"/>
              </w:rPr>
            </w:pPr>
            <w:r w:rsidRPr="003731AF">
              <w:rPr>
                <w:sz w:val="26"/>
                <w:szCs w:val="26"/>
              </w:rPr>
              <w:t>2.2.</w:t>
            </w:r>
            <w:r w:rsidRPr="003731AF">
              <w:rPr>
                <w:rFonts w:eastAsia="Arial Unicode MS"/>
                <w:sz w:val="26"/>
                <w:szCs w:val="26"/>
                <w:lang w:val="nl-NL"/>
              </w:rPr>
              <w:t xml:space="preserve"> Bàng tiến độ cung cấp, lắp đặt hàng hóa</w:t>
            </w:r>
          </w:p>
        </w:tc>
        <w:tc>
          <w:tcPr>
            <w:tcW w:w="5407" w:type="dxa"/>
            <w:tcBorders>
              <w:top w:val="single" w:sz="4" w:space="0" w:color="auto"/>
              <w:left w:val="single" w:sz="4" w:space="0" w:color="auto"/>
              <w:bottom w:val="single" w:sz="4" w:space="0" w:color="auto"/>
              <w:right w:val="single" w:sz="4" w:space="0" w:color="auto"/>
            </w:tcBorders>
          </w:tcPr>
          <w:p w14:paraId="16F8B07A" w14:textId="77777777" w:rsidR="003731AF" w:rsidRPr="003731AF" w:rsidRDefault="003731AF" w:rsidP="005B4866">
            <w:pPr>
              <w:widowControl w:val="0"/>
              <w:spacing w:line="320" w:lineRule="atLeast"/>
              <w:rPr>
                <w:rFonts w:eastAsia="Calibri"/>
                <w:spacing w:val="2"/>
                <w:sz w:val="26"/>
                <w:szCs w:val="26"/>
                <w:lang w:val="nl-NL"/>
              </w:rPr>
            </w:pPr>
            <w:r w:rsidRPr="003731AF">
              <w:rPr>
                <w:rFonts w:eastAsia="Calibri"/>
                <w:spacing w:val="2"/>
                <w:sz w:val="26"/>
                <w:szCs w:val="26"/>
                <w:lang w:val="nl-NL"/>
              </w:rPr>
              <w:t>- Có Bảng tiến độ chi tiết thực hiện gói thầu hợp lý, khả thi, phù hợp với thời gian do nhà thầu đề xuất và các yêu cầu của E-HSMT.</w:t>
            </w:r>
          </w:p>
        </w:tc>
        <w:tc>
          <w:tcPr>
            <w:tcW w:w="1515" w:type="dxa"/>
            <w:tcBorders>
              <w:top w:val="single" w:sz="4" w:space="0" w:color="auto"/>
              <w:left w:val="single" w:sz="4" w:space="0" w:color="auto"/>
              <w:bottom w:val="single" w:sz="4" w:space="0" w:color="auto"/>
              <w:right w:val="single" w:sz="4" w:space="0" w:color="auto"/>
            </w:tcBorders>
            <w:vAlign w:val="center"/>
          </w:tcPr>
          <w:p w14:paraId="5D96F130" w14:textId="77777777" w:rsidR="003731AF" w:rsidRPr="003731AF" w:rsidRDefault="003731AF" w:rsidP="005B4866">
            <w:pPr>
              <w:widowControl w:val="0"/>
              <w:spacing w:line="320" w:lineRule="atLeast"/>
              <w:jc w:val="center"/>
              <w:rPr>
                <w:sz w:val="26"/>
                <w:szCs w:val="26"/>
              </w:rPr>
            </w:pPr>
            <w:r w:rsidRPr="003731AF">
              <w:rPr>
                <w:sz w:val="26"/>
                <w:szCs w:val="26"/>
              </w:rPr>
              <w:t>Đạt</w:t>
            </w:r>
          </w:p>
        </w:tc>
      </w:tr>
      <w:tr w:rsidR="003731AF" w:rsidRPr="003731AF" w14:paraId="481B5A6D" w14:textId="77777777" w:rsidTr="005B4866">
        <w:trPr>
          <w:jc w:val="center"/>
        </w:trPr>
        <w:tc>
          <w:tcPr>
            <w:tcW w:w="2526" w:type="dxa"/>
            <w:vMerge/>
            <w:tcBorders>
              <w:left w:val="single" w:sz="4" w:space="0" w:color="auto"/>
              <w:right w:val="single" w:sz="4" w:space="0" w:color="auto"/>
            </w:tcBorders>
            <w:vAlign w:val="center"/>
          </w:tcPr>
          <w:p w14:paraId="2A6B142D" w14:textId="77777777" w:rsidR="003731AF" w:rsidRPr="003731AF" w:rsidRDefault="003731AF" w:rsidP="005B4866">
            <w:pPr>
              <w:widowControl w:val="0"/>
              <w:spacing w:line="320" w:lineRule="atLeast"/>
              <w:rPr>
                <w:rFonts w:eastAsia="Arial Unicode MS"/>
                <w:sz w:val="26"/>
                <w:szCs w:val="26"/>
                <w:lang w:val="nl-NL"/>
              </w:rPr>
            </w:pPr>
          </w:p>
        </w:tc>
        <w:tc>
          <w:tcPr>
            <w:tcW w:w="5407" w:type="dxa"/>
            <w:tcBorders>
              <w:top w:val="single" w:sz="4" w:space="0" w:color="auto"/>
              <w:left w:val="single" w:sz="4" w:space="0" w:color="auto"/>
              <w:bottom w:val="single" w:sz="4" w:space="0" w:color="auto"/>
              <w:right w:val="single" w:sz="4" w:space="0" w:color="auto"/>
            </w:tcBorders>
          </w:tcPr>
          <w:p w14:paraId="68F1C52F" w14:textId="77777777" w:rsidR="003731AF" w:rsidRPr="003731AF" w:rsidRDefault="003731AF" w:rsidP="005B4866">
            <w:pPr>
              <w:widowControl w:val="0"/>
              <w:spacing w:line="320" w:lineRule="atLeast"/>
              <w:rPr>
                <w:rFonts w:eastAsia="Calibri"/>
                <w:spacing w:val="2"/>
                <w:sz w:val="26"/>
                <w:szCs w:val="26"/>
                <w:lang w:val="nl-NL"/>
              </w:rPr>
            </w:pPr>
            <w:r w:rsidRPr="003731AF">
              <w:rPr>
                <w:rFonts w:eastAsia="Calibri"/>
                <w:spacing w:val="2"/>
                <w:sz w:val="26"/>
                <w:szCs w:val="26"/>
                <w:lang w:val="nl-NL"/>
              </w:rPr>
              <w:t>- Không đáp ứng yêu cầu trên.</w:t>
            </w:r>
          </w:p>
        </w:tc>
        <w:tc>
          <w:tcPr>
            <w:tcW w:w="1515" w:type="dxa"/>
            <w:tcBorders>
              <w:top w:val="single" w:sz="4" w:space="0" w:color="auto"/>
              <w:left w:val="single" w:sz="4" w:space="0" w:color="auto"/>
              <w:bottom w:val="single" w:sz="4" w:space="0" w:color="auto"/>
              <w:right w:val="single" w:sz="4" w:space="0" w:color="auto"/>
            </w:tcBorders>
            <w:vAlign w:val="center"/>
          </w:tcPr>
          <w:p w14:paraId="1E268DD1" w14:textId="77777777" w:rsidR="003731AF" w:rsidRPr="003731AF" w:rsidRDefault="003731AF" w:rsidP="005B4866">
            <w:pPr>
              <w:widowControl w:val="0"/>
              <w:spacing w:line="320" w:lineRule="atLeast"/>
              <w:jc w:val="center"/>
              <w:rPr>
                <w:sz w:val="26"/>
                <w:szCs w:val="26"/>
              </w:rPr>
            </w:pPr>
            <w:r w:rsidRPr="003731AF">
              <w:rPr>
                <w:sz w:val="26"/>
                <w:szCs w:val="26"/>
              </w:rPr>
              <w:t>Không đạt</w:t>
            </w:r>
          </w:p>
        </w:tc>
      </w:tr>
      <w:tr w:rsidR="003731AF" w:rsidRPr="003731AF" w14:paraId="3D0249DA" w14:textId="77777777" w:rsidTr="005B4866">
        <w:trPr>
          <w:jc w:val="center"/>
        </w:trPr>
        <w:tc>
          <w:tcPr>
            <w:tcW w:w="9448" w:type="dxa"/>
            <w:gridSpan w:val="3"/>
            <w:tcBorders>
              <w:left w:val="single" w:sz="4" w:space="0" w:color="auto"/>
              <w:right w:val="single" w:sz="4" w:space="0" w:color="auto"/>
            </w:tcBorders>
          </w:tcPr>
          <w:p w14:paraId="5C68D6B8" w14:textId="77777777" w:rsidR="003731AF" w:rsidRPr="003731AF" w:rsidRDefault="003731AF" w:rsidP="005B4866">
            <w:pPr>
              <w:widowControl w:val="0"/>
              <w:spacing w:line="320" w:lineRule="atLeast"/>
              <w:rPr>
                <w:rFonts w:eastAsia="Calibri"/>
                <w:b/>
                <w:spacing w:val="2"/>
                <w:sz w:val="26"/>
                <w:szCs w:val="26"/>
              </w:rPr>
            </w:pPr>
            <w:r w:rsidRPr="003731AF">
              <w:rPr>
                <w:b/>
                <w:sz w:val="26"/>
                <w:szCs w:val="26"/>
              </w:rPr>
              <w:t xml:space="preserve">3. </w:t>
            </w:r>
            <w:r w:rsidRPr="003731AF">
              <w:rPr>
                <w:rFonts w:eastAsia="Calibri"/>
                <w:b/>
                <w:spacing w:val="2"/>
                <w:sz w:val="26"/>
                <w:szCs w:val="26"/>
              </w:rPr>
              <w:t>Giải pháp kỹ thuật, biện pháp tổ chức cung cấp, lắp đặt hàng hóa</w:t>
            </w:r>
          </w:p>
        </w:tc>
      </w:tr>
      <w:tr w:rsidR="003731AF" w:rsidRPr="003731AF" w14:paraId="4C8918AA" w14:textId="77777777" w:rsidTr="005B4866">
        <w:trPr>
          <w:jc w:val="center"/>
        </w:trPr>
        <w:tc>
          <w:tcPr>
            <w:tcW w:w="2526" w:type="dxa"/>
            <w:vMerge w:val="restart"/>
            <w:tcBorders>
              <w:left w:val="single" w:sz="4" w:space="0" w:color="auto"/>
              <w:right w:val="single" w:sz="4" w:space="0" w:color="auto"/>
            </w:tcBorders>
          </w:tcPr>
          <w:p w14:paraId="1BD81773" w14:textId="77777777" w:rsidR="003731AF" w:rsidRPr="003731AF" w:rsidRDefault="003731AF" w:rsidP="005B4866">
            <w:pPr>
              <w:widowControl w:val="0"/>
              <w:spacing w:line="320" w:lineRule="atLeast"/>
              <w:rPr>
                <w:sz w:val="26"/>
                <w:szCs w:val="26"/>
              </w:rPr>
            </w:pPr>
            <w:r w:rsidRPr="003731AF">
              <w:rPr>
                <w:sz w:val="26"/>
                <w:szCs w:val="26"/>
              </w:rPr>
              <w:t>3.1 Tính hợp lý và hiệu quả kinh tế của các giải pháp kỹ thuật, biện pháp tổ chức cung cấp, lắp đặt hàng hóa.</w:t>
            </w:r>
          </w:p>
        </w:tc>
        <w:tc>
          <w:tcPr>
            <w:tcW w:w="5407" w:type="dxa"/>
            <w:tcBorders>
              <w:top w:val="single" w:sz="4" w:space="0" w:color="auto"/>
              <w:left w:val="single" w:sz="4" w:space="0" w:color="auto"/>
              <w:bottom w:val="single" w:sz="4" w:space="0" w:color="auto"/>
              <w:right w:val="single" w:sz="4" w:space="0" w:color="auto"/>
            </w:tcBorders>
          </w:tcPr>
          <w:p w14:paraId="4C0855CB" w14:textId="77777777" w:rsidR="003731AF" w:rsidRPr="003731AF" w:rsidRDefault="003731AF" w:rsidP="005B4866">
            <w:pPr>
              <w:widowControl w:val="0"/>
              <w:spacing w:line="320" w:lineRule="atLeast"/>
              <w:rPr>
                <w:rFonts w:eastAsia="Calibri"/>
                <w:spacing w:val="2"/>
                <w:sz w:val="26"/>
                <w:szCs w:val="26"/>
                <w:lang w:val="nl-NL"/>
              </w:rPr>
            </w:pPr>
            <w:r w:rsidRPr="003731AF">
              <w:rPr>
                <w:rFonts w:eastAsia="Calibri"/>
                <w:spacing w:val="2"/>
                <w:sz w:val="26"/>
                <w:szCs w:val="26"/>
                <w:lang w:val="nl-NL"/>
              </w:rPr>
              <w:t>- Có thuyết minh biện pháp tổ chức vận chuyển, cung cấp, bảo quản hàng hóa hợp lý trong điều kiện thời tiết bình thường và điều kiện xảy ra mưa bão:</w:t>
            </w:r>
          </w:p>
          <w:p w14:paraId="76D01D5E" w14:textId="77777777" w:rsidR="003731AF" w:rsidRPr="003731AF" w:rsidRDefault="003731AF" w:rsidP="005B4866">
            <w:pPr>
              <w:widowControl w:val="0"/>
              <w:spacing w:line="320" w:lineRule="atLeast"/>
              <w:rPr>
                <w:rFonts w:eastAsia="Calibri"/>
                <w:spacing w:val="2"/>
                <w:sz w:val="26"/>
                <w:szCs w:val="26"/>
                <w:lang w:val="nl-NL"/>
              </w:rPr>
            </w:pPr>
            <w:r w:rsidRPr="003731AF">
              <w:rPr>
                <w:rFonts w:eastAsia="Calibri"/>
                <w:spacing w:val="2"/>
                <w:sz w:val="26"/>
                <w:szCs w:val="26"/>
                <w:lang w:val="nl-NL"/>
              </w:rPr>
              <w:t>- Có thuyết minh chi tiết phương án phối hợp với Đơn vị Chủ đầu tư trong quá trình từ khi ký kết hợp đồng tới khi nghiệm thu, bàn giao hàng hóa của gói thầu.</w:t>
            </w:r>
          </w:p>
          <w:p w14:paraId="29038A13" w14:textId="77777777" w:rsidR="003731AF" w:rsidRPr="003731AF" w:rsidRDefault="003731AF" w:rsidP="005B4866">
            <w:pPr>
              <w:widowControl w:val="0"/>
              <w:spacing w:line="320" w:lineRule="atLeast"/>
              <w:rPr>
                <w:rFonts w:eastAsia="Calibri"/>
                <w:spacing w:val="2"/>
                <w:sz w:val="26"/>
                <w:szCs w:val="26"/>
                <w:lang w:val="nl-NL"/>
              </w:rPr>
            </w:pPr>
            <w:r w:rsidRPr="003731AF">
              <w:rPr>
                <w:rFonts w:eastAsia="Calibri"/>
                <w:spacing w:val="2"/>
                <w:sz w:val="26"/>
                <w:szCs w:val="26"/>
                <w:lang w:val="nl-NL"/>
              </w:rPr>
              <w:t>- Có thuyết minh chi tiết biện pháp thu gom, xử lý vỏ bao bì, ống hút sau khi sử dụng hợp lý, khả thi.</w:t>
            </w:r>
          </w:p>
          <w:p w14:paraId="07D4B62D" w14:textId="77777777" w:rsidR="003731AF" w:rsidRPr="003731AF" w:rsidRDefault="003731AF" w:rsidP="005B4866">
            <w:pPr>
              <w:widowControl w:val="0"/>
              <w:spacing w:line="320" w:lineRule="atLeast"/>
              <w:rPr>
                <w:rFonts w:eastAsia="Calibri"/>
                <w:spacing w:val="2"/>
                <w:sz w:val="26"/>
                <w:szCs w:val="26"/>
                <w:lang w:val="nl-NL"/>
              </w:rPr>
            </w:pPr>
            <w:r w:rsidRPr="003731AF">
              <w:rPr>
                <w:rFonts w:eastAsia="Calibri"/>
                <w:spacing w:val="2"/>
                <w:sz w:val="26"/>
                <w:szCs w:val="26"/>
                <w:lang w:val="nl-NL"/>
              </w:rPr>
              <w:t>- Có sơ đồ tổ chức bộ máy nhân sự và thuyết minh chi tiết sơ đồ trong đó có mô tả rõ quyền hạn, trách nhiệm của từng bộ phận, nhân sự tham gia thực hiện gói thầu.</w:t>
            </w:r>
          </w:p>
        </w:tc>
        <w:tc>
          <w:tcPr>
            <w:tcW w:w="1515" w:type="dxa"/>
            <w:tcBorders>
              <w:top w:val="single" w:sz="4" w:space="0" w:color="auto"/>
              <w:left w:val="single" w:sz="4" w:space="0" w:color="auto"/>
              <w:bottom w:val="single" w:sz="4" w:space="0" w:color="auto"/>
              <w:right w:val="single" w:sz="4" w:space="0" w:color="auto"/>
            </w:tcBorders>
          </w:tcPr>
          <w:p w14:paraId="065D8377" w14:textId="77777777" w:rsidR="003731AF" w:rsidRPr="003731AF" w:rsidRDefault="003731AF" w:rsidP="005B4866">
            <w:pPr>
              <w:widowControl w:val="0"/>
              <w:spacing w:line="320" w:lineRule="atLeast"/>
              <w:jc w:val="center"/>
              <w:rPr>
                <w:rFonts w:eastAsia="Calibri"/>
                <w:spacing w:val="2"/>
                <w:sz w:val="26"/>
                <w:szCs w:val="26"/>
              </w:rPr>
            </w:pPr>
            <w:r w:rsidRPr="003731AF">
              <w:rPr>
                <w:sz w:val="26"/>
                <w:szCs w:val="26"/>
              </w:rPr>
              <w:t>Đạt</w:t>
            </w:r>
          </w:p>
        </w:tc>
      </w:tr>
      <w:tr w:rsidR="003731AF" w:rsidRPr="003731AF" w14:paraId="2219EFC9" w14:textId="77777777" w:rsidTr="005B4866">
        <w:trPr>
          <w:trHeight w:val="498"/>
          <w:jc w:val="center"/>
        </w:trPr>
        <w:tc>
          <w:tcPr>
            <w:tcW w:w="2526" w:type="dxa"/>
            <w:vMerge/>
            <w:tcBorders>
              <w:left w:val="single" w:sz="4" w:space="0" w:color="auto"/>
              <w:right w:val="single" w:sz="4" w:space="0" w:color="auto"/>
            </w:tcBorders>
          </w:tcPr>
          <w:p w14:paraId="42840095" w14:textId="77777777" w:rsidR="003731AF" w:rsidRPr="003731AF" w:rsidRDefault="003731AF" w:rsidP="005B4866">
            <w:pPr>
              <w:widowControl w:val="0"/>
              <w:spacing w:line="320" w:lineRule="atLeast"/>
              <w:rPr>
                <w:sz w:val="26"/>
                <w:szCs w:val="26"/>
              </w:rPr>
            </w:pPr>
          </w:p>
        </w:tc>
        <w:tc>
          <w:tcPr>
            <w:tcW w:w="5407" w:type="dxa"/>
            <w:tcBorders>
              <w:top w:val="single" w:sz="4" w:space="0" w:color="auto"/>
              <w:left w:val="single" w:sz="4" w:space="0" w:color="auto"/>
              <w:bottom w:val="single" w:sz="4" w:space="0" w:color="auto"/>
              <w:right w:val="single" w:sz="4" w:space="0" w:color="auto"/>
            </w:tcBorders>
          </w:tcPr>
          <w:p w14:paraId="5D173143" w14:textId="77777777" w:rsidR="003731AF" w:rsidRPr="003731AF" w:rsidRDefault="003731AF" w:rsidP="005B4866">
            <w:pPr>
              <w:widowControl w:val="0"/>
              <w:spacing w:line="320" w:lineRule="atLeast"/>
              <w:rPr>
                <w:rFonts w:eastAsia="Calibri"/>
                <w:spacing w:val="2"/>
                <w:sz w:val="26"/>
                <w:szCs w:val="26"/>
              </w:rPr>
            </w:pPr>
            <w:r w:rsidRPr="003731AF">
              <w:rPr>
                <w:sz w:val="26"/>
                <w:szCs w:val="26"/>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14:paraId="5DC9CF13" w14:textId="77777777" w:rsidR="003731AF" w:rsidRPr="003731AF" w:rsidRDefault="003731AF" w:rsidP="005B4866">
            <w:pPr>
              <w:widowControl w:val="0"/>
              <w:spacing w:line="320" w:lineRule="atLeast"/>
              <w:jc w:val="center"/>
              <w:rPr>
                <w:sz w:val="26"/>
                <w:szCs w:val="26"/>
              </w:rPr>
            </w:pPr>
            <w:r w:rsidRPr="003731AF">
              <w:rPr>
                <w:sz w:val="26"/>
                <w:szCs w:val="26"/>
              </w:rPr>
              <w:t>Không đạt</w:t>
            </w:r>
          </w:p>
        </w:tc>
      </w:tr>
      <w:tr w:rsidR="003731AF" w:rsidRPr="003731AF" w14:paraId="1264A268" w14:textId="77777777" w:rsidTr="005B4866">
        <w:trPr>
          <w:jc w:val="center"/>
        </w:trPr>
        <w:tc>
          <w:tcPr>
            <w:tcW w:w="9448" w:type="dxa"/>
            <w:gridSpan w:val="3"/>
            <w:tcBorders>
              <w:left w:val="single" w:sz="4" w:space="0" w:color="auto"/>
              <w:right w:val="single" w:sz="4" w:space="0" w:color="auto"/>
            </w:tcBorders>
            <w:vAlign w:val="center"/>
          </w:tcPr>
          <w:p w14:paraId="5810AA5D" w14:textId="77777777" w:rsidR="003731AF" w:rsidRPr="003731AF" w:rsidRDefault="003731AF" w:rsidP="005B4866">
            <w:pPr>
              <w:widowControl w:val="0"/>
              <w:spacing w:line="320" w:lineRule="atLeast"/>
              <w:rPr>
                <w:b/>
                <w:sz w:val="26"/>
                <w:szCs w:val="26"/>
              </w:rPr>
            </w:pPr>
            <w:r w:rsidRPr="003731AF">
              <w:rPr>
                <w:b/>
                <w:sz w:val="26"/>
                <w:szCs w:val="26"/>
              </w:rPr>
              <w:lastRenderedPageBreak/>
              <w:t xml:space="preserve">4. Bảo hành, bảo trì sản phẩm, </w:t>
            </w:r>
            <w:r w:rsidRPr="003731AF">
              <w:rPr>
                <w:rFonts w:eastAsia="Microsoft Yi Baiti"/>
                <w:b/>
                <w:noProof/>
                <w:sz w:val="26"/>
                <w:szCs w:val="26"/>
                <w:lang w:eastAsia="ii-CN" w:bidi="ar-MA"/>
              </w:rPr>
              <w:t>các yếu tố về điều kiện thương mại, cung cấp các dịch vụ sau bán hàng</w:t>
            </w:r>
          </w:p>
        </w:tc>
      </w:tr>
      <w:tr w:rsidR="003731AF" w:rsidRPr="003731AF" w14:paraId="3B976C80" w14:textId="77777777" w:rsidTr="005B4866">
        <w:trPr>
          <w:jc w:val="center"/>
        </w:trPr>
        <w:tc>
          <w:tcPr>
            <w:tcW w:w="2526" w:type="dxa"/>
            <w:vMerge w:val="restart"/>
            <w:tcBorders>
              <w:left w:val="single" w:sz="4" w:space="0" w:color="auto"/>
              <w:right w:val="single" w:sz="4" w:space="0" w:color="auto"/>
            </w:tcBorders>
            <w:vAlign w:val="center"/>
          </w:tcPr>
          <w:p w14:paraId="39B7237C" w14:textId="77777777" w:rsidR="003731AF" w:rsidRPr="003731AF" w:rsidRDefault="003731AF" w:rsidP="005B4866">
            <w:pPr>
              <w:widowControl w:val="0"/>
              <w:spacing w:line="320" w:lineRule="atLeast"/>
              <w:rPr>
                <w:sz w:val="26"/>
                <w:szCs w:val="26"/>
              </w:rPr>
            </w:pPr>
            <w:r w:rsidRPr="003731AF">
              <w:rPr>
                <w:sz w:val="26"/>
                <w:szCs w:val="26"/>
              </w:rPr>
              <w:t>4.1. Thời gian bảo hành, cung cấp sản phẩm thay thế</w:t>
            </w:r>
          </w:p>
        </w:tc>
        <w:tc>
          <w:tcPr>
            <w:tcW w:w="5407" w:type="dxa"/>
            <w:tcBorders>
              <w:top w:val="single" w:sz="4" w:space="0" w:color="auto"/>
              <w:left w:val="single" w:sz="4" w:space="0" w:color="auto"/>
              <w:bottom w:val="single" w:sz="4" w:space="0" w:color="auto"/>
              <w:right w:val="single" w:sz="4" w:space="0" w:color="auto"/>
            </w:tcBorders>
          </w:tcPr>
          <w:p w14:paraId="41D90C43" w14:textId="77777777" w:rsidR="003731AF" w:rsidRPr="003731AF" w:rsidRDefault="003731AF" w:rsidP="005B4866">
            <w:pPr>
              <w:spacing w:line="320" w:lineRule="atLeast"/>
              <w:rPr>
                <w:rFonts w:eastAsia="Calibri"/>
                <w:spacing w:val="2"/>
                <w:sz w:val="26"/>
                <w:szCs w:val="26"/>
                <w:lang w:val="nl-NL"/>
              </w:rPr>
            </w:pPr>
            <w:r w:rsidRPr="003731AF">
              <w:rPr>
                <w:rFonts w:eastAsia="Calibri"/>
                <w:spacing w:val="2"/>
                <w:sz w:val="26"/>
                <w:szCs w:val="26"/>
                <w:lang w:val="nl-NL"/>
              </w:rPr>
              <w:t>- Có cam kết thời gian bảo hành, cung cấp sản phẩm thay thế tối đa là 24h kể từ khi nhận được thông báo của Chủ đầu tư về hàng hóa cung cấp không đảm bảo yêu cầu chất lượng theo quy định nêu tại chương V, trong E-HSMT.</w:t>
            </w:r>
          </w:p>
        </w:tc>
        <w:tc>
          <w:tcPr>
            <w:tcW w:w="1515" w:type="dxa"/>
            <w:tcBorders>
              <w:top w:val="single" w:sz="4" w:space="0" w:color="auto"/>
              <w:left w:val="single" w:sz="4" w:space="0" w:color="auto"/>
              <w:bottom w:val="single" w:sz="4" w:space="0" w:color="auto"/>
              <w:right w:val="single" w:sz="4" w:space="0" w:color="auto"/>
            </w:tcBorders>
          </w:tcPr>
          <w:p w14:paraId="3EB8335E" w14:textId="77777777" w:rsidR="003731AF" w:rsidRPr="003731AF" w:rsidRDefault="003731AF" w:rsidP="005B4866">
            <w:pPr>
              <w:widowControl w:val="0"/>
              <w:spacing w:line="320" w:lineRule="atLeast"/>
              <w:jc w:val="center"/>
              <w:rPr>
                <w:rFonts w:eastAsia="Calibri"/>
                <w:spacing w:val="2"/>
                <w:sz w:val="26"/>
                <w:szCs w:val="26"/>
              </w:rPr>
            </w:pPr>
            <w:r w:rsidRPr="003731AF">
              <w:rPr>
                <w:sz w:val="26"/>
                <w:szCs w:val="26"/>
              </w:rPr>
              <w:t>Đạt</w:t>
            </w:r>
          </w:p>
        </w:tc>
      </w:tr>
      <w:tr w:rsidR="003731AF" w:rsidRPr="003731AF" w14:paraId="2E067697" w14:textId="77777777" w:rsidTr="005B4866">
        <w:trPr>
          <w:jc w:val="center"/>
        </w:trPr>
        <w:tc>
          <w:tcPr>
            <w:tcW w:w="2526" w:type="dxa"/>
            <w:vMerge/>
            <w:tcBorders>
              <w:left w:val="single" w:sz="4" w:space="0" w:color="auto"/>
              <w:right w:val="single" w:sz="4" w:space="0" w:color="auto"/>
            </w:tcBorders>
          </w:tcPr>
          <w:p w14:paraId="3B2A2BB0" w14:textId="77777777" w:rsidR="003731AF" w:rsidRPr="003731AF" w:rsidRDefault="003731AF" w:rsidP="005B4866">
            <w:pPr>
              <w:widowControl w:val="0"/>
              <w:spacing w:line="320" w:lineRule="atLeast"/>
              <w:rPr>
                <w:sz w:val="26"/>
                <w:szCs w:val="26"/>
              </w:rPr>
            </w:pPr>
          </w:p>
        </w:tc>
        <w:tc>
          <w:tcPr>
            <w:tcW w:w="5407" w:type="dxa"/>
            <w:tcBorders>
              <w:top w:val="single" w:sz="4" w:space="0" w:color="auto"/>
              <w:left w:val="single" w:sz="4" w:space="0" w:color="auto"/>
              <w:bottom w:val="single" w:sz="4" w:space="0" w:color="auto"/>
              <w:right w:val="single" w:sz="4" w:space="0" w:color="auto"/>
            </w:tcBorders>
          </w:tcPr>
          <w:p w14:paraId="5BDAD9D3" w14:textId="77777777" w:rsidR="003731AF" w:rsidRPr="003731AF" w:rsidRDefault="003731AF" w:rsidP="005B4866">
            <w:pPr>
              <w:widowControl w:val="0"/>
              <w:spacing w:line="320" w:lineRule="atLeast"/>
              <w:rPr>
                <w:rFonts w:eastAsia="Calibri"/>
                <w:spacing w:val="2"/>
                <w:sz w:val="26"/>
                <w:szCs w:val="26"/>
                <w:lang w:val="nl-NL"/>
              </w:rPr>
            </w:pPr>
            <w:r w:rsidRPr="003731AF">
              <w:rPr>
                <w:rFonts w:eastAsia="Calibri"/>
                <w:spacing w:val="2"/>
                <w:sz w:val="26"/>
                <w:szCs w:val="26"/>
                <w:lang w:val="nl-NL"/>
              </w:rPr>
              <w:t>- Không có cam kết hoặc thời gian bảo hành không đáp ứng yêu cầu nêu trên.</w:t>
            </w:r>
          </w:p>
        </w:tc>
        <w:tc>
          <w:tcPr>
            <w:tcW w:w="1515" w:type="dxa"/>
            <w:tcBorders>
              <w:top w:val="single" w:sz="4" w:space="0" w:color="auto"/>
              <w:left w:val="single" w:sz="4" w:space="0" w:color="auto"/>
              <w:bottom w:val="single" w:sz="4" w:space="0" w:color="auto"/>
              <w:right w:val="single" w:sz="4" w:space="0" w:color="auto"/>
            </w:tcBorders>
          </w:tcPr>
          <w:p w14:paraId="75E35A27" w14:textId="77777777" w:rsidR="003731AF" w:rsidRPr="003731AF" w:rsidRDefault="003731AF" w:rsidP="005B4866">
            <w:pPr>
              <w:widowControl w:val="0"/>
              <w:spacing w:line="320" w:lineRule="atLeast"/>
              <w:jc w:val="center"/>
              <w:rPr>
                <w:rFonts w:eastAsia="Calibri"/>
                <w:spacing w:val="2"/>
                <w:sz w:val="26"/>
                <w:szCs w:val="26"/>
              </w:rPr>
            </w:pPr>
            <w:r w:rsidRPr="003731AF">
              <w:rPr>
                <w:sz w:val="26"/>
                <w:szCs w:val="26"/>
              </w:rPr>
              <w:t>Không đạt</w:t>
            </w:r>
          </w:p>
        </w:tc>
      </w:tr>
      <w:tr w:rsidR="003731AF" w:rsidRPr="003731AF" w14:paraId="1E9744A8" w14:textId="77777777" w:rsidTr="005B4866">
        <w:trPr>
          <w:jc w:val="center"/>
        </w:trPr>
        <w:tc>
          <w:tcPr>
            <w:tcW w:w="2526" w:type="dxa"/>
            <w:vMerge w:val="restart"/>
            <w:tcBorders>
              <w:left w:val="single" w:sz="4" w:space="0" w:color="auto"/>
              <w:right w:val="single" w:sz="4" w:space="0" w:color="auto"/>
            </w:tcBorders>
          </w:tcPr>
          <w:p w14:paraId="49005266" w14:textId="77777777" w:rsidR="003731AF" w:rsidRPr="003731AF" w:rsidRDefault="003731AF" w:rsidP="005B4866">
            <w:pPr>
              <w:widowControl w:val="0"/>
              <w:spacing w:line="320" w:lineRule="atLeast"/>
              <w:rPr>
                <w:sz w:val="26"/>
                <w:szCs w:val="26"/>
              </w:rPr>
            </w:pPr>
            <w:r w:rsidRPr="003731AF">
              <w:rPr>
                <w:sz w:val="26"/>
                <w:szCs w:val="26"/>
              </w:rPr>
              <w:t xml:space="preserve">4.2. Nội dung công tác bảo hành, </w:t>
            </w:r>
            <w:r w:rsidRPr="003731AF">
              <w:rPr>
                <w:rFonts w:eastAsia="Microsoft Yi Baiti"/>
                <w:noProof/>
                <w:sz w:val="26"/>
                <w:szCs w:val="26"/>
                <w:lang w:eastAsia="ii-CN" w:bidi="ar-MA"/>
              </w:rPr>
              <w:t>các yếu tố về điều kiện thương mại, cung cấp các dịch vụ sau bán hàng</w:t>
            </w:r>
          </w:p>
        </w:tc>
        <w:tc>
          <w:tcPr>
            <w:tcW w:w="5407" w:type="dxa"/>
            <w:tcBorders>
              <w:top w:val="single" w:sz="4" w:space="0" w:color="auto"/>
              <w:left w:val="single" w:sz="4" w:space="0" w:color="auto"/>
              <w:bottom w:val="single" w:sz="4" w:space="0" w:color="auto"/>
              <w:right w:val="single" w:sz="4" w:space="0" w:color="auto"/>
            </w:tcBorders>
          </w:tcPr>
          <w:p w14:paraId="2C660133" w14:textId="77777777" w:rsidR="003731AF" w:rsidRPr="003731AF" w:rsidRDefault="003731AF" w:rsidP="005B4866">
            <w:pPr>
              <w:widowControl w:val="0"/>
              <w:spacing w:line="320" w:lineRule="atLeast"/>
              <w:rPr>
                <w:rFonts w:eastAsia="Calibri"/>
                <w:spacing w:val="2"/>
                <w:sz w:val="26"/>
                <w:szCs w:val="26"/>
                <w:lang w:val="nl-NL"/>
              </w:rPr>
            </w:pPr>
            <w:r w:rsidRPr="003731AF">
              <w:rPr>
                <w:rFonts w:eastAsia="Calibri"/>
                <w:spacing w:val="2"/>
                <w:sz w:val="26"/>
                <w:szCs w:val="26"/>
                <w:lang w:val="nl-NL"/>
              </w:rPr>
              <w:t>- Nhà thầu có bảng liệt kê chi tiết các dạng hư hỏng, nêu rõ các trường hợp, các dạng hư hỏng sẽ được bảo hành và các trường hợp, dạng hư hỏng không được bảo hành.</w:t>
            </w:r>
          </w:p>
          <w:p w14:paraId="6048DBD0" w14:textId="77777777" w:rsidR="003731AF" w:rsidRPr="003731AF" w:rsidRDefault="003731AF" w:rsidP="005B4866">
            <w:pPr>
              <w:widowControl w:val="0"/>
              <w:spacing w:line="320" w:lineRule="atLeast"/>
              <w:rPr>
                <w:rFonts w:eastAsia="Calibri"/>
                <w:spacing w:val="2"/>
                <w:sz w:val="26"/>
                <w:szCs w:val="26"/>
                <w:lang w:val="nl-NL"/>
              </w:rPr>
            </w:pPr>
            <w:r w:rsidRPr="003731AF">
              <w:rPr>
                <w:rFonts w:eastAsia="Calibri"/>
                <w:spacing w:val="2"/>
                <w:sz w:val="26"/>
                <w:szCs w:val="26"/>
                <w:lang w:val="nl-NL"/>
              </w:rPr>
              <w:t>- Có cam kết trong vòng 24h kể từ thời điểm nhận được thông báo của Chủ đầu tư về lỗi của hàng hóa do nhà thầu cung cấp phải có cán bộ kỹ thuật đến để tiến hành kiểm tra, cung cấp sản phẩm thay thế. - Có cam kết trong thời gian bảo hành sẽ đổi sản phẩm thay thế có thông số kỹ thuật giống hàng hóa phát sinh lỗi do nhà sản xuất, cung cấp (trừ trường hợp do lỗi của người sử dụng), toàn bộ các chi phí do nhà thầu chịu.</w:t>
            </w:r>
          </w:p>
          <w:p w14:paraId="6625B60B" w14:textId="77777777" w:rsidR="003731AF" w:rsidRPr="003731AF" w:rsidRDefault="003731AF" w:rsidP="005B4866">
            <w:pPr>
              <w:spacing w:line="320" w:lineRule="atLeast"/>
              <w:rPr>
                <w:rFonts w:eastAsia="Calibri"/>
                <w:spacing w:val="2"/>
                <w:sz w:val="26"/>
                <w:szCs w:val="26"/>
                <w:lang w:val="nl-NL"/>
              </w:rPr>
            </w:pPr>
            <w:r w:rsidRPr="003731AF">
              <w:rPr>
                <w:rFonts w:eastAsia="Calibri"/>
                <w:spacing w:val="2"/>
                <w:sz w:val="26"/>
                <w:szCs w:val="26"/>
                <w:lang w:val="nl-NL"/>
              </w:rPr>
              <w:t>- Có cung cấp đầy đủ thông tin: họ tên, số điện thoại của cá nhân/đơn vị sẽ tiếp nhận thông tin về việc bảo hành hàng hóa.</w:t>
            </w:r>
          </w:p>
          <w:p w14:paraId="4FC5AB06" w14:textId="77777777" w:rsidR="003731AF" w:rsidRPr="003731AF" w:rsidRDefault="003731AF" w:rsidP="005B4866">
            <w:pPr>
              <w:spacing w:line="320" w:lineRule="atLeast"/>
              <w:rPr>
                <w:rFonts w:eastAsiaTheme="majorEastAsia"/>
                <w:sz w:val="26"/>
                <w:szCs w:val="26"/>
              </w:rPr>
            </w:pPr>
            <w:r w:rsidRPr="003731AF">
              <w:rPr>
                <w:rStyle w:val="fontstyle01"/>
                <w:rFonts w:eastAsiaTheme="majorEastAsia"/>
                <w:color w:val="auto"/>
                <w:sz w:val="26"/>
                <w:szCs w:val="26"/>
              </w:rPr>
              <w:t xml:space="preserve">- Có cam kết giá chào thầu đã bao gồm toàn bộ các chi phí vận chuyển, bảo quản, thu gom, xử lý vỏ bao bì, ống hút </w:t>
            </w:r>
            <w:r w:rsidRPr="003731AF">
              <w:rPr>
                <w:rFonts w:eastAsia="Calibri"/>
                <w:spacing w:val="2"/>
                <w:sz w:val="26"/>
                <w:szCs w:val="26"/>
                <w:lang w:val="nl-NL"/>
              </w:rPr>
              <w:t>sau khi sử dụng</w:t>
            </w:r>
            <w:r w:rsidRPr="003731AF">
              <w:rPr>
                <w:rStyle w:val="fontstyle01"/>
                <w:rFonts w:eastAsiaTheme="majorEastAsia"/>
                <w:color w:val="auto"/>
                <w:sz w:val="26"/>
                <w:szCs w:val="26"/>
              </w:rPr>
              <w:t>, bảo hành sản phẩm tại nơi sử dụng và các chi phí thuế, lệ phí có liên quan.</w:t>
            </w:r>
          </w:p>
        </w:tc>
        <w:tc>
          <w:tcPr>
            <w:tcW w:w="1515" w:type="dxa"/>
            <w:tcBorders>
              <w:top w:val="single" w:sz="4" w:space="0" w:color="auto"/>
              <w:left w:val="single" w:sz="4" w:space="0" w:color="auto"/>
              <w:bottom w:val="single" w:sz="4" w:space="0" w:color="auto"/>
              <w:right w:val="single" w:sz="4" w:space="0" w:color="auto"/>
            </w:tcBorders>
          </w:tcPr>
          <w:p w14:paraId="6D3ED5A6" w14:textId="77777777" w:rsidR="003731AF" w:rsidRPr="003731AF" w:rsidRDefault="003731AF" w:rsidP="005B4866">
            <w:pPr>
              <w:widowControl w:val="0"/>
              <w:spacing w:line="320" w:lineRule="atLeast"/>
              <w:jc w:val="center"/>
              <w:rPr>
                <w:b/>
                <w:sz w:val="26"/>
                <w:szCs w:val="26"/>
              </w:rPr>
            </w:pPr>
            <w:r w:rsidRPr="003731AF">
              <w:rPr>
                <w:sz w:val="26"/>
                <w:szCs w:val="26"/>
              </w:rPr>
              <w:t>Đạt</w:t>
            </w:r>
          </w:p>
        </w:tc>
      </w:tr>
      <w:tr w:rsidR="003731AF" w:rsidRPr="003731AF" w14:paraId="301BBD88" w14:textId="77777777" w:rsidTr="005B4866">
        <w:trPr>
          <w:jc w:val="center"/>
        </w:trPr>
        <w:tc>
          <w:tcPr>
            <w:tcW w:w="2526" w:type="dxa"/>
            <w:vMerge/>
            <w:tcBorders>
              <w:left w:val="single" w:sz="4" w:space="0" w:color="auto"/>
              <w:right w:val="single" w:sz="4" w:space="0" w:color="auto"/>
            </w:tcBorders>
          </w:tcPr>
          <w:p w14:paraId="2C31A48B" w14:textId="77777777" w:rsidR="003731AF" w:rsidRPr="003731AF" w:rsidRDefault="003731AF" w:rsidP="005B4866">
            <w:pPr>
              <w:widowControl w:val="0"/>
              <w:spacing w:line="320" w:lineRule="atLeast"/>
              <w:rPr>
                <w:sz w:val="26"/>
                <w:szCs w:val="26"/>
              </w:rPr>
            </w:pPr>
          </w:p>
        </w:tc>
        <w:tc>
          <w:tcPr>
            <w:tcW w:w="5407" w:type="dxa"/>
            <w:tcBorders>
              <w:top w:val="single" w:sz="4" w:space="0" w:color="auto"/>
              <w:left w:val="single" w:sz="4" w:space="0" w:color="auto"/>
              <w:bottom w:val="single" w:sz="4" w:space="0" w:color="auto"/>
              <w:right w:val="single" w:sz="4" w:space="0" w:color="auto"/>
            </w:tcBorders>
          </w:tcPr>
          <w:p w14:paraId="0782353A" w14:textId="77777777" w:rsidR="003731AF" w:rsidRPr="003731AF" w:rsidRDefault="003731AF" w:rsidP="005B4866">
            <w:pPr>
              <w:widowControl w:val="0"/>
              <w:spacing w:line="320" w:lineRule="atLeast"/>
              <w:rPr>
                <w:sz w:val="26"/>
                <w:szCs w:val="26"/>
              </w:rPr>
            </w:pPr>
            <w:r w:rsidRPr="003731AF">
              <w:rPr>
                <w:sz w:val="26"/>
                <w:szCs w:val="26"/>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14:paraId="2940A58C" w14:textId="77777777" w:rsidR="003731AF" w:rsidRPr="003731AF" w:rsidRDefault="003731AF" w:rsidP="005B4866">
            <w:pPr>
              <w:widowControl w:val="0"/>
              <w:spacing w:line="320" w:lineRule="atLeast"/>
              <w:jc w:val="center"/>
              <w:rPr>
                <w:b/>
                <w:sz w:val="26"/>
                <w:szCs w:val="26"/>
              </w:rPr>
            </w:pPr>
            <w:r w:rsidRPr="003731AF">
              <w:rPr>
                <w:sz w:val="26"/>
                <w:szCs w:val="26"/>
              </w:rPr>
              <w:t>Không đạt</w:t>
            </w:r>
          </w:p>
        </w:tc>
      </w:tr>
      <w:tr w:rsidR="003731AF" w:rsidRPr="003731AF" w14:paraId="18F0079E" w14:textId="77777777" w:rsidTr="005B4866">
        <w:trPr>
          <w:jc w:val="center"/>
        </w:trPr>
        <w:tc>
          <w:tcPr>
            <w:tcW w:w="2526" w:type="dxa"/>
            <w:tcBorders>
              <w:left w:val="single" w:sz="4" w:space="0" w:color="auto"/>
              <w:right w:val="single" w:sz="4" w:space="0" w:color="auto"/>
            </w:tcBorders>
            <w:vAlign w:val="center"/>
          </w:tcPr>
          <w:p w14:paraId="3342E3CC" w14:textId="77777777" w:rsidR="003731AF" w:rsidRPr="003731AF" w:rsidRDefault="003731AF" w:rsidP="005B4866">
            <w:pPr>
              <w:widowControl w:val="0"/>
              <w:spacing w:line="320" w:lineRule="atLeast"/>
              <w:rPr>
                <w:rFonts w:eastAsia="Microsoft Yi Baiti"/>
                <w:b/>
                <w:noProof/>
                <w:sz w:val="26"/>
                <w:szCs w:val="26"/>
                <w:lang w:val="vi-VN" w:eastAsia="ii-CN" w:bidi="ar-MA"/>
              </w:rPr>
            </w:pPr>
            <w:r w:rsidRPr="003731AF">
              <w:rPr>
                <w:rFonts w:eastAsia="Calibri"/>
                <w:b/>
                <w:spacing w:val="2"/>
                <w:sz w:val="26"/>
                <w:szCs w:val="26"/>
              </w:rPr>
              <w:t xml:space="preserve">5. </w:t>
            </w:r>
            <w:r w:rsidRPr="003731AF">
              <w:rPr>
                <w:b/>
                <w:spacing w:val="2"/>
                <w:sz w:val="26"/>
                <w:szCs w:val="26"/>
                <w:lang w:val="pl-PL"/>
              </w:rPr>
              <w:t>Kết quả thực hiện hợp đồng của nhà thầu</w:t>
            </w:r>
          </w:p>
        </w:tc>
        <w:tc>
          <w:tcPr>
            <w:tcW w:w="5407" w:type="dxa"/>
            <w:tcBorders>
              <w:top w:val="single" w:sz="4" w:space="0" w:color="auto"/>
              <w:left w:val="single" w:sz="4" w:space="0" w:color="auto"/>
              <w:bottom w:val="single" w:sz="4" w:space="0" w:color="auto"/>
              <w:right w:val="single" w:sz="4" w:space="0" w:color="auto"/>
            </w:tcBorders>
            <w:vAlign w:val="center"/>
          </w:tcPr>
          <w:p w14:paraId="2829D756" w14:textId="77777777" w:rsidR="003731AF" w:rsidRPr="003731AF" w:rsidRDefault="003731AF" w:rsidP="005B4866">
            <w:pPr>
              <w:widowControl w:val="0"/>
              <w:spacing w:line="320" w:lineRule="atLeast"/>
              <w:rPr>
                <w:rStyle w:val="fontstyle01"/>
                <w:rFonts w:eastAsiaTheme="majorEastAsia"/>
                <w:color w:val="auto"/>
                <w:sz w:val="26"/>
                <w:szCs w:val="26"/>
              </w:rPr>
            </w:pPr>
          </w:p>
        </w:tc>
        <w:tc>
          <w:tcPr>
            <w:tcW w:w="1515" w:type="dxa"/>
            <w:tcBorders>
              <w:top w:val="single" w:sz="4" w:space="0" w:color="auto"/>
              <w:left w:val="single" w:sz="4" w:space="0" w:color="auto"/>
              <w:bottom w:val="single" w:sz="4" w:space="0" w:color="auto"/>
              <w:right w:val="single" w:sz="4" w:space="0" w:color="auto"/>
            </w:tcBorders>
            <w:vAlign w:val="center"/>
          </w:tcPr>
          <w:p w14:paraId="6836C9FE" w14:textId="77777777" w:rsidR="003731AF" w:rsidRPr="003731AF" w:rsidRDefault="003731AF" w:rsidP="005B4866">
            <w:pPr>
              <w:widowControl w:val="0"/>
              <w:spacing w:line="320" w:lineRule="atLeast"/>
              <w:jc w:val="center"/>
              <w:rPr>
                <w:rFonts w:eastAsia="Calibri"/>
                <w:spacing w:val="2"/>
                <w:sz w:val="26"/>
                <w:szCs w:val="26"/>
              </w:rPr>
            </w:pPr>
          </w:p>
        </w:tc>
      </w:tr>
      <w:tr w:rsidR="003731AF" w:rsidRPr="003731AF" w14:paraId="26FE4A09" w14:textId="77777777" w:rsidTr="005B4866">
        <w:trPr>
          <w:jc w:val="center"/>
        </w:trPr>
        <w:tc>
          <w:tcPr>
            <w:tcW w:w="2526" w:type="dxa"/>
            <w:vMerge w:val="restart"/>
            <w:tcBorders>
              <w:left w:val="single" w:sz="4" w:space="0" w:color="auto"/>
              <w:right w:val="single" w:sz="4" w:space="0" w:color="auto"/>
            </w:tcBorders>
            <w:vAlign w:val="center"/>
          </w:tcPr>
          <w:p w14:paraId="4B60F2EB" w14:textId="77777777" w:rsidR="003731AF" w:rsidRPr="003731AF" w:rsidRDefault="003731AF" w:rsidP="005B4866">
            <w:pPr>
              <w:widowControl w:val="0"/>
              <w:spacing w:line="320" w:lineRule="atLeast"/>
              <w:rPr>
                <w:sz w:val="26"/>
                <w:szCs w:val="26"/>
              </w:rPr>
            </w:pPr>
            <w:r w:rsidRPr="003731AF">
              <w:rPr>
                <w:spacing w:val="2"/>
                <w:sz w:val="26"/>
                <w:szCs w:val="26"/>
                <w:lang w:val="pl-PL"/>
              </w:rPr>
              <w:t xml:space="preserve">Kết quả thực hiện hợp đồng của nhà thầu theo quy định tại Điều 19 và Điều 20 của Nghị định số 214/2025/NĐ-CP </w:t>
            </w:r>
            <w:r w:rsidRPr="003731AF">
              <w:rPr>
                <w:i/>
                <w:sz w:val="26"/>
                <w:szCs w:val="26"/>
              </w:rPr>
              <w:t xml:space="preserve">(Chi xét các trường hợp </w:t>
            </w:r>
            <w:r w:rsidRPr="003731AF">
              <w:rPr>
                <w:i/>
                <w:sz w:val="26"/>
                <w:szCs w:val="26"/>
              </w:rPr>
              <w:lastRenderedPageBreak/>
              <w:t>mà nguyên nhân bị xử lý vi phạm là do lỗi của nhà thầu)</w:t>
            </w:r>
          </w:p>
        </w:tc>
        <w:tc>
          <w:tcPr>
            <w:tcW w:w="5407" w:type="dxa"/>
            <w:tcBorders>
              <w:top w:val="single" w:sz="4" w:space="0" w:color="auto"/>
              <w:left w:val="single" w:sz="4" w:space="0" w:color="auto"/>
              <w:bottom w:val="single" w:sz="4" w:space="0" w:color="auto"/>
              <w:right w:val="single" w:sz="4" w:space="0" w:color="auto"/>
            </w:tcBorders>
            <w:vAlign w:val="center"/>
          </w:tcPr>
          <w:p w14:paraId="6153F5E3" w14:textId="40CE0549" w:rsidR="003731AF" w:rsidRPr="003731AF" w:rsidRDefault="003731AF" w:rsidP="005B4866">
            <w:pPr>
              <w:widowControl w:val="0"/>
              <w:spacing w:line="320" w:lineRule="atLeast"/>
              <w:rPr>
                <w:rFonts w:eastAsia="Calibri"/>
                <w:spacing w:val="2"/>
                <w:sz w:val="26"/>
                <w:szCs w:val="26"/>
                <w:lang w:val="nl-NL"/>
              </w:rPr>
            </w:pPr>
            <w:r w:rsidRPr="003731AF">
              <w:rPr>
                <w:rStyle w:val="fontstyle01"/>
                <w:rFonts w:eastAsiaTheme="majorEastAsia"/>
                <w:color w:val="auto"/>
                <w:sz w:val="26"/>
                <w:szCs w:val="26"/>
              </w:rPr>
              <w:lastRenderedPageBreak/>
              <w:t>- Có ≤ 02 trường hợp bị xử lý vi phạm được đăng tải công khai trên Hệ thống mạng đấu thầu Quốc gia trong thời gian từ ngày 01 tháng 01 năm 202</w:t>
            </w:r>
            <w:r w:rsidR="00E811BE">
              <w:rPr>
                <w:rStyle w:val="fontstyle01"/>
                <w:rFonts w:eastAsiaTheme="majorEastAsia"/>
                <w:color w:val="auto"/>
                <w:sz w:val="26"/>
                <w:szCs w:val="26"/>
              </w:rPr>
              <w:t>2</w:t>
            </w:r>
            <w:r w:rsidRPr="003731AF">
              <w:rPr>
                <w:rStyle w:val="fontstyle01"/>
                <w:rFonts w:eastAsiaTheme="majorEastAsia"/>
                <w:color w:val="auto"/>
                <w:sz w:val="26"/>
                <w:szCs w:val="26"/>
              </w:rPr>
              <w:t xml:space="preserve"> đến thời điểm đóng thầu. </w:t>
            </w:r>
            <w:r w:rsidRPr="003731AF">
              <w:rPr>
                <w:rStyle w:val="fontstyle01"/>
                <w:rFonts w:eastAsiaTheme="majorEastAsia"/>
                <w:i/>
                <w:color w:val="auto"/>
                <w:sz w:val="26"/>
                <w:szCs w:val="26"/>
              </w:rPr>
              <w:t>(Thời điểm xét là theo ngày ban hành của văn bản xử lý vi phạm)</w:t>
            </w:r>
          </w:p>
        </w:tc>
        <w:tc>
          <w:tcPr>
            <w:tcW w:w="1515" w:type="dxa"/>
            <w:tcBorders>
              <w:top w:val="single" w:sz="4" w:space="0" w:color="auto"/>
              <w:left w:val="single" w:sz="4" w:space="0" w:color="auto"/>
              <w:bottom w:val="single" w:sz="4" w:space="0" w:color="auto"/>
              <w:right w:val="single" w:sz="4" w:space="0" w:color="auto"/>
            </w:tcBorders>
            <w:vAlign w:val="center"/>
          </w:tcPr>
          <w:p w14:paraId="6D0D0178" w14:textId="77777777" w:rsidR="003731AF" w:rsidRPr="003731AF" w:rsidRDefault="003731AF" w:rsidP="005B4866">
            <w:pPr>
              <w:widowControl w:val="0"/>
              <w:spacing w:line="320" w:lineRule="atLeast"/>
              <w:jc w:val="center"/>
              <w:rPr>
                <w:sz w:val="26"/>
                <w:szCs w:val="26"/>
              </w:rPr>
            </w:pPr>
            <w:r w:rsidRPr="003731AF">
              <w:rPr>
                <w:rFonts w:eastAsia="Microsoft Yi Baiti"/>
                <w:noProof/>
                <w:sz w:val="26"/>
                <w:szCs w:val="26"/>
                <w:lang w:eastAsia="ii-CN" w:bidi="ar-MA"/>
              </w:rPr>
              <w:t>Đạt</w:t>
            </w:r>
          </w:p>
        </w:tc>
      </w:tr>
      <w:tr w:rsidR="003731AF" w:rsidRPr="003731AF" w14:paraId="5807C5F5" w14:textId="77777777" w:rsidTr="005B4866">
        <w:trPr>
          <w:jc w:val="center"/>
        </w:trPr>
        <w:tc>
          <w:tcPr>
            <w:tcW w:w="2526" w:type="dxa"/>
            <w:vMerge/>
            <w:tcBorders>
              <w:left w:val="single" w:sz="4" w:space="0" w:color="auto"/>
              <w:right w:val="single" w:sz="4" w:space="0" w:color="auto"/>
            </w:tcBorders>
          </w:tcPr>
          <w:p w14:paraId="046B156A" w14:textId="77777777" w:rsidR="003731AF" w:rsidRPr="003731AF" w:rsidRDefault="003731AF" w:rsidP="005B4866">
            <w:pPr>
              <w:widowControl w:val="0"/>
              <w:spacing w:line="320" w:lineRule="atLeast"/>
              <w:rPr>
                <w:sz w:val="26"/>
                <w:szCs w:val="26"/>
              </w:rPr>
            </w:pPr>
          </w:p>
        </w:tc>
        <w:tc>
          <w:tcPr>
            <w:tcW w:w="5407" w:type="dxa"/>
            <w:tcBorders>
              <w:top w:val="single" w:sz="4" w:space="0" w:color="auto"/>
              <w:left w:val="single" w:sz="4" w:space="0" w:color="auto"/>
              <w:bottom w:val="single" w:sz="4" w:space="0" w:color="auto"/>
              <w:right w:val="single" w:sz="4" w:space="0" w:color="auto"/>
            </w:tcBorders>
            <w:vAlign w:val="center"/>
          </w:tcPr>
          <w:p w14:paraId="1B212454" w14:textId="2EBB464A" w:rsidR="003731AF" w:rsidRPr="003731AF" w:rsidRDefault="003731AF" w:rsidP="005B4866">
            <w:pPr>
              <w:widowControl w:val="0"/>
              <w:spacing w:line="320" w:lineRule="atLeast"/>
              <w:rPr>
                <w:rFonts w:eastAsia="Calibri"/>
                <w:spacing w:val="2"/>
                <w:sz w:val="26"/>
                <w:szCs w:val="26"/>
                <w:lang w:val="nl-NL"/>
              </w:rPr>
            </w:pPr>
            <w:r w:rsidRPr="003731AF">
              <w:rPr>
                <w:rStyle w:val="fontstyle01"/>
                <w:rFonts w:eastAsiaTheme="majorEastAsia"/>
                <w:color w:val="auto"/>
                <w:sz w:val="26"/>
                <w:szCs w:val="26"/>
              </w:rPr>
              <w:t xml:space="preserve">- Có &gt; 02 trường hợp bị xử lý vi phạm được đăng tải </w:t>
            </w:r>
            <w:r w:rsidRPr="003731AF">
              <w:rPr>
                <w:rStyle w:val="fontstyle01"/>
                <w:rFonts w:eastAsiaTheme="majorEastAsia"/>
                <w:color w:val="auto"/>
                <w:sz w:val="26"/>
                <w:szCs w:val="26"/>
              </w:rPr>
              <w:lastRenderedPageBreak/>
              <w:t>công khai trên Hệ thống mạng đấu thầu Quốc gia trong thời gian từ ngày 01 tháng 01 năm 202</w:t>
            </w:r>
            <w:r w:rsidR="00E811BE">
              <w:rPr>
                <w:rStyle w:val="fontstyle01"/>
                <w:rFonts w:eastAsiaTheme="majorEastAsia"/>
                <w:color w:val="auto"/>
                <w:sz w:val="26"/>
                <w:szCs w:val="26"/>
              </w:rPr>
              <w:t>2</w:t>
            </w:r>
            <w:r w:rsidRPr="003731AF">
              <w:rPr>
                <w:rStyle w:val="fontstyle01"/>
                <w:rFonts w:eastAsiaTheme="majorEastAsia"/>
                <w:color w:val="auto"/>
                <w:sz w:val="26"/>
                <w:szCs w:val="26"/>
              </w:rPr>
              <w:t xml:space="preserve"> đến thời điểm đóng thầu </w:t>
            </w:r>
            <w:r w:rsidRPr="003731AF">
              <w:rPr>
                <w:rStyle w:val="fontstyle01"/>
                <w:rFonts w:eastAsiaTheme="majorEastAsia"/>
                <w:i/>
                <w:color w:val="auto"/>
                <w:sz w:val="26"/>
                <w:szCs w:val="26"/>
              </w:rPr>
              <w:t>(Thời điểm xét là theo ngày ban hành của văn bản xử lý vi phạm)</w:t>
            </w:r>
          </w:p>
        </w:tc>
        <w:tc>
          <w:tcPr>
            <w:tcW w:w="1515" w:type="dxa"/>
            <w:tcBorders>
              <w:top w:val="single" w:sz="4" w:space="0" w:color="auto"/>
              <w:left w:val="single" w:sz="4" w:space="0" w:color="auto"/>
              <w:bottom w:val="single" w:sz="4" w:space="0" w:color="auto"/>
              <w:right w:val="single" w:sz="4" w:space="0" w:color="auto"/>
            </w:tcBorders>
            <w:vAlign w:val="center"/>
          </w:tcPr>
          <w:p w14:paraId="617B736B" w14:textId="77777777" w:rsidR="003731AF" w:rsidRPr="003731AF" w:rsidRDefault="003731AF" w:rsidP="005B4866">
            <w:pPr>
              <w:widowControl w:val="0"/>
              <w:spacing w:line="320" w:lineRule="atLeast"/>
              <w:jc w:val="center"/>
              <w:rPr>
                <w:sz w:val="26"/>
                <w:szCs w:val="26"/>
              </w:rPr>
            </w:pPr>
            <w:r w:rsidRPr="003731AF">
              <w:rPr>
                <w:rFonts w:eastAsia="Microsoft Yi Baiti"/>
                <w:noProof/>
                <w:sz w:val="26"/>
                <w:szCs w:val="26"/>
                <w:lang w:eastAsia="ii-CN" w:bidi="ar-MA"/>
              </w:rPr>
              <w:lastRenderedPageBreak/>
              <w:t>Không đạt</w:t>
            </w:r>
          </w:p>
        </w:tc>
      </w:tr>
    </w:tbl>
    <w:p w14:paraId="3D422C09" w14:textId="77777777" w:rsidR="007113DB" w:rsidRPr="003731AF" w:rsidRDefault="007113DB"/>
    <w:sectPr w:rsidR="007113DB" w:rsidRPr="003731AF" w:rsidSect="003731AF">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3B1FA" w14:textId="77777777" w:rsidR="007232A8" w:rsidRDefault="007232A8" w:rsidP="003731AF">
      <w:r>
        <w:separator/>
      </w:r>
    </w:p>
  </w:endnote>
  <w:endnote w:type="continuationSeparator" w:id="0">
    <w:p w14:paraId="4FA8006E" w14:textId="77777777" w:rsidR="007232A8" w:rsidRDefault="007232A8" w:rsidP="0037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9A1F" w14:textId="77777777" w:rsidR="007232A8" w:rsidRDefault="007232A8" w:rsidP="003731AF">
      <w:r>
        <w:separator/>
      </w:r>
    </w:p>
  </w:footnote>
  <w:footnote w:type="continuationSeparator" w:id="0">
    <w:p w14:paraId="518EB04B" w14:textId="77777777" w:rsidR="007232A8" w:rsidRDefault="007232A8" w:rsidP="003731AF">
      <w:r>
        <w:continuationSeparator/>
      </w:r>
    </w:p>
  </w:footnote>
  <w:footnote w:id="1">
    <w:p w14:paraId="19F731D1" w14:textId="77777777" w:rsidR="003731AF" w:rsidRPr="00E951D2" w:rsidRDefault="003731AF" w:rsidP="003731AF">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5995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1AF"/>
    <w:rsid w:val="000060EB"/>
    <w:rsid w:val="003731AF"/>
    <w:rsid w:val="007113DB"/>
    <w:rsid w:val="007232A8"/>
    <w:rsid w:val="007F221F"/>
    <w:rsid w:val="0082234F"/>
    <w:rsid w:val="00BE7D24"/>
    <w:rsid w:val="00E81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898F"/>
  <w15:chartTrackingRefBased/>
  <w15:docId w15:val="{A33A78CB-AF0E-4EBC-B85D-BABE452D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1A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3731A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3731AF"/>
    <w:pPr>
      <w:tabs>
        <w:tab w:val="left" w:pos="360"/>
      </w:tabs>
      <w:ind w:left="360" w:hanging="360"/>
    </w:pPr>
    <w:rPr>
      <w:sz w:val="20"/>
    </w:rPr>
  </w:style>
  <w:style w:type="character" w:customStyle="1" w:styleId="FootnoteTextChar">
    <w:name w:val="Footnote Text Char"/>
    <w:basedOn w:val="DefaultParagraphFont"/>
    <w:link w:val="FootnoteText"/>
    <w:rsid w:val="003731AF"/>
    <w:rPr>
      <w:rFonts w:ascii="Times New Roman" w:eastAsia="Times New Roman" w:hAnsi="Times New Roman" w:cs="Times New Roman"/>
      <w:sz w:val="20"/>
      <w:szCs w:val="20"/>
    </w:rPr>
  </w:style>
  <w:style w:type="character" w:styleId="FootnoteReference">
    <w:name w:val="footnote reference"/>
    <w:aliases w:val="callout"/>
    <w:uiPriority w:val="99"/>
    <w:rsid w:val="003731AF"/>
    <w:rPr>
      <w:vertAlign w:val="superscript"/>
    </w:rPr>
  </w:style>
  <w:style w:type="character" w:customStyle="1" w:styleId="fontstyle01">
    <w:name w:val="fontstyle01"/>
    <w:rsid w:val="003731A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932</Words>
  <Characters>5313</Characters>
  <Application>Microsoft Office Word</Application>
  <DocSecurity>0</DocSecurity>
  <Lines>44</Lines>
  <Paragraphs>12</Paragraphs>
  <ScaleCrop>false</ScaleCrop>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quangminhvinaconex@gmail.com</cp:lastModifiedBy>
  <cp:revision>3</cp:revision>
  <dcterms:created xsi:type="dcterms:W3CDTF">2026-02-04T09:18:00Z</dcterms:created>
  <dcterms:modified xsi:type="dcterms:W3CDTF">2026-02-11T13:13:00Z</dcterms:modified>
</cp:coreProperties>
</file>