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82083" w14:textId="77777777" w:rsidR="00542703" w:rsidRPr="006C4C07" w:rsidRDefault="00542703" w:rsidP="00542703">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Chương VII. ĐIỀU KIỆN CỤ THỂ CỦA HỢP ĐỒNG</w:t>
      </w:r>
    </w:p>
    <w:p w14:paraId="512432CE" w14:textId="77777777" w:rsidR="00542703" w:rsidRPr="006C4C07" w:rsidRDefault="000D1051" w:rsidP="00542703">
      <w:pPr>
        <w:widowControl w:val="0"/>
        <w:autoSpaceDE w:val="0"/>
        <w:autoSpaceDN w:val="0"/>
        <w:adjustRightInd w:val="0"/>
        <w:spacing w:line="264" w:lineRule="auto"/>
        <w:rPr>
          <w:rFonts w:eastAsia="Times New Roman"/>
          <w:sz w:val="28"/>
          <w:szCs w:val="28"/>
        </w:rPr>
      </w:pPr>
      <w:r w:rsidRPr="000D1051">
        <w:rPr>
          <w:rFonts w:eastAsia="Times New Roman"/>
          <w:sz w:val="28"/>
          <w:szCs w:val="28"/>
        </w:rPr>
        <w:t xml:space="preserve">Trừ khi có quy định khác, toàn bộ </w:t>
      </w:r>
      <w:r w:rsidRPr="000D1051">
        <w:rPr>
          <w:rFonts w:eastAsia="Times New Roman"/>
          <w:b/>
          <w:bCs/>
          <w:sz w:val="28"/>
          <w:szCs w:val="28"/>
        </w:rPr>
        <w:t xml:space="preserve">ĐKCT </w:t>
      </w:r>
      <w:r w:rsidRPr="000D1051">
        <w:rPr>
          <w:rFonts w:eastAsia="Times New Roman"/>
          <w:sz w:val="28"/>
          <w:szCs w:val="28"/>
        </w:rPr>
        <w:t>phải được Chủ đầu tư ghi đầy đủ trước khi phát hành E-HSMT</w:t>
      </w:r>
      <w:r w:rsidR="00542703" w:rsidRPr="006C4C07">
        <w:rPr>
          <w:rFonts w:eastAsia="Times New Roman"/>
          <w:sz w:val="28"/>
          <w:szCs w:val="28"/>
        </w:rPr>
        <w:t>.</w:t>
      </w:r>
    </w:p>
    <w:p w14:paraId="74BDF45B" w14:textId="77777777" w:rsidR="00542703" w:rsidRPr="006C4C07" w:rsidRDefault="00542703" w:rsidP="00542703">
      <w:pPr>
        <w:widowControl w:val="0"/>
        <w:autoSpaceDE w:val="0"/>
        <w:autoSpaceDN w:val="0"/>
        <w:adjustRightInd w:val="0"/>
        <w:spacing w:line="264"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4"/>
      </w:tblGrid>
      <w:tr w:rsidR="00542703" w:rsidRPr="006C4C07" w14:paraId="71F08092" w14:textId="77777777" w:rsidTr="005527FB">
        <w:tc>
          <w:tcPr>
            <w:tcW w:w="905" w:type="pct"/>
          </w:tcPr>
          <w:p w14:paraId="36543A00"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1.1</w:t>
            </w:r>
          </w:p>
        </w:tc>
        <w:tc>
          <w:tcPr>
            <w:tcW w:w="4095" w:type="pct"/>
          </w:tcPr>
          <w:p w14:paraId="5841DE0D"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Chủ đầu tư là: </w:t>
            </w:r>
            <w:r w:rsidRPr="005527FB">
              <w:rPr>
                <w:rFonts w:eastAsia="Times New Roman"/>
                <w:b/>
                <w:bCs/>
                <w:sz w:val="28"/>
                <w:szCs w:val="28"/>
              </w:rPr>
              <w:t>Bệnh viện Quân y 103</w:t>
            </w:r>
          </w:p>
        </w:tc>
      </w:tr>
      <w:tr w:rsidR="00542703" w:rsidRPr="006C4C07" w14:paraId="7ED16E32" w14:textId="77777777" w:rsidTr="005527FB">
        <w:tc>
          <w:tcPr>
            <w:tcW w:w="905" w:type="pct"/>
          </w:tcPr>
          <w:p w14:paraId="328157CD"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1.3</w:t>
            </w:r>
          </w:p>
        </w:tc>
        <w:tc>
          <w:tcPr>
            <w:tcW w:w="4095" w:type="pct"/>
          </w:tcPr>
          <w:p w14:paraId="27122991"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Nhà </w:t>
            </w:r>
            <w:proofErr w:type="gramStart"/>
            <w:r w:rsidRPr="006C4C07">
              <w:rPr>
                <w:rFonts w:eastAsia="Times New Roman"/>
                <w:bCs/>
                <w:sz w:val="28"/>
                <w:szCs w:val="28"/>
              </w:rPr>
              <w:t>thầu:_</w:t>
            </w:r>
            <w:proofErr w:type="gramEnd"/>
            <w:r w:rsidRPr="006C4C07">
              <w:rPr>
                <w:rFonts w:eastAsia="Times New Roman"/>
                <w:bCs/>
                <w:sz w:val="28"/>
                <w:szCs w:val="28"/>
              </w:rPr>
              <w:t>____</w:t>
            </w:r>
            <w:r w:rsidRPr="006C4C07">
              <w:rPr>
                <w:rFonts w:eastAsia="Times New Roman"/>
                <w:bCs/>
                <w:i/>
                <w:sz w:val="28"/>
                <w:szCs w:val="28"/>
              </w:rPr>
              <w:t>[ghi tên Nhà thầu trúng thầu].</w:t>
            </w:r>
          </w:p>
        </w:tc>
      </w:tr>
      <w:tr w:rsidR="00542703" w:rsidRPr="006C4C07" w14:paraId="5CFF4C6E" w14:textId="77777777" w:rsidTr="005527FB">
        <w:tc>
          <w:tcPr>
            <w:tcW w:w="905" w:type="pct"/>
          </w:tcPr>
          <w:p w14:paraId="437D8227"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1.9</w:t>
            </w:r>
          </w:p>
        </w:tc>
        <w:tc>
          <w:tcPr>
            <w:tcW w:w="4095" w:type="pct"/>
          </w:tcPr>
          <w:p w14:paraId="40F6F419"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Địa điểm dự toán: Khoa Dược, Bệnh viện Quân y 103</w:t>
            </w:r>
          </w:p>
        </w:tc>
      </w:tr>
      <w:tr w:rsidR="00542703" w:rsidRPr="006C4C07" w14:paraId="7FFAA62E" w14:textId="77777777" w:rsidTr="005527FB">
        <w:tc>
          <w:tcPr>
            <w:tcW w:w="905" w:type="pct"/>
          </w:tcPr>
          <w:p w14:paraId="492400A3"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2.8</w:t>
            </w:r>
          </w:p>
        </w:tc>
        <w:tc>
          <w:tcPr>
            <w:tcW w:w="4095" w:type="pct"/>
          </w:tcPr>
          <w:p w14:paraId="05393D8B"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Các tài liệu sau đây cũng là một phần của Hợp đồng: Các tài liệu sửa đổi, bổ sung được hai bên thương thảo sau khi hợp đồng đã được ký kết</w:t>
            </w:r>
          </w:p>
        </w:tc>
      </w:tr>
      <w:tr w:rsidR="00542703" w:rsidRPr="006C4C07" w14:paraId="5EA8DB01" w14:textId="77777777" w:rsidTr="005527FB">
        <w:tc>
          <w:tcPr>
            <w:tcW w:w="905" w:type="pct"/>
          </w:tcPr>
          <w:p w14:paraId="4DC624C0"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4</w:t>
            </w:r>
          </w:p>
        </w:tc>
        <w:tc>
          <w:tcPr>
            <w:tcW w:w="4095" w:type="pct"/>
          </w:tcPr>
          <w:p w14:paraId="457CC546"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Chủ đầu tư </w:t>
            </w:r>
            <w:r w:rsidRPr="005527FB">
              <w:rPr>
                <w:rFonts w:eastAsia="Times New Roman"/>
                <w:bCs/>
                <w:color w:val="FF0000"/>
                <w:sz w:val="28"/>
                <w:szCs w:val="28"/>
              </w:rPr>
              <w:t>có thể</w:t>
            </w:r>
            <w:r w:rsidRPr="006C4C07">
              <w:rPr>
                <w:rFonts w:eastAsia="Times New Roman"/>
                <w:bCs/>
                <w:sz w:val="28"/>
                <w:szCs w:val="28"/>
              </w:rPr>
              <w:t xml:space="preserve"> ủy quyền các nghĩa vụ và trách nhiệm của mình cho người khác.</w:t>
            </w:r>
          </w:p>
        </w:tc>
      </w:tr>
      <w:tr w:rsidR="00542703" w:rsidRPr="006C4C07" w14:paraId="2B47977F" w14:textId="77777777" w:rsidTr="005527FB">
        <w:tc>
          <w:tcPr>
            <w:tcW w:w="905" w:type="pct"/>
          </w:tcPr>
          <w:p w14:paraId="0EE6A7A2"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5.1</w:t>
            </w:r>
          </w:p>
        </w:tc>
        <w:tc>
          <w:tcPr>
            <w:tcW w:w="4095" w:type="pct"/>
          </w:tcPr>
          <w:p w14:paraId="41B9A567"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Các thông báo cần gửi về Chủ đầu tư theo địa chỉ dưới đây:</w:t>
            </w:r>
          </w:p>
          <w:p w14:paraId="0A0B3910"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Người nhận: Khoa Dược, Bệnh viện Quân y 103.</w:t>
            </w:r>
          </w:p>
          <w:p w14:paraId="6B98C9B7" w14:textId="35D23D3E"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Địa chỉ: Số 261 Phùng Hưng - Phường Hà Đông</w:t>
            </w:r>
            <w:r w:rsidR="00EC731D">
              <w:rPr>
                <w:rFonts w:eastAsia="Times New Roman"/>
                <w:bCs/>
                <w:sz w:val="28"/>
                <w:szCs w:val="28"/>
              </w:rPr>
              <w:t xml:space="preserve"> -</w:t>
            </w:r>
            <w:r w:rsidRPr="006C4C07">
              <w:rPr>
                <w:rFonts w:eastAsia="Times New Roman"/>
                <w:bCs/>
                <w:sz w:val="28"/>
                <w:szCs w:val="28"/>
              </w:rPr>
              <w:t xml:space="preserve"> </w:t>
            </w:r>
            <w:r w:rsidR="00EC731D">
              <w:rPr>
                <w:rFonts w:eastAsia="Times New Roman"/>
                <w:bCs/>
                <w:sz w:val="28"/>
                <w:szCs w:val="28"/>
              </w:rPr>
              <w:t xml:space="preserve">Thành phố </w:t>
            </w:r>
            <w:r w:rsidRPr="006C4C07">
              <w:rPr>
                <w:rFonts w:eastAsia="Times New Roman"/>
                <w:bCs/>
                <w:sz w:val="28"/>
                <w:szCs w:val="28"/>
              </w:rPr>
              <w:t>Hà Nội.</w:t>
            </w:r>
          </w:p>
          <w:p w14:paraId="5F7F6671"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Điện thoại: 0968 854 999.</w:t>
            </w:r>
          </w:p>
          <w:p w14:paraId="3589EBB9"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Fax: 024.3688.0294.</w:t>
            </w:r>
          </w:p>
          <w:p w14:paraId="0724D68D"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Địa chỉ email: khoaduocbvqy103@gmail.com.</w:t>
            </w:r>
          </w:p>
        </w:tc>
      </w:tr>
      <w:tr w:rsidR="00542703" w:rsidRPr="006C4C07" w14:paraId="2EDB5CA0" w14:textId="77777777" w:rsidTr="005527FB">
        <w:tc>
          <w:tcPr>
            <w:tcW w:w="905" w:type="pct"/>
          </w:tcPr>
          <w:p w14:paraId="748BA66B"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6.1</w:t>
            </w:r>
          </w:p>
        </w:tc>
        <w:tc>
          <w:tcPr>
            <w:tcW w:w="4095" w:type="pct"/>
          </w:tcPr>
          <w:p w14:paraId="2C7C5B6C"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 Hình thức bảo đảm thực hiện hợp đồng: </w:t>
            </w:r>
            <w:r w:rsidRPr="005527FB">
              <w:rPr>
                <w:rFonts w:eastAsia="Times New Roman"/>
                <w:bCs/>
                <w:sz w:val="28"/>
                <w:szCs w:val="28"/>
              </w:rPr>
              <w:t>Theo hình thức thư bảo lãnh do Ngân hàng hoặc tổ chức tín dụng hoạt động hợp pháp tại Việt Nam phát hành</w:t>
            </w:r>
            <w:r w:rsidRPr="006C4C07">
              <w:rPr>
                <w:rFonts w:eastAsia="Times New Roman"/>
                <w:bCs/>
                <w:sz w:val="28"/>
                <w:szCs w:val="28"/>
              </w:rPr>
              <w:t>.</w:t>
            </w:r>
          </w:p>
          <w:p w14:paraId="39CBFE26"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 Giá trị bảo đảm thực hiện hợp đồng: </w:t>
            </w:r>
            <w:r>
              <w:rPr>
                <w:rFonts w:eastAsia="Times New Roman"/>
                <w:b/>
                <w:bCs/>
                <w:color w:val="FF0000"/>
                <w:sz w:val="28"/>
                <w:szCs w:val="28"/>
              </w:rPr>
              <w:t>3%</w:t>
            </w:r>
            <w:r w:rsidRPr="006C4C07">
              <w:rPr>
                <w:rFonts w:eastAsia="Times New Roman"/>
                <w:bCs/>
                <w:color w:val="FF0000"/>
                <w:sz w:val="28"/>
                <w:szCs w:val="28"/>
              </w:rPr>
              <w:t xml:space="preserve"> </w:t>
            </w:r>
            <w:r w:rsidRPr="006C4C07">
              <w:rPr>
                <w:rFonts w:eastAsia="Times New Roman"/>
                <w:bCs/>
                <w:sz w:val="28"/>
                <w:szCs w:val="28"/>
              </w:rPr>
              <w:t xml:space="preserve">giá hợp đồng. </w:t>
            </w:r>
          </w:p>
          <w:p w14:paraId="61E1CF52" w14:textId="7BAE8364"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 Hiệu lực của bảo đảm thực hiện hợp đồng: </w:t>
            </w:r>
            <w:r w:rsidR="00627773">
              <w:rPr>
                <w:rFonts w:eastAsia="Times New Roman"/>
                <w:bCs/>
                <w:color w:val="FF0000"/>
                <w:sz w:val="28"/>
                <w:szCs w:val="28"/>
              </w:rPr>
              <w:t>365</w:t>
            </w:r>
            <w:r w:rsidRPr="00E372BE">
              <w:rPr>
                <w:rFonts w:eastAsia="Times New Roman"/>
                <w:bCs/>
                <w:color w:val="FF0000"/>
                <w:sz w:val="28"/>
                <w:szCs w:val="28"/>
              </w:rPr>
              <w:t xml:space="preserve"> </w:t>
            </w:r>
            <w:r>
              <w:rPr>
                <w:rFonts w:eastAsia="Times New Roman"/>
                <w:bCs/>
                <w:color w:val="FF0000"/>
                <w:sz w:val="28"/>
                <w:szCs w:val="28"/>
              </w:rPr>
              <w:t>ngày</w:t>
            </w:r>
            <w:r w:rsidRPr="006C4C07">
              <w:rPr>
                <w:rFonts w:eastAsia="Times New Roman"/>
                <w:bCs/>
                <w:color w:val="FF0000"/>
                <w:sz w:val="28"/>
                <w:szCs w:val="28"/>
              </w:rPr>
              <w:t xml:space="preserve"> </w:t>
            </w:r>
            <w:r w:rsidRPr="006C4C07">
              <w:rPr>
                <w:rFonts w:eastAsia="Times New Roman"/>
                <w:bCs/>
                <w:sz w:val="28"/>
                <w:szCs w:val="28"/>
              </w:rPr>
              <w:t>kể từ ngày hợp đồng có hiệu lực.</w:t>
            </w:r>
          </w:p>
        </w:tc>
      </w:tr>
      <w:tr w:rsidR="00542703" w:rsidRPr="006C4C07" w14:paraId="16AFC4F8" w14:textId="77777777" w:rsidTr="005527FB">
        <w:tc>
          <w:tcPr>
            <w:tcW w:w="905" w:type="pct"/>
          </w:tcPr>
          <w:p w14:paraId="307D25D1"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6.2</w:t>
            </w:r>
          </w:p>
        </w:tc>
        <w:tc>
          <w:tcPr>
            <w:tcW w:w="4095" w:type="pct"/>
          </w:tcPr>
          <w:p w14:paraId="4C208589"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Thời hạn hoàn trả bảo đảm thực hiện hợp đồng: Chậm nhất 20 ngày sau khi chấm dứt thời hạn bảo</w:t>
            </w:r>
            <w:bookmarkStart w:id="0" w:name="_GoBack"/>
            <w:bookmarkEnd w:id="0"/>
            <w:r w:rsidRPr="006C4C07">
              <w:rPr>
                <w:rFonts w:eastAsia="Times New Roman"/>
                <w:bCs/>
                <w:sz w:val="28"/>
                <w:szCs w:val="28"/>
              </w:rPr>
              <w:t xml:space="preserve"> đảm thực hiện hợp đồng.</w:t>
            </w:r>
          </w:p>
        </w:tc>
      </w:tr>
      <w:tr w:rsidR="00542703" w:rsidRPr="006C4C07" w14:paraId="39C25A7A" w14:textId="77777777" w:rsidTr="005527FB">
        <w:tc>
          <w:tcPr>
            <w:tcW w:w="905" w:type="pct"/>
          </w:tcPr>
          <w:p w14:paraId="70241CA8"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7.1</w:t>
            </w:r>
          </w:p>
        </w:tc>
        <w:tc>
          <w:tcPr>
            <w:tcW w:w="4095" w:type="pct"/>
          </w:tcPr>
          <w:p w14:paraId="346C4C92"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Danh sách nhà thầu phụ: Không áp dụng.</w:t>
            </w:r>
          </w:p>
        </w:tc>
      </w:tr>
      <w:tr w:rsidR="00542703" w:rsidRPr="006C4C07" w14:paraId="109ABFCE" w14:textId="77777777" w:rsidTr="005527FB">
        <w:tc>
          <w:tcPr>
            <w:tcW w:w="905" w:type="pct"/>
          </w:tcPr>
          <w:p w14:paraId="7015C133" w14:textId="77777777"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7.3</w:t>
            </w:r>
          </w:p>
        </w:tc>
        <w:tc>
          <w:tcPr>
            <w:tcW w:w="4095" w:type="pct"/>
          </w:tcPr>
          <w:p w14:paraId="0DA1BB4A" w14:textId="77777777"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Nêu các yêu cầu cần thiết khác về nhà thầu phụ</w:t>
            </w:r>
            <w:r w:rsidRPr="006C4C07">
              <w:rPr>
                <w:rFonts w:eastAsia="Times New Roman"/>
                <w:bCs/>
                <w:i/>
                <w:sz w:val="28"/>
                <w:szCs w:val="28"/>
              </w:rPr>
              <w:t xml:space="preserve">: </w:t>
            </w:r>
            <w:r w:rsidRPr="005527FB">
              <w:rPr>
                <w:rFonts w:eastAsia="Times New Roman"/>
                <w:bCs/>
                <w:sz w:val="28"/>
                <w:szCs w:val="28"/>
              </w:rPr>
              <w:t>Không áp dụng</w:t>
            </w:r>
            <w:r w:rsidRPr="006C4C07">
              <w:rPr>
                <w:rFonts w:eastAsia="Times New Roman"/>
                <w:bCs/>
                <w:sz w:val="28"/>
                <w:szCs w:val="28"/>
              </w:rPr>
              <w:t>.</w:t>
            </w:r>
          </w:p>
        </w:tc>
      </w:tr>
      <w:tr w:rsidR="00542703" w:rsidRPr="006C4C07" w14:paraId="22C2008B" w14:textId="77777777" w:rsidTr="005527FB">
        <w:tc>
          <w:tcPr>
            <w:tcW w:w="905" w:type="pct"/>
          </w:tcPr>
          <w:p w14:paraId="1BBD04F9"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8.2</w:t>
            </w:r>
          </w:p>
        </w:tc>
        <w:tc>
          <w:tcPr>
            <w:tcW w:w="4095" w:type="pct"/>
          </w:tcPr>
          <w:p w14:paraId="3D7494B5"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Thời gian để tiến hành hòa giải: 10 ngày</w:t>
            </w:r>
          </w:p>
          <w:p w14:paraId="3C79ABD6"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Giải quyết tranh chấp: Nếu tranh chấp không thể giải quyết được bằng thương lượng trong thời gian 10 ngày kể từ ngày phát sinh tranh chấp thì bất kỳ bên nào cũng đều có thể yêu cầu đưa việc tranh chấp ra giải quyết tại Tòa án có thẩm quyền theo quy định của Pháp luật</w:t>
            </w:r>
          </w:p>
        </w:tc>
      </w:tr>
      <w:tr w:rsidR="00542703" w:rsidRPr="006C4C07" w14:paraId="2B89E73A" w14:textId="77777777" w:rsidTr="005527FB">
        <w:tc>
          <w:tcPr>
            <w:tcW w:w="905" w:type="pct"/>
          </w:tcPr>
          <w:p w14:paraId="079B9922"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10</w:t>
            </w:r>
          </w:p>
        </w:tc>
        <w:tc>
          <w:tcPr>
            <w:tcW w:w="4095" w:type="pct"/>
          </w:tcPr>
          <w:p w14:paraId="774E6F83"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Nhà thầu phải cung cấp các thông tin và chứng từ sau đây về việc vận chuyển thuốc: Hóa đơn giá trị gia tăng, phiếu báo lô, phiếu kiểm nghiệm cho từng lô hàng được cơ quan có thẩm quyền cấp và các tài liệu liên quan.</w:t>
            </w:r>
          </w:p>
          <w:p w14:paraId="1718DD58"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2FF02A0C"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Nhà thầu cam kết phiếu kiểm nghiệm cho từng lô hàng đạt yêu cầu </w:t>
            </w:r>
            <w:r w:rsidRPr="006C4C07">
              <w:rPr>
                <w:rFonts w:eastAsia="Times New Roman"/>
                <w:sz w:val="28"/>
                <w:szCs w:val="28"/>
              </w:rPr>
              <w:lastRenderedPageBreak/>
              <w:t>chất lượng theo đúng hồ sơ đăng ký thuốc đã được cơ quan có thẩm quyền phê duyệt.</w:t>
            </w:r>
          </w:p>
        </w:tc>
      </w:tr>
      <w:tr w:rsidR="00542703" w:rsidRPr="006C4C07" w14:paraId="086F89F7" w14:textId="77777777" w:rsidTr="005527FB">
        <w:tc>
          <w:tcPr>
            <w:tcW w:w="905" w:type="pct"/>
          </w:tcPr>
          <w:p w14:paraId="64785FE1"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lastRenderedPageBreak/>
              <w:t>ĐKC 12</w:t>
            </w:r>
          </w:p>
        </w:tc>
        <w:tc>
          <w:tcPr>
            <w:tcW w:w="4095" w:type="pct"/>
          </w:tcPr>
          <w:p w14:paraId="79032356"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Loại hợp đồng: </w:t>
            </w:r>
            <w:r>
              <w:rPr>
                <w:rFonts w:eastAsia="Times New Roman"/>
                <w:color w:val="FF0000"/>
                <w:sz w:val="28"/>
                <w:szCs w:val="28"/>
              </w:rPr>
              <w:t>Theo đơn giá cố định</w:t>
            </w:r>
            <w:r w:rsidRPr="006C4C07">
              <w:rPr>
                <w:rFonts w:eastAsia="Times New Roman"/>
                <w:color w:val="FF0000"/>
                <w:sz w:val="28"/>
                <w:szCs w:val="28"/>
              </w:rPr>
              <w:t>.</w:t>
            </w:r>
          </w:p>
        </w:tc>
      </w:tr>
      <w:tr w:rsidR="00542703" w:rsidRPr="006C4C07" w14:paraId="6DABCD1B" w14:textId="77777777" w:rsidTr="005527FB">
        <w:tc>
          <w:tcPr>
            <w:tcW w:w="905" w:type="pct"/>
          </w:tcPr>
          <w:p w14:paraId="3A0C759D"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13.1</w:t>
            </w:r>
          </w:p>
        </w:tc>
        <w:tc>
          <w:tcPr>
            <w:tcW w:w="4095" w:type="pct"/>
          </w:tcPr>
          <w:p w14:paraId="0B08DA4F"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Giá hợp đồng:</w:t>
            </w:r>
            <w:r w:rsidRPr="006C4C07">
              <w:rPr>
                <w:rFonts w:eastAsia="Times New Roman"/>
                <w:sz w:val="28"/>
                <w:szCs w:val="28"/>
                <w:u w:val="single"/>
              </w:rPr>
              <w:t xml:space="preserve">    </w:t>
            </w:r>
            <w:proofErr w:type="gramStart"/>
            <w:r w:rsidRPr="006C4C07">
              <w:rPr>
                <w:rFonts w:eastAsia="Times New Roman"/>
                <w:sz w:val="28"/>
                <w:szCs w:val="28"/>
                <w:u w:val="single"/>
              </w:rPr>
              <w:t xml:space="preserve">   </w:t>
            </w:r>
            <w:r w:rsidRPr="006C4C07">
              <w:rPr>
                <w:rFonts w:eastAsia="Times New Roman"/>
                <w:i/>
                <w:iCs/>
                <w:sz w:val="28"/>
                <w:szCs w:val="28"/>
              </w:rPr>
              <w:t>[</w:t>
            </w:r>
            <w:proofErr w:type="gramEnd"/>
            <w:r w:rsidRPr="006C4C07">
              <w:rPr>
                <w:rFonts w:eastAsia="Times New Roman"/>
                <w:i/>
                <w:iCs/>
                <w:sz w:val="28"/>
                <w:szCs w:val="28"/>
              </w:rPr>
              <w:t>ghi giá hợp đồng theo giá trị nêu trong Thư chấp thuận E- HSDT và trao hợp đồng]</w:t>
            </w:r>
            <w:r w:rsidRPr="006C4C07">
              <w:rPr>
                <w:rFonts w:eastAsia="Times New Roman"/>
                <w:sz w:val="28"/>
                <w:szCs w:val="28"/>
              </w:rPr>
              <w:t>.</w:t>
            </w:r>
          </w:p>
        </w:tc>
      </w:tr>
      <w:tr w:rsidR="00542703" w:rsidRPr="006C4C07" w14:paraId="70600BB2" w14:textId="77777777" w:rsidTr="005527FB">
        <w:tc>
          <w:tcPr>
            <w:tcW w:w="905" w:type="pct"/>
          </w:tcPr>
          <w:p w14:paraId="72E87ECA"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14</w:t>
            </w:r>
          </w:p>
        </w:tc>
        <w:tc>
          <w:tcPr>
            <w:tcW w:w="4095" w:type="pct"/>
          </w:tcPr>
          <w:p w14:paraId="5C55007F" w14:textId="77777777" w:rsidR="00542703" w:rsidRDefault="00542703" w:rsidP="005527FB">
            <w:pPr>
              <w:widowControl w:val="0"/>
              <w:autoSpaceDE w:val="0"/>
              <w:autoSpaceDN w:val="0"/>
              <w:adjustRightInd w:val="0"/>
              <w:spacing w:line="264" w:lineRule="auto"/>
              <w:jc w:val="both"/>
              <w:rPr>
                <w:rFonts w:eastAsia="Times New Roman"/>
                <w:color w:val="FF0000"/>
                <w:sz w:val="28"/>
                <w:szCs w:val="28"/>
              </w:rPr>
            </w:pPr>
            <w:r w:rsidRPr="006C4C07">
              <w:rPr>
                <w:rFonts w:eastAsia="Times New Roman"/>
                <w:sz w:val="28"/>
                <w:szCs w:val="28"/>
              </w:rPr>
              <w:t xml:space="preserve">Điều chỉnh thuế: </w:t>
            </w:r>
            <w:r w:rsidRPr="005527FB">
              <w:rPr>
                <w:rFonts w:eastAsia="Times New Roman"/>
                <w:color w:val="FF0000"/>
                <w:sz w:val="28"/>
                <w:szCs w:val="28"/>
              </w:rPr>
              <w:t>Được phép.</w:t>
            </w:r>
          </w:p>
          <w:p w14:paraId="4400DE61" w14:textId="77777777" w:rsidR="00DA0629" w:rsidRPr="00DA0629" w:rsidRDefault="00DA0629" w:rsidP="005527FB">
            <w:pPr>
              <w:widowControl w:val="0"/>
              <w:autoSpaceDE w:val="0"/>
              <w:autoSpaceDN w:val="0"/>
              <w:adjustRightInd w:val="0"/>
              <w:spacing w:line="264" w:lineRule="auto"/>
              <w:jc w:val="both"/>
              <w:rPr>
                <w:rFonts w:eastAsia="Times New Roman"/>
                <w:sz w:val="28"/>
                <w:szCs w:val="28"/>
              </w:rPr>
            </w:pPr>
            <w:r w:rsidRPr="00DA0629">
              <w:rPr>
                <w:rFonts w:eastAsia="Times New Roman"/>
                <w:iCs/>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542703" w:rsidRPr="006C4C07" w14:paraId="2E7227D9" w14:textId="77777777" w:rsidTr="005527FB">
        <w:tc>
          <w:tcPr>
            <w:tcW w:w="905" w:type="pct"/>
          </w:tcPr>
          <w:p w14:paraId="2FADB16A"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15.1</w:t>
            </w:r>
          </w:p>
        </w:tc>
        <w:tc>
          <w:tcPr>
            <w:tcW w:w="4095" w:type="pct"/>
          </w:tcPr>
          <w:p w14:paraId="357BEBD3" w14:textId="77777777" w:rsidR="0023209F" w:rsidRPr="0023209F"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Phương thức thanh toán:</w:t>
            </w:r>
          </w:p>
          <w:p w14:paraId="6E12DFF5" w14:textId="77777777" w:rsidR="0023209F" w:rsidRPr="0023209F"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 Việc thanh toán sẽ được thực hiện bằng hình thức chuyển khoản trong vòng 90 ngày kể từ ngày</w:t>
            </w:r>
            <w:r w:rsidR="00693EAF">
              <w:rPr>
                <w:rFonts w:eastAsia="Times New Roman"/>
                <w:sz w:val="28"/>
                <w:szCs w:val="28"/>
              </w:rPr>
              <w:t xml:space="preserve"> Nhà thầu</w:t>
            </w:r>
            <w:r w:rsidRPr="0023209F">
              <w:rPr>
                <w:rFonts w:eastAsia="Times New Roman"/>
                <w:sz w:val="28"/>
                <w:szCs w:val="28"/>
              </w:rPr>
              <w:t xml:space="preserve"> xuất hóa đơn và nộp đầy đủ hồ sơ chứng từ thanh toán hợp lệ theo quy định (hóa đơn, phiếu kiểm nghiệm, biên bản bàn giao hàng hóa, biên bản nghiệm thu theo mẫu 08</w:t>
            </w:r>
            <w:proofErr w:type="gramStart"/>
            <w:r w:rsidRPr="0023209F">
              <w:rPr>
                <w:rFonts w:eastAsia="Times New Roman"/>
                <w:sz w:val="28"/>
                <w:szCs w:val="28"/>
              </w:rPr>
              <w:t>a,…</w:t>
            </w:r>
            <w:proofErr w:type="gramEnd"/>
            <w:r w:rsidRPr="0023209F">
              <w:rPr>
                <w:rFonts w:eastAsia="Times New Roman"/>
                <w:sz w:val="28"/>
                <w:szCs w:val="28"/>
              </w:rPr>
              <w:t>) được Hội đồng kiểm nhập xác nhận.</w:t>
            </w:r>
          </w:p>
          <w:p w14:paraId="65269FD4" w14:textId="77777777" w:rsidR="0023209F" w:rsidRPr="0023209F"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 Đồng tiền thanh toán cho nhà thầu theo hợp đồng được tính bằng đồng tiền Việt Nam.</w:t>
            </w:r>
          </w:p>
          <w:p w14:paraId="15CE8287" w14:textId="77777777" w:rsidR="00542703" w:rsidRPr="006C4C07"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 Số lần thanh toán: Theo phần công việc đã hoàn thành</w:t>
            </w:r>
          </w:p>
        </w:tc>
      </w:tr>
      <w:tr w:rsidR="00542703" w:rsidRPr="006C4C07" w14:paraId="769ACA1F" w14:textId="77777777" w:rsidTr="005527FB">
        <w:tc>
          <w:tcPr>
            <w:tcW w:w="905" w:type="pct"/>
          </w:tcPr>
          <w:p w14:paraId="6C6F6926"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19</w:t>
            </w:r>
          </w:p>
        </w:tc>
        <w:tc>
          <w:tcPr>
            <w:tcW w:w="4095" w:type="pct"/>
          </w:tcPr>
          <w:p w14:paraId="0921D54A"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Đóng gói thuốc:</w:t>
            </w:r>
          </w:p>
          <w:p w14:paraId="72001C5F"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Nhà cung cấp sẽ phải đóng gói thuốc đúng yêu cầu để tránh hư hỏng trong quá trình vận chuyển đến địa điểm giao, nhận cuối cùng như đã nêu trong hợp đồng.</w:t>
            </w:r>
          </w:p>
          <w:p w14:paraId="094D53F6"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Việc đóng gói, đánh dấu và ghi chú trong và ngoài bao bì phải tuân theo chặt chẽ các yêu cầu đặc biệt đã nêu rõ trong hợp đồng.</w:t>
            </w:r>
          </w:p>
        </w:tc>
      </w:tr>
      <w:tr w:rsidR="00542703" w:rsidRPr="006C4C07" w14:paraId="529DC409" w14:textId="77777777" w:rsidTr="005527FB">
        <w:tc>
          <w:tcPr>
            <w:tcW w:w="905" w:type="pct"/>
          </w:tcPr>
          <w:p w14:paraId="2B490B96"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20</w:t>
            </w:r>
          </w:p>
        </w:tc>
        <w:tc>
          <w:tcPr>
            <w:tcW w:w="4095" w:type="pct"/>
          </w:tcPr>
          <w:p w14:paraId="2C4E4AF1"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Nội dung bảo hiểm: Nhà thầu chịu trách nhiệm bồi thường các mất mát, tổn thất, hỏng, vỡ trong quá trình sản xuất, vận chuyển, lưu kho và giao hàng.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542703" w:rsidRPr="006C4C07" w14:paraId="731A412C" w14:textId="77777777" w:rsidTr="005527FB">
        <w:tc>
          <w:tcPr>
            <w:tcW w:w="905" w:type="pct"/>
          </w:tcPr>
          <w:p w14:paraId="097667DD"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21</w:t>
            </w:r>
          </w:p>
        </w:tc>
        <w:tc>
          <w:tcPr>
            <w:tcW w:w="4095" w:type="pct"/>
          </w:tcPr>
          <w:p w14:paraId="1E7B2D8E"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b/>
                <w:bCs/>
                <w:sz w:val="28"/>
                <w:szCs w:val="28"/>
              </w:rPr>
              <w:t xml:space="preserve">- </w:t>
            </w:r>
            <w:r w:rsidRPr="006C4C07">
              <w:rPr>
                <w:rFonts w:eastAsia="Times New Roman"/>
                <w:sz w:val="28"/>
                <w:szCs w:val="28"/>
              </w:rPr>
              <w:t>Yêu cầu về vận chuyển thuốc:</w:t>
            </w:r>
            <w:r w:rsidRPr="006C4C07">
              <w:t xml:space="preserve"> </w:t>
            </w:r>
            <w:r w:rsidRPr="006C4C07">
              <w:rPr>
                <w:rFonts w:eastAsia="Times New Roman"/>
                <w:sz w:val="28"/>
                <w:szCs w:val="28"/>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p w14:paraId="768F50C3"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 Các yêu cầu khác: Thuốc phải được vận chuyển theo đúng điều kiện vận chuyển, bảo quản và phải đảm bảo an toàn, phòng chống cháy nổ, tránh đổ, vỡ, hư hỏng. Trong trường hợp thuốc do nhà thầu cung </w:t>
            </w:r>
            <w:r w:rsidRPr="006C4C07">
              <w:rPr>
                <w:rFonts w:eastAsia="Times New Roman"/>
                <w:sz w:val="28"/>
                <w:szCs w:val="28"/>
              </w:rPr>
              <w:lastRenderedPageBreak/>
              <w:t>cấp không đạt tiêu chuẩn kỹ thuật, không đạt chất lượng, thì nhà thầu phải chịu trách nhiệm thu hồi và cung cấp lại thuốc đạt kỹ thuật, chất lượng theo nội dung thông tin trong E-HSDT</w:t>
            </w:r>
            <w:r w:rsidRPr="006C4C07">
              <w:rPr>
                <w:rFonts w:eastAsia="Times New Roman"/>
                <w:iCs/>
                <w:sz w:val="28"/>
                <w:szCs w:val="28"/>
              </w:rPr>
              <w:t>.</w:t>
            </w:r>
          </w:p>
        </w:tc>
      </w:tr>
      <w:tr w:rsidR="00542703" w:rsidRPr="006C4C07" w14:paraId="2544669A" w14:textId="77777777" w:rsidTr="005527FB">
        <w:tc>
          <w:tcPr>
            <w:tcW w:w="905" w:type="pct"/>
          </w:tcPr>
          <w:p w14:paraId="51432A65"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lastRenderedPageBreak/>
              <w:t>ĐKC 22.1</w:t>
            </w:r>
          </w:p>
        </w:tc>
        <w:tc>
          <w:tcPr>
            <w:tcW w:w="4095" w:type="pct"/>
          </w:tcPr>
          <w:p w14:paraId="18BE56CF" w14:textId="77777777" w:rsidR="00542703" w:rsidRPr="006C4C07" w:rsidRDefault="00542703" w:rsidP="005527FB">
            <w:pPr>
              <w:widowControl w:val="0"/>
              <w:autoSpaceDE w:val="0"/>
              <w:autoSpaceDN w:val="0"/>
              <w:adjustRightInd w:val="0"/>
              <w:spacing w:line="264" w:lineRule="auto"/>
              <w:jc w:val="both"/>
              <w:rPr>
                <w:rFonts w:eastAsia="Times New Roman"/>
                <w:iCs/>
                <w:sz w:val="28"/>
                <w:szCs w:val="28"/>
              </w:rPr>
            </w:pPr>
            <w:r w:rsidRPr="006C4C07">
              <w:rPr>
                <w:rFonts w:eastAsia="Times New Roman"/>
                <w:sz w:val="28"/>
                <w:szCs w:val="28"/>
              </w:rPr>
              <w:t xml:space="preserve">Kiểm tra, thử nghiệm </w:t>
            </w:r>
            <w:r w:rsidRPr="005527FB">
              <w:rPr>
                <w:rFonts w:eastAsia="Times New Roman"/>
                <w:iCs/>
                <w:sz w:val="28"/>
                <w:szCs w:val="28"/>
              </w:rPr>
              <w:t>thuốc</w:t>
            </w:r>
            <w:r w:rsidRPr="006C4C07">
              <w:rPr>
                <w:rFonts w:eastAsia="Times New Roman"/>
                <w:iCs/>
                <w:sz w:val="28"/>
                <w:szCs w:val="28"/>
              </w:rPr>
              <w:t>:</w:t>
            </w:r>
          </w:p>
          <w:p w14:paraId="59150F2D"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Chủ đầu tư có quyền kiểm tra, thử nghiệm thuốc để khẳng định tính phù hợp của chúng với các đặc tính kỹ thuật của thuốc trong hợp đồng. Chủ đầu tư không phải chịu các phí tổn phát sinh thêm. Chủ đầu tư sẽ thông báo kịp thời cho nhà thầu cung cấp kèm theo danh sách những người đại diện được giao thực hiện nhiệm vụ này.</w:t>
            </w:r>
          </w:p>
          <w:p w14:paraId="17F4123C"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Nếu qua các kiểm tra và sử dụng thử thuốc mà không phù hợp về đặc tính kỹ thuật thì Chủ đầu tư có quyền từ chối nhận thuốc, nhà cung cấp phải có trách nhiệm thay thế bằng thuốc khác để đáp ứng các yêu cầu về đặc tính kỹ thuật. Chủ đầu tư không phải chịu các phí tổn phát sinh thêm và nhà thầu sẽ phải chịu toàn bộ chi phí cho quá trình kiểm nghiệm thuốc đó. Nếu nhà thầu không đáp ứng được thì Chủ đầu tư sẽ ngưng thực hiện hợp đồng với nhà thầu.</w:t>
            </w:r>
          </w:p>
          <w:p w14:paraId="096C35F5"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Khi giao thuốc, đơn vị cung cấp phải trình C/Q lô hàng đó.</w:t>
            </w:r>
          </w:p>
          <w:p w14:paraId="175EA749"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Việc kiểm tra, thử nghiệm hàng hóa được thực hiện tại: Khoa Dược, Bệnh viện Quân y 103</w:t>
            </w:r>
          </w:p>
        </w:tc>
      </w:tr>
      <w:tr w:rsidR="00542703" w:rsidRPr="006C4C07" w14:paraId="0DC2AE9C" w14:textId="77777777" w:rsidTr="005527FB">
        <w:tc>
          <w:tcPr>
            <w:tcW w:w="905" w:type="pct"/>
          </w:tcPr>
          <w:p w14:paraId="4C20D592"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23</w:t>
            </w:r>
          </w:p>
        </w:tc>
        <w:tc>
          <w:tcPr>
            <w:tcW w:w="4095" w:type="pct"/>
          </w:tcPr>
          <w:p w14:paraId="22AE21A6"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Tổng giá trị bồi thường thiệt hại tối đa là</w:t>
            </w:r>
            <w:r w:rsidRPr="006C4C07">
              <w:rPr>
                <w:rFonts w:eastAsia="Times New Roman"/>
                <w:color w:val="FF0000"/>
                <w:sz w:val="28"/>
                <w:szCs w:val="28"/>
              </w:rPr>
              <w:t>: 8</w:t>
            </w:r>
            <w:r w:rsidRPr="005527FB">
              <w:rPr>
                <w:rFonts w:eastAsia="Times New Roman"/>
                <w:color w:val="FF0000"/>
                <w:sz w:val="28"/>
                <w:szCs w:val="28"/>
              </w:rPr>
              <w:t>%.</w:t>
            </w:r>
          </w:p>
          <w:p w14:paraId="0D4DAE75"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Mức khấu trừ: 0,1%/ngày.</w:t>
            </w:r>
          </w:p>
          <w:p w14:paraId="782A671D"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Mức khấu trừ tối đa: 8%</w:t>
            </w:r>
            <w:r w:rsidRPr="006C4C07">
              <w:rPr>
                <w:rFonts w:eastAsia="Times New Roman"/>
                <w:i/>
                <w:iCs/>
                <w:sz w:val="28"/>
                <w:szCs w:val="28"/>
              </w:rPr>
              <w:t>.</w:t>
            </w:r>
          </w:p>
        </w:tc>
      </w:tr>
      <w:tr w:rsidR="00542703" w:rsidRPr="006C4C07" w14:paraId="40E3C701" w14:textId="77777777" w:rsidTr="005527FB">
        <w:tc>
          <w:tcPr>
            <w:tcW w:w="905" w:type="pct"/>
          </w:tcPr>
          <w:p w14:paraId="00B15FE2"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24.1</w:t>
            </w:r>
          </w:p>
        </w:tc>
        <w:tc>
          <w:tcPr>
            <w:tcW w:w="4095" w:type="pct"/>
          </w:tcPr>
          <w:p w14:paraId="2FB7FFF9"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Nội dung yêu cầu bảo đảm khác đối với thuốc: Thuốc phải được giao đúng theo yêu cầu của Chủ đầu tư đã </w:t>
            </w:r>
            <w:proofErr w:type="gramStart"/>
            <w:r w:rsidRPr="006C4C07">
              <w:rPr>
                <w:rFonts w:eastAsia="Times New Roman"/>
                <w:sz w:val="28"/>
                <w:szCs w:val="28"/>
              </w:rPr>
              <w:t>nêu ,</w:t>
            </w:r>
            <w:proofErr w:type="gramEnd"/>
            <w:r w:rsidRPr="006C4C07">
              <w:rPr>
                <w:rFonts w:eastAsia="Times New Roman"/>
                <w:sz w:val="28"/>
                <w:szCs w:val="28"/>
              </w:rPr>
              <w:t xml:space="preserve"> thuốc mới 100%, đảm bảo chất lượng và hạn dùng theo quy định. Nhà thầu phải chịu trách nhiệm hoàn toàn đối với các hư hao trong quá trình vận chuyển (Mất, hỏng, vỡ...).</w:t>
            </w:r>
          </w:p>
        </w:tc>
      </w:tr>
      <w:tr w:rsidR="00542703" w:rsidRPr="006C4C07" w14:paraId="55E0218F" w14:textId="77777777" w:rsidTr="005527FB">
        <w:tc>
          <w:tcPr>
            <w:tcW w:w="905" w:type="pct"/>
          </w:tcPr>
          <w:p w14:paraId="7D5644A5"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24.2</w:t>
            </w:r>
          </w:p>
        </w:tc>
        <w:tc>
          <w:tcPr>
            <w:tcW w:w="4095" w:type="pct"/>
          </w:tcPr>
          <w:p w14:paraId="719456D7"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Yêu cầu về chất lượng và hạn sử dụng: </w:t>
            </w:r>
          </w:p>
          <w:p w14:paraId="62D45B55" w14:textId="77777777" w:rsidR="00542703" w:rsidRPr="005527FB" w:rsidRDefault="00542703" w:rsidP="005527FB">
            <w:pPr>
              <w:shd w:val="clear" w:color="auto" w:fill="FFFFFF"/>
              <w:spacing w:line="264" w:lineRule="auto"/>
              <w:jc w:val="both"/>
              <w:rPr>
                <w:rFonts w:eastAsia="Times New Roman"/>
                <w:bCs/>
                <w:iCs/>
                <w:color w:val="000000"/>
                <w:sz w:val="28"/>
                <w:szCs w:val="28"/>
              </w:rPr>
            </w:pPr>
            <w:r w:rsidRPr="005527FB">
              <w:rPr>
                <w:rFonts w:eastAsia="Times New Roman"/>
                <w:iCs/>
                <w:sz w:val="28"/>
                <w:szCs w:val="28"/>
              </w:rPr>
              <w:t xml:space="preserve">- Đảm bảo </w:t>
            </w:r>
            <w:r w:rsidRPr="005527FB">
              <w:rPr>
                <w:rFonts w:eastAsia="Times New Roman"/>
                <w:iCs/>
                <w:color w:val="000000"/>
                <w:sz w:val="28"/>
                <w:szCs w:val="28"/>
              </w:rPr>
              <w:t>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5527FB">
              <w:rPr>
                <w:rFonts w:eastAsia="Times New Roman"/>
                <w:bCs/>
                <w:iCs/>
                <w:color w:val="000000"/>
                <w:sz w:val="28"/>
                <w:szCs w:val="28"/>
              </w:rPr>
              <w:t xml:space="preserve"> </w:t>
            </w:r>
            <w:r w:rsidR="00693EAF" w:rsidRPr="00693EAF">
              <w:rPr>
                <w:rFonts w:eastAsia="Times New Roman"/>
                <w:bCs/>
                <w:iCs/>
                <w:color w:val="000000"/>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5527FB">
              <w:rPr>
                <w:rFonts w:eastAsia="Times New Roman"/>
                <w:bCs/>
                <w:iCs/>
                <w:color w:val="000000"/>
                <w:sz w:val="28"/>
                <w:szCs w:val="28"/>
              </w:rPr>
              <w:t>.</w:t>
            </w:r>
          </w:p>
          <w:p w14:paraId="07C0B502" w14:textId="77777777" w:rsidR="00542703" w:rsidRPr="005527FB" w:rsidRDefault="00542703" w:rsidP="005527FB">
            <w:pPr>
              <w:widowControl w:val="0"/>
              <w:autoSpaceDE w:val="0"/>
              <w:autoSpaceDN w:val="0"/>
              <w:adjustRightInd w:val="0"/>
              <w:spacing w:line="264" w:lineRule="auto"/>
              <w:jc w:val="both"/>
              <w:rPr>
                <w:rFonts w:eastAsia="Times New Roman"/>
                <w:iCs/>
                <w:sz w:val="28"/>
                <w:szCs w:val="28"/>
              </w:rPr>
            </w:pPr>
            <w:r w:rsidRPr="005527FB">
              <w:rPr>
                <w:rFonts w:eastAsia="Times New Roman"/>
                <w:iCs/>
                <w:sz w:val="28"/>
                <w:szCs w:val="28"/>
              </w:rPr>
              <w:t xml:space="preserve">- Cơ chế giải quyết các hư hỏng, khuyết tật phát sinh, thuốc kém chất lượng, gây phản ứng có hại của thuốc (ADR) trong quá trình sử dụng thuốc: Chủ đầu tư thông báo ngay (không quá 02 ngày làm việc) cho </w:t>
            </w:r>
            <w:r w:rsidRPr="005527FB">
              <w:rPr>
                <w:rFonts w:eastAsia="Times New Roman"/>
                <w:iCs/>
                <w:sz w:val="28"/>
                <w:szCs w:val="28"/>
              </w:rPr>
              <w:lastRenderedPageBreak/>
              <w:t>nhà thầu khi thuốc gặp các vấn đề về chất lượng hoặc gây ADR.</w:t>
            </w:r>
          </w:p>
          <w:p w14:paraId="06ECBB23" w14:textId="77777777" w:rsidR="00542703" w:rsidRPr="005527FB" w:rsidRDefault="00542703" w:rsidP="005527FB">
            <w:pPr>
              <w:widowControl w:val="0"/>
              <w:autoSpaceDE w:val="0"/>
              <w:autoSpaceDN w:val="0"/>
              <w:adjustRightInd w:val="0"/>
              <w:spacing w:line="264" w:lineRule="auto"/>
              <w:jc w:val="both"/>
              <w:rPr>
                <w:rFonts w:eastAsia="Times New Roman"/>
                <w:iCs/>
                <w:sz w:val="28"/>
                <w:szCs w:val="28"/>
              </w:rPr>
            </w:pPr>
            <w:r w:rsidRPr="005527FB">
              <w:rPr>
                <w:rFonts w:eastAsia="Times New Roman"/>
                <w:iCs/>
                <w:sz w:val="28"/>
                <w:szCs w:val="28"/>
              </w:rPr>
              <w:t xml:space="preserve">- Nhà thầu phải tiến hành khắc phục thuốc kém chất lượng, ADR của thuốc sau khi nhận được thông báo của Chủ đầu tư trong thời gian không quá 05 ngày làm việc. </w:t>
            </w:r>
          </w:p>
          <w:p w14:paraId="42D3E40A"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5527FB">
              <w:rPr>
                <w:rFonts w:eastAsia="Times New Roman"/>
                <w:iCs/>
                <w:sz w:val="28"/>
                <w:szCs w:val="28"/>
              </w:rPr>
              <w:t>- Nhà thầu phải chịu toàn bộ chi phí cho việc khắc phục các hư hỏng, khuyết tật, kém chất lượng và hậu quả do ADR của thuốc gây ra.</w:t>
            </w:r>
          </w:p>
        </w:tc>
      </w:tr>
      <w:tr w:rsidR="00542703" w:rsidRPr="006C4C07" w14:paraId="29055BE7" w14:textId="77777777" w:rsidTr="005527FB">
        <w:tc>
          <w:tcPr>
            <w:tcW w:w="905" w:type="pct"/>
          </w:tcPr>
          <w:p w14:paraId="12744132"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lastRenderedPageBreak/>
              <w:t>ĐKC 26.1(d)</w:t>
            </w:r>
          </w:p>
        </w:tc>
        <w:tc>
          <w:tcPr>
            <w:tcW w:w="4095" w:type="pct"/>
          </w:tcPr>
          <w:p w14:paraId="10F5D144"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Các nội dung khác về hiệu chỉnh, bổ sung hợp đồng: </w:t>
            </w:r>
          </w:p>
          <w:p w14:paraId="4169D6B9" w14:textId="77777777" w:rsidR="00154CB7" w:rsidRPr="00154CB7" w:rsidRDefault="00154CB7" w:rsidP="00154CB7">
            <w:pPr>
              <w:widowControl w:val="0"/>
              <w:autoSpaceDE w:val="0"/>
              <w:autoSpaceDN w:val="0"/>
              <w:adjustRightInd w:val="0"/>
              <w:spacing w:line="264" w:lineRule="auto"/>
              <w:jc w:val="both"/>
              <w:rPr>
                <w:rFonts w:eastAsia="Times New Roman"/>
                <w:iCs/>
                <w:sz w:val="28"/>
                <w:szCs w:val="28"/>
              </w:rPr>
            </w:pPr>
            <w:r w:rsidRPr="00154CB7">
              <w:rPr>
                <w:rFonts w:eastAsia="Times New Roman"/>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00B06AD8">
              <w:rPr>
                <w:rFonts w:eastAsia="Times New Roman"/>
                <w:iCs/>
                <w:sz w:val="28"/>
                <w:szCs w:val="28"/>
              </w:rPr>
              <w:t>5</w:t>
            </w:r>
            <w:r w:rsidRPr="00154CB7">
              <w:rPr>
                <w:rFonts w:eastAsia="Times New Roman"/>
                <w:iCs/>
                <w:sz w:val="28"/>
                <w:szCs w:val="28"/>
              </w:rPr>
              <w:t xml:space="preserve"> Điều 15 Thông tư </w:t>
            </w:r>
            <w:r w:rsidR="00B06AD8">
              <w:rPr>
                <w:rFonts w:eastAsia="Times New Roman"/>
                <w:iCs/>
                <w:sz w:val="28"/>
                <w:szCs w:val="28"/>
              </w:rPr>
              <w:t>40/2025</w:t>
            </w:r>
            <w:r w:rsidRPr="00154CB7">
              <w:rPr>
                <w:rFonts w:eastAsia="Times New Roman"/>
                <w:iCs/>
                <w:sz w:val="28"/>
                <w:szCs w:val="28"/>
              </w:rPr>
              <w:t xml:space="preserve">/TT-BYT. </w:t>
            </w:r>
          </w:p>
          <w:p w14:paraId="145F59D1" w14:textId="77777777" w:rsidR="00542703" w:rsidRPr="006C4C07" w:rsidRDefault="00154CB7" w:rsidP="00154CB7">
            <w:pPr>
              <w:widowControl w:val="0"/>
              <w:autoSpaceDE w:val="0"/>
              <w:autoSpaceDN w:val="0"/>
              <w:adjustRightInd w:val="0"/>
              <w:spacing w:line="264" w:lineRule="auto"/>
              <w:jc w:val="both"/>
              <w:rPr>
                <w:rFonts w:eastAsia="Times New Roman"/>
                <w:sz w:val="28"/>
                <w:szCs w:val="28"/>
              </w:rPr>
            </w:pPr>
            <w:r w:rsidRPr="00154CB7">
              <w:rPr>
                <w:rFonts w:eastAsia="Times New Roman"/>
                <w:iCs/>
                <w:color w:val="FF0000"/>
                <w:sz w:val="28"/>
                <w:szCs w:val="28"/>
              </w:rPr>
              <w:t>Nhà thầu phải nộp các tài liệu minh chứng kèm thông báo bằng văn bản tại: Khoa Dược, Bệnh viện Quân y 103, số 261, Phùng Hưng, Hà Đông, Hà Nội.</w:t>
            </w:r>
          </w:p>
        </w:tc>
      </w:tr>
      <w:tr w:rsidR="00542703" w:rsidRPr="006C4C07" w14:paraId="6AC3BBAA" w14:textId="77777777" w:rsidTr="005527FB">
        <w:tc>
          <w:tcPr>
            <w:tcW w:w="905" w:type="pct"/>
          </w:tcPr>
          <w:p w14:paraId="4DA37081"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27.4</w:t>
            </w:r>
          </w:p>
        </w:tc>
        <w:tc>
          <w:tcPr>
            <w:tcW w:w="4095" w:type="pct"/>
          </w:tcPr>
          <w:p w14:paraId="121FD890"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Các trường hợp khác: </w:t>
            </w:r>
            <w:r w:rsidRPr="005527FB">
              <w:rPr>
                <w:rFonts w:eastAsia="Times New Roman"/>
                <w:color w:val="FF0000"/>
                <w:sz w:val="28"/>
                <w:szCs w:val="28"/>
              </w:rPr>
              <w:t>Không</w:t>
            </w:r>
          </w:p>
        </w:tc>
      </w:tr>
      <w:tr w:rsidR="00542703" w:rsidRPr="006C4C07" w14:paraId="2FEE8F8B" w14:textId="77777777" w:rsidTr="005527FB">
        <w:tc>
          <w:tcPr>
            <w:tcW w:w="905" w:type="pct"/>
          </w:tcPr>
          <w:p w14:paraId="7203612A" w14:textId="77777777"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28.1(d)</w:t>
            </w:r>
          </w:p>
        </w:tc>
        <w:tc>
          <w:tcPr>
            <w:tcW w:w="4095" w:type="pct"/>
          </w:tcPr>
          <w:p w14:paraId="06B3847E" w14:textId="77777777"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Các hành vi khác: </w:t>
            </w:r>
            <w:r w:rsidRPr="005527FB">
              <w:rPr>
                <w:rFonts w:eastAsia="Times New Roman"/>
                <w:color w:val="FF0000"/>
                <w:sz w:val="28"/>
                <w:szCs w:val="28"/>
              </w:rPr>
              <w:t>Không</w:t>
            </w:r>
          </w:p>
        </w:tc>
      </w:tr>
    </w:tbl>
    <w:p w14:paraId="6E05A30E" w14:textId="77777777" w:rsidR="00793A95" w:rsidRDefault="00793A95"/>
    <w:sectPr w:rsidR="00793A95"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03"/>
    <w:rsid w:val="000D1051"/>
    <w:rsid w:val="001056D0"/>
    <w:rsid w:val="00154CB7"/>
    <w:rsid w:val="0023209F"/>
    <w:rsid w:val="004D45D0"/>
    <w:rsid w:val="00535EA9"/>
    <w:rsid w:val="00542703"/>
    <w:rsid w:val="00607BFC"/>
    <w:rsid w:val="0062656B"/>
    <w:rsid w:val="00627773"/>
    <w:rsid w:val="00693EAF"/>
    <w:rsid w:val="00784FE2"/>
    <w:rsid w:val="00793A95"/>
    <w:rsid w:val="008C14B3"/>
    <w:rsid w:val="009E3244"/>
    <w:rsid w:val="00B06AD8"/>
    <w:rsid w:val="00C360A2"/>
    <w:rsid w:val="00DA0629"/>
    <w:rsid w:val="00E372BE"/>
    <w:rsid w:val="00EC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634A"/>
  <w15:chartTrackingRefBased/>
  <w15:docId w15:val="{9F76D509-3DFE-42B9-86CF-0CE49F7F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703"/>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2024-06-03T03:35:00Z</dcterms:created>
  <dcterms:modified xsi:type="dcterms:W3CDTF">2026-02-10T02:53:00Z</dcterms:modified>
</cp:coreProperties>
</file>