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E79F" w14:textId="77777777" w:rsidR="00146FD8" w:rsidRPr="00EE75AD" w:rsidRDefault="00A27581">
      <w:pPr>
        <w:pStyle w:val="Heading1"/>
        <w:rPr>
          <w:rFonts w:ascii="Times New Roman" w:hAnsi="Times New Roman" w:cs="Times New Roman"/>
          <w:color w:val="000000" w:themeColor="text1"/>
          <w:lang w:val="es-ES"/>
        </w:rPr>
      </w:pPr>
      <w:bookmarkStart w:id="0" w:name="_Toc154510932"/>
      <w:r w:rsidRPr="00EE75AD">
        <w:rPr>
          <w:rFonts w:ascii="Times New Roman" w:hAnsi="Times New Roman" w:cs="Times New Roman"/>
          <w:color w:val="000000" w:themeColor="text1"/>
          <w:lang w:val="es-ES"/>
        </w:rPr>
        <w:t>PHẦN 2. ĐIỀU KHOẢN THAM CHIẾU</w:t>
      </w:r>
      <w:bookmarkEnd w:id="0"/>
    </w:p>
    <w:p w14:paraId="54CBB1C7" w14:textId="77777777" w:rsidR="00146FD8" w:rsidRPr="00EE75AD" w:rsidRDefault="00A27581">
      <w:pPr>
        <w:pStyle w:val="Heading1"/>
        <w:rPr>
          <w:rFonts w:ascii="Times New Roman" w:hAnsi="Times New Roman" w:cs="Times New Roman"/>
          <w:color w:val="000000" w:themeColor="text1"/>
          <w:lang w:val="es-ES"/>
        </w:rPr>
      </w:pPr>
      <w:bookmarkStart w:id="1" w:name="_Toc154510933"/>
      <w:r w:rsidRPr="00EE75AD">
        <w:rPr>
          <w:rFonts w:ascii="Times New Roman" w:hAnsi="Times New Roman" w:cs="Times New Roman"/>
          <w:color w:val="000000" w:themeColor="text1"/>
          <w:lang w:val="es-ES"/>
        </w:rPr>
        <w:t>CHƯƠNG V. ĐIỀU KHOẢN THAM CHIẾU</w:t>
      </w:r>
      <w:bookmarkEnd w:id="1"/>
    </w:p>
    <w:p w14:paraId="256FF22A" w14:textId="77777777" w:rsidR="00146FD8" w:rsidRPr="00EE75AD" w:rsidRDefault="00146FD8">
      <w:pPr>
        <w:spacing w:before="60" w:after="60"/>
        <w:ind w:firstLine="720"/>
        <w:rPr>
          <w:rFonts w:ascii="Times New Roman" w:hAnsi="Times New Roman" w:cs="Times New Roman"/>
          <w:bCs/>
          <w:i/>
          <w:iCs/>
          <w:color w:val="000000" w:themeColor="text1"/>
          <w:sz w:val="28"/>
          <w:szCs w:val="28"/>
          <w:lang w:val="es-ES"/>
        </w:rPr>
      </w:pPr>
    </w:p>
    <w:p w14:paraId="52AA0B0D" w14:textId="77777777" w:rsidR="00146FD8" w:rsidRPr="00557B91" w:rsidRDefault="00A27581">
      <w:pPr>
        <w:widowControl w:val="0"/>
        <w:numPr>
          <w:ilvl w:val="8"/>
          <w:numId w:val="5"/>
        </w:numPr>
        <w:spacing w:before="60" w:after="60"/>
        <w:rPr>
          <w:rFonts w:ascii="Times New Roman" w:hAnsi="Times New Roman" w:cs="Times New Roman"/>
          <w:i/>
          <w:color w:val="000000" w:themeColor="text1"/>
          <w:sz w:val="28"/>
          <w:szCs w:val="28"/>
          <w:lang w:val="es-ES"/>
        </w:rPr>
      </w:pPr>
      <w:r w:rsidRPr="00557B91">
        <w:rPr>
          <w:rFonts w:ascii="Times New Roman" w:hAnsi="Times New Roman" w:cs="Times New Roman"/>
          <w:i/>
          <w:color w:val="000000" w:themeColor="text1"/>
          <w:sz w:val="28"/>
          <w:szCs w:val="28"/>
          <w:lang w:val="es-ES"/>
        </w:rPr>
        <w:t>“Điều khoản tham chiếu" bao gồm những nội dung chủ yếu sau:</w:t>
      </w:r>
    </w:p>
    <w:p w14:paraId="6076CABC" w14:textId="77777777" w:rsidR="00146FD8" w:rsidRPr="00EE75AD" w:rsidRDefault="00A27581">
      <w:pPr>
        <w:widowControl w:val="0"/>
        <w:numPr>
          <w:ilvl w:val="0"/>
          <w:numId w:val="6"/>
        </w:numPr>
        <w:spacing w:before="60" w:after="60"/>
        <w:rPr>
          <w:rFonts w:ascii="Times New Roman" w:hAnsi="Times New Roman" w:cs="Times New Roman"/>
          <w:b/>
          <w:bCs/>
          <w:color w:val="000000" w:themeColor="text1"/>
          <w:sz w:val="28"/>
          <w:szCs w:val="28"/>
          <w:lang w:val="it-IT"/>
        </w:rPr>
      </w:pPr>
      <w:r w:rsidRPr="00EE75AD">
        <w:rPr>
          <w:rFonts w:ascii="Times New Roman" w:hAnsi="Times New Roman" w:cs="Times New Roman"/>
          <w:b/>
          <w:color w:val="000000" w:themeColor="text1"/>
          <w:sz w:val="28"/>
          <w:szCs w:val="28"/>
          <w:lang w:val="it-IT"/>
        </w:rPr>
        <w:t>GIỚI THIỆU</w:t>
      </w:r>
    </w:p>
    <w:p w14:paraId="484C8668" w14:textId="77777777" w:rsidR="00146FD8" w:rsidRPr="00EE75AD" w:rsidRDefault="00A27581">
      <w:pPr>
        <w:widowControl w:val="0"/>
        <w:numPr>
          <w:ilvl w:val="1"/>
          <w:numId w:val="7"/>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Cơ sở pháp lý</w:t>
      </w:r>
    </w:p>
    <w:p w14:paraId="3ACD2424"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Luật Xây dựng số 50/2014/QH13 do Quốc hội khóa XIII thông qua ngày 18/6/2014; Luật Xây dựng sửa đổi, bổ sung số 62/2020/QH14 do Quốc hội khóa XIV thông qua ngày 17/6/2020;</w:t>
      </w:r>
    </w:p>
    <w:p w14:paraId="6AF0432E"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Căn cứ Nghị định số 10/2021/NĐ-CP ngày 09/02/2021 của Chính phủ về quản lý chi phí đầu tư xây dựng;</w:t>
      </w:r>
    </w:p>
    <w:p w14:paraId="1E4E2E34"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Căn cứ Nghị định số 15/2021/NĐ-CP ngày 03/3/2021 của Chính phủ về quy định chi tiết một số nội dung về quản lý dự án đầu tư xây dựng;</w:t>
      </w:r>
    </w:p>
    <w:p w14:paraId="384F4959"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Căn cứ Nghị định số 31/2021/NĐ-CP ngày 26/3/2021 của Chính phủ về quy định chi tiết và hướng dẫn thi hành một số điều của Luật Đầu tư và các Thông tư liên quan, hướng dẫn;</w:t>
      </w:r>
    </w:p>
    <w:p w14:paraId="54BDA79C"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Căn cứ </w:t>
      </w:r>
      <w:r w:rsidRPr="00EE75AD">
        <w:rPr>
          <w:rFonts w:ascii="Times New Roman" w:hAnsi="Times New Roman" w:cs="Times New Roman"/>
          <w:color w:val="000000" w:themeColor="text1"/>
          <w:sz w:val="28"/>
          <w:szCs w:val="28"/>
          <w:lang w:val="it-IT"/>
        </w:rPr>
        <w:tab/>
        <w:t>Nghị định số 62/2025/NĐ-CP ngày 04/3/2025 của Chính phủ quy định chi tiết thi hành Luật Điện lực về bảo vệ công trình điện lực và an toàn trong lĩnh vực điện lực;</w:t>
      </w:r>
    </w:p>
    <w:p w14:paraId="0AD3E211"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Căn cứ Nghị định số 35/2023/NĐ-CP ngày 20/6/2023 của Chính phủ về việc sửa đổi, bổ sung một số điều của các Nghị định thuộc lĩnh vực quản lý nhà nước của Bộ Xây dựng;</w:t>
      </w:r>
    </w:p>
    <w:p w14:paraId="7D946A35"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Căn cứ Thông tư số 11/2021/TT-BXD ngày 31/8/2021 của Bộ Xây dựng về việc hướng dẫn xác định và quản lý chi phí đầu tư xây dựng;</w:t>
      </w:r>
    </w:p>
    <w:p w14:paraId="41BB70C2"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Căn cứ Thông tư số 14/2023/TT-BXD ngày 29/12/2023 của Bộ Xây dựng về việc sửa đổi, bổ sung một số điều của Thông tư số 11/2021/TT-BXD ngày 31/8/2021; </w:t>
      </w:r>
    </w:p>
    <w:p w14:paraId="4EE1A5E8"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Căn cứ Thông tư số 12/2021/TT-BXD ngày 31/8/2021 của Bộ Xây dựng về việc ban hành định mức xây dựng;</w:t>
      </w:r>
    </w:p>
    <w:p w14:paraId="41A6908B" w14:textId="5AD12781"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Quyết định 789/QĐ-EVN ngày 10/6/2025 về việc ban hành qui định về công tác đầu tư xây dựng trong Tập đoàn Điện Lực Việt Nam;</w:t>
      </w:r>
    </w:p>
    <w:p w14:paraId="24E56F49" w14:textId="5D8AEED1" w:rsidR="00A27581"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Quyết định số 921/QĐ-EVNNPT ngày 1/6/2025 về việc ban hành qui định về công tác khảo sát, thiết kế lưới điện trong Tổng công ty Truyền tải điện Quốc gia;</w:t>
      </w:r>
    </w:p>
    <w:p w14:paraId="2E04077A"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vi-VN"/>
        </w:rPr>
        <w:t>Quyết định số 768/QĐ-TTg ngày 15/04/2025 của Thủ tướng Chính phủ về việc phê duyệt điều chỉnh Quy hoạch phát triển điện lực quốc gia thời kỳ 2021 – 2030, tầm nhìn đến năm 2050</w:t>
      </w:r>
      <w:r w:rsidRPr="00EE75AD">
        <w:rPr>
          <w:rFonts w:ascii="Times New Roman" w:hAnsi="Times New Roman" w:cs="Times New Roman"/>
          <w:color w:val="000000" w:themeColor="text1"/>
          <w:sz w:val="28"/>
          <w:szCs w:val="28"/>
          <w:lang w:val="it-IT"/>
        </w:rPr>
        <w:t>;</w:t>
      </w:r>
    </w:p>
    <w:p w14:paraId="6775330E"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Quyết định 551/QĐ-EVNNPT ngày 14/5/2021 của Tổng công ty Truyền tải điện Quốc gia về việc ban hành hướng dẫn Quy trình các thỏa thuận pháp lý khi lập thiết kế các dự án Đường dây và Trạm biến áp truyền tải điện trong Tổng công ty Truyền tải điện Quốc gia;</w:t>
      </w:r>
    </w:p>
    <w:p w14:paraId="16349C18" w14:textId="237DDDDC"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Căn cứ Quyết định số </w:t>
      </w:r>
      <w:r w:rsidRPr="00557B91">
        <w:rPr>
          <w:rFonts w:ascii="Times New Roman" w:hAnsi="Times New Roman" w:cs="Times New Roman"/>
          <w:color w:val="000000" w:themeColor="text1"/>
          <w:sz w:val="28"/>
          <w:szCs w:val="28"/>
          <w:lang w:val="it-IT"/>
        </w:rPr>
        <w:t>1</w:t>
      </w:r>
      <w:r w:rsidR="00ED2324" w:rsidRPr="00557B91">
        <w:rPr>
          <w:rFonts w:ascii="Times New Roman" w:hAnsi="Times New Roman" w:cs="Times New Roman"/>
          <w:color w:val="000000" w:themeColor="text1"/>
          <w:sz w:val="28"/>
          <w:szCs w:val="28"/>
          <w:lang w:val="it-IT"/>
        </w:rPr>
        <w:t>71</w:t>
      </w:r>
      <w:r w:rsidRPr="00EE75AD">
        <w:rPr>
          <w:rFonts w:ascii="Times New Roman" w:hAnsi="Times New Roman" w:cs="Times New Roman"/>
          <w:color w:val="000000" w:themeColor="text1"/>
          <w:sz w:val="28"/>
          <w:szCs w:val="28"/>
          <w:lang w:val="it-IT"/>
        </w:rPr>
        <w:t xml:space="preserve">/QĐ-EVNNPT ngày </w:t>
      </w:r>
      <w:r w:rsidRPr="00557B91">
        <w:rPr>
          <w:rFonts w:ascii="Times New Roman" w:hAnsi="Times New Roman" w:cs="Times New Roman"/>
          <w:color w:val="000000" w:themeColor="text1"/>
          <w:sz w:val="28"/>
          <w:szCs w:val="28"/>
          <w:lang w:val="it-IT"/>
        </w:rPr>
        <w:t>2</w:t>
      </w:r>
      <w:r w:rsidR="00ED2324" w:rsidRPr="00557B91">
        <w:rPr>
          <w:rFonts w:ascii="Times New Roman" w:hAnsi="Times New Roman" w:cs="Times New Roman"/>
          <w:color w:val="000000" w:themeColor="text1"/>
          <w:sz w:val="28"/>
          <w:szCs w:val="28"/>
          <w:lang w:val="it-IT"/>
        </w:rPr>
        <w:t>6</w:t>
      </w:r>
      <w:r w:rsidRPr="00EE75AD">
        <w:rPr>
          <w:rFonts w:ascii="Times New Roman" w:hAnsi="Times New Roman" w:cs="Times New Roman"/>
          <w:color w:val="000000" w:themeColor="text1"/>
          <w:sz w:val="28"/>
          <w:szCs w:val="28"/>
          <w:lang w:val="it-IT"/>
        </w:rPr>
        <w:t>/</w:t>
      </w:r>
      <w:r w:rsidRPr="00557B91">
        <w:rPr>
          <w:rFonts w:ascii="Times New Roman" w:hAnsi="Times New Roman" w:cs="Times New Roman"/>
          <w:color w:val="000000" w:themeColor="text1"/>
          <w:sz w:val="28"/>
          <w:szCs w:val="28"/>
          <w:lang w:val="it-IT"/>
        </w:rPr>
        <w:t>01</w:t>
      </w:r>
      <w:r w:rsidRPr="00EE75AD">
        <w:rPr>
          <w:rFonts w:ascii="Times New Roman" w:hAnsi="Times New Roman" w:cs="Times New Roman"/>
          <w:color w:val="000000" w:themeColor="text1"/>
          <w:sz w:val="28"/>
          <w:szCs w:val="28"/>
          <w:lang w:val="it-IT"/>
        </w:rPr>
        <w:t>/202</w:t>
      </w:r>
      <w:r w:rsidRPr="00557B91">
        <w:rPr>
          <w:rFonts w:ascii="Times New Roman" w:hAnsi="Times New Roman" w:cs="Times New Roman"/>
          <w:color w:val="000000" w:themeColor="text1"/>
          <w:sz w:val="28"/>
          <w:szCs w:val="28"/>
          <w:lang w:val="it-IT"/>
        </w:rPr>
        <w:t>6</w:t>
      </w:r>
      <w:r w:rsidRPr="00EE75AD">
        <w:rPr>
          <w:rFonts w:ascii="Times New Roman" w:hAnsi="Times New Roman" w:cs="Times New Roman"/>
          <w:color w:val="000000" w:themeColor="text1"/>
          <w:sz w:val="28"/>
          <w:szCs w:val="28"/>
          <w:lang w:val="it-IT"/>
        </w:rPr>
        <w:t xml:space="preserve"> của Tổng </w:t>
      </w:r>
      <w:r w:rsidRPr="00EE75AD">
        <w:rPr>
          <w:rFonts w:ascii="Times New Roman" w:hAnsi="Times New Roman" w:cs="Times New Roman"/>
          <w:color w:val="000000" w:themeColor="text1"/>
          <w:sz w:val="28"/>
          <w:szCs w:val="28"/>
          <w:lang w:val="it-IT"/>
        </w:rPr>
        <w:lastRenderedPageBreak/>
        <w:t xml:space="preserve">giám đốc EVNNPT về việc phê duyệt Nhiệm vụ và dự toán chi phí khảo sát xây dựng, lập thiết kế kỹ thuật – dự toán, thiết kế bản vẽ thi công và hồ sơ mời thầu dự án </w:t>
      </w:r>
      <w:r w:rsidR="00EC133F" w:rsidRPr="00557B91">
        <w:rPr>
          <w:rFonts w:ascii="Times New Roman" w:hAnsi="Times New Roman" w:cs="Times New Roman"/>
          <w:color w:val="000000" w:themeColor="text1"/>
          <w:sz w:val="28"/>
          <w:szCs w:val="28"/>
          <w:lang w:val="it-IT"/>
        </w:rPr>
        <w:t xml:space="preserve">Đường dây 500kV </w:t>
      </w:r>
      <w:r w:rsidR="00ED2324" w:rsidRPr="00557B91">
        <w:rPr>
          <w:rFonts w:ascii="Times New Roman" w:hAnsi="Times New Roman" w:cs="Times New Roman"/>
          <w:color w:val="000000" w:themeColor="text1"/>
          <w:sz w:val="28"/>
          <w:szCs w:val="28"/>
          <w:lang w:val="it-IT"/>
        </w:rPr>
        <w:t>Thốt Nốt – Đức Hòa</w:t>
      </w:r>
      <w:r w:rsidRPr="00EE75AD">
        <w:rPr>
          <w:rFonts w:ascii="Times New Roman" w:hAnsi="Times New Roman" w:cs="Times New Roman"/>
          <w:color w:val="000000" w:themeColor="text1"/>
          <w:sz w:val="28"/>
          <w:szCs w:val="28"/>
          <w:lang w:val="it-IT"/>
        </w:rPr>
        <w:t>.</w:t>
      </w:r>
    </w:p>
    <w:p w14:paraId="1F838722" w14:textId="77777777" w:rsidR="00597255" w:rsidRDefault="00597255" w:rsidP="00597255">
      <w:pPr>
        <w:widowControl w:val="0"/>
        <w:tabs>
          <w:tab w:val="left" w:pos="851"/>
        </w:tabs>
        <w:spacing w:before="60" w:after="60"/>
        <w:ind w:left="851"/>
        <w:rPr>
          <w:rFonts w:ascii="Times New Roman" w:hAnsi="Times New Roman" w:cs="Times New Roman"/>
          <w:b/>
          <w:color w:val="000000" w:themeColor="text1"/>
          <w:sz w:val="28"/>
          <w:szCs w:val="28"/>
          <w:lang w:val="it-IT"/>
        </w:rPr>
      </w:pPr>
    </w:p>
    <w:p w14:paraId="7B550FCB" w14:textId="79A3E48A" w:rsidR="00146FD8" w:rsidRPr="00EE75AD" w:rsidRDefault="00A27581">
      <w:pPr>
        <w:widowControl w:val="0"/>
        <w:numPr>
          <w:ilvl w:val="1"/>
          <w:numId w:val="7"/>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Thông tin gói thầu</w:t>
      </w:r>
    </w:p>
    <w:p w14:paraId="094BDF1A" w14:textId="65A0A614" w:rsidR="00146FD8" w:rsidRPr="00EE75AD" w:rsidRDefault="00A27581">
      <w:pPr>
        <w:widowControl w:val="0"/>
        <w:numPr>
          <w:ilvl w:val="6"/>
          <w:numId w:val="5"/>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Tên dự án:</w:t>
      </w:r>
      <w:r w:rsidRPr="00EE75AD">
        <w:rPr>
          <w:rFonts w:ascii="Times New Roman" w:hAnsi="Times New Roman" w:cs="Times New Roman"/>
          <w:color w:val="000000" w:themeColor="text1"/>
          <w:sz w:val="28"/>
          <w:szCs w:val="28"/>
          <w:lang w:val="it-IT"/>
        </w:rPr>
        <w:t xml:space="preserve"> </w:t>
      </w:r>
      <w:r w:rsidR="00ED2324" w:rsidRPr="00557B91">
        <w:rPr>
          <w:rFonts w:ascii="Times New Roman" w:hAnsi="Times New Roman" w:cs="Times New Roman"/>
          <w:color w:val="000000" w:themeColor="text1"/>
          <w:sz w:val="28"/>
          <w:szCs w:val="28"/>
          <w:lang w:val="it-IT"/>
        </w:rPr>
        <w:t>Đường dây 500kV Thốt Nốt – Đức Hòa</w:t>
      </w:r>
      <w:r w:rsidRPr="00EE75AD">
        <w:rPr>
          <w:rFonts w:ascii="Times New Roman" w:hAnsi="Times New Roman" w:cs="Times New Roman"/>
          <w:color w:val="000000" w:themeColor="text1"/>
          <w:sz w:val="28"/>
          <w:szCs w:val="28"/>
          <w:lang w:val="it-IT"/>
        </w:rPr>
        <w:t>.</w:t>
      </w:r>
    </w:p>
    <w:p w14:paraId="3EBAA1C4" w14:textId="2CB3064B" w:rsidR="00146FD8" w:rsidRPr="00EE75AD" w:rsidRDefault="00A27581" w:rsidP="00597255">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Tên gói thầu:</w:t>
      </w:r>
      <w:r w:rsidRPr="00EE75AD">
        <w:rPr>
          <w:rFonts w:ascii="Times New Roman" w:hAnsi="Times New Roman" w:cs="Times New Roman"/>
          <w:color w:val="000000" w:themeColor="text1"/>
          <w:sz w:val="28"/>
          <w:szCs w:val="28"/>
          <w:lang w:val="it-IT"/>
        </w:rPr>
        <w:t xml:space="preserve"> </w:t>
      </w:r>
      <w:r w:rsidR="00597255" w:rsidRPr="00597255">
        <w:rPr>
          <w:rFonts w:ascii="Times New Roman" w:hAnsi="Times New Roman" w:cs="Times New Roman"/>
          <w:color w:val="000000" w:themeColor="text1"/>
          <w:sz w:val="28"/>
          <w:szCs w:val="28"/>
          <w:lang w:val="it-IT"/>
        </w:rPr>
        <w:t>Gói thầu số 2: Cung cấp dịch vụ tư vấn khảo sát xây dựng; lập báo cáo nghiên cứu khả thi đầu tư xây dựng; lập thiết kế kỹ thuật - dự toán xây dựng; thiết kế bản vẽ thi công; Hồ sơ mời thầu</w:t>
      </w:r>
      <w:r w:rsidRPr="00EE75AD">
        <w:rPr>
          <w:rFonts w:ascii="Times New Roman" w:hAnsi="Times New Roman" w:cs="Times New Roman"/>
          <w:color w:val="000000" w:themeColor="text1"/>
          <w:sz w:val="28"/>
          <w:szCs w:val="28"/>
          <w:lang w:val="it-IT"/>
        </w:rPr>
        <w:t xml:space="preserve">.  </w:t>
      </w:r>
    </w:p>
    <w:p w14:paraId="18DCB452"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Chủ đầu tư:</w:t>
      </w:r>
      <w:r w:rsidRPr="00EE75AD">
        <w:rPr>
          <w:rFonts w:ascii="Times New Roman" w:hAnsi="Times New Roman" w:cs="Times New Roman"/>
          <w:color w:val="000000" w:themeColor="text1"/>
          <w:sz w:val="28"/>
          <w:szCs w:val="28"/>
          <w:lang w:val="it-IT"/>
        </w:rPr>
        <w:t xml:space="preserve"> Tổng công ty Truyền tải điện Quốc gia (EVNNPT).</w:t>
      </w:r>
    </w:p>
    <w:p w14:paraId="65FE78A4"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Đơn vị Quản lý dự án:</w:t>
      </w:r>
      <w:r w:rsidRPr="00EE75AD">
        <w:rPr>
          <w:rFonts w:ascii="Times New Roman" w:hAnsi="Times New Roman" w:cs="Times New Roman"/>
          <w:color w:val="000000" w:themeColor="text1"/>
          <w:sz w:val="28"/>
          <w:szCs w:val="28"/>
          <w:lang w:val="it-IT"/>
        </w:rPr>
        <w:t xml:space="preserve"> Ban Quản lý dự án các công trình Điện miền Nam – Chi nhánh Tổng công ty Truyền tải điện Quốc gia (SPMB).</w:t>
      </w:r>
    </w:p>
    <w:p w14:paraId="6E671706"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Nguồn vốn:</w:t>
      </w:r>
      <w:r w:rsidRPr="00EE75AD">
        <w:rPr>
          <w:rFonts w:ascii="Times New Roman" w:hAnsi="Times New Roman" w:cs="Times New Roman"/>
          <w:color w:val="000000" w:themeColor="text1"/>
          <w:sz w:val="28"/>
          <w:szCs w:val="28"/>
          <w:lang w:val="it-IT"/>
        </w:rPr>
        <w:t xml:space="preserve"> Vốn EVNNPT.</w:t>
      </w:r>
    </w:p>
    <w:p w14:paraId="03EB2D28" w14:textId="0BE46FAB"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Thời gian thực hiện dự án:</w:t>
      </w:r>
      <w:r w:rsidRPr="00EE75AD">
        <w:rPr>
          <w:rFonts w:ascii="Times New Roman" w:hAnsi="Times New Roman" w:cs="Times New Roman"/>
          <w:color w:val="000000" w:themeColor="text1"/>
          <w:sz w:val="28"/>
          <w:szCs w:val="28"/>
          <w:lang w:val="it-IT"/>
        </w:rPr>
        <w:t xml:space="preserve"> 202</w:t>
      </w:r>
      <w:r w:rsidR="00E25696" w:rsidRPr="00EE75AD">
        <w:rPr>
          <w:rFonts w:ascii="Times New Roman" w:hAnsi="Times New Roman" w:cs="Times New Roman"/>
          <w:color w:val="000000" w:themeColor="text1"/>
          <w:sz w:val="28"/>
          <w:szCs w:val="28"/>
          <w:lang w:val="it-IT"/>
        </w:rPr>
        <w:t>6</w:t>
      </w:r>
      <w:r w:rsidRPr="00557B91">
        <w:rPr>
          <w:rFonts w:ascii="Times New Roman" w:hAnsi="Times New Roman" w:cs="Times New Roman"/>
          <w:color w:val="000000" w:themeColor="text1"/>
          <w:sz w:val="28"/>
          <w:szCs w:val="28"/>
          <w:lang w:val="it-IT"/>
        </w:rPr>
        <w:t>-202</w:t>
      </w:r>
      <w:r w:rsidR="00ED2324" w:rsidRPr="00557B91">
        <w:rPr>
          <w:rFonts w:ascii="Times New Roman" w:hAnsi="Times New Roman" w:cs="Times New Roman"/>
          <w:color w:val="000000" w:themeColor="text1"/>
          <w:sz w:val="28"/>
          <w:szCs w:val="28"/>
          <w:lang w:val="it-IT"/>
        </w:rPr>
        <w:t>7</w:t>
      </w:r>
      <w:r w:rsidRPr="00EE75AD">
        <w:rPr>
          <w:rFonts w:ascii="Times New Roman" w:hAnsi="Times New Roman" w:cs="Times New Roman"/>
          <w:color w:val="000000" w:themeColor="text1"/>
          <w:sz w:val="28"/>
          <w:szCs w:val="28"/>
          <w:lang w:val="it-IT"/>
        </w:rPr>
        <w:t>.</w:t>
      </w:r>
    </w:p>
    <w:p w14:paraId="70300144" w14:textId="1645DB53"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Thời gian thực hiện hợp đồng:</w:t>
      </w:r>
      <w:r w:rsidRPr="00EE75AD">
        <w:rPr>
          <w:rFonts w:ascii="Times New Roman" w:hAnsi="Times New Roman" w:cs="Times New Roman"/>
          <w:color w:val="000000" w:themeColor="text1"/>
          <w:sz w:val="28"/>
          <w:szCs w:val="28"/>
          <w:lang w:val="it-IT"/>
        </w:rPr>
        <w:t xml:space="preserve"> </w:t>
      </w:r>
      <w:r w:rsidR="00B61746" w:rsidRPr="00557B91">
        <w:rPr>
          <w:rFonts w:ascii="Times New Roman" w:hAnsi="Times New Roman" w:cs="Times New Roman"/>
          <w:color w:val="000000" w:themeColor="text1"/>
          <w:sz w:val="28"/>
          <w:szCs w:val="28"/>
          <w:lang w:val="it-IT"/>
        </w:rPr>
        <w:t>27</w:t>
      </w:r>
      <w:r w:rsidR="00B05135" w:rsidRPr="00557B91">
        <w:rPr>
          <w:rFonts w:ascii="Times New Roman" w:hAnsi="Times New Roman" w:cs="Times New Roman"/>
          <w:color w:val="000000" w:themeColor="text1"/>
          <w:sz w:val="28"/>
          <w:szCs w:val="28"/>
          <w:lang w:val="it-IT"/>
        </w:rPr>
        <w:t>0 ngày</w:t>
      </w:r>
      <w:r w:rsidRPr="00EE75AD">
        <w:rPr>
          <w:rFonts w:ascii="Times New Roman" w:hAnsi="Times New Roman" w:cs="Times New Roman"/>
          <w:color w:val="000000" w:themeColor="text1"/>
          <w:sz w:val="28"/>
          <w:szCs w:val="28"/>
          <w:lang w:val="it-IT"/>
        </w:rPr>
        <w:t xml:space="preserve"> (Phù hợp tiến độ dự án) </w:t>
      </w:r>
    </w:p>
    <w:p w14:paraId="7CAD6E35"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Hình thức lựa chọn nhà thầu:</w:t>
      </w:r>
      <w:r w:rsidRPr="00EE75AD">
        <w:rPr>
          <w:rFonts w:ascii="Times New Roman" w:hAnsi="Times New Roman" w:cs="Times New Roman"/>
          <w:color w:val="000000" w:themeColor="text1"/>
          <w:sz w:val="28"/>
          <w:szCs w:val="28"/>
          <w:lang w:val="it-IT"/>
        </w:rPr>
        <w:t xml:space="preserve"> Đấu thầu rộng rãi trong nước. </w:t>
      </w:r>
    </w:p>
    <w:p w14:paraId="2469E5A9"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Phương thức lựa chọn nhà thầu:</w:t>
      </w:r>
      <w:r w:rsidRPr="00EE75AD">
        <w:rPr>
          <w:rFonts w:ascii="Times New Roman" w:hAnsi="Times New Roman" w:cs="Times New Roman"/>
          <w:color w:val="000000" w:themeColor="text1"/>
          <w:sz w:val="28"/>
          <w:szCs w:val="28"/>
          <w:lang w:val="it-IT"/>
        </w:rPr>
        <w:t xml:space="preserve"> 1 giai đoạn, 2 túi hồ sơ.</w:t>
      </w:r>
    </w:p>
    <w:p w14:paraId="0D9C485C"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b/>
          <w:color w:val="000000" w:themeColor="text1"/>
          <w:sz w:val="28"/>
          <w:szCs w:val="28"/>
          <w:lang w:val="it-IT"/>
        </w:rPr>
        <w:t>Loại hợp đồng:</w:t>
      </w:r>
      <w:r w:rsidRPr="00EE75AD">
        <w:rPr>
          <w:rFonts w:ascii="Times New Roman" w:hAnsi="Times New Roman" w:cs="Times New Roman"/>
          <w:color w:val="000000" w:themeColor="text1"/>
          <w:sz w:val="28"/>
          <w:szCs w:val="28"/>
          <w:lang w:val="it-IT"/>
        </w:rPr>
        <w:t xml:space="preserve"> Đơn giá cố định + Trọn gói; Trong đó:</w:t>
      </w:r>
    </w:p>
    <w:p w14:paraId="3F909B3B" w14:textId="1781AF5A" w:rsidR="00146FD8" w:rsidRPr="00EE75AD"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Phần công việc Khảo sát phục vụ giai đoạn </w:t>
      </w:r>
      <w:r w:rsidR="00F448D0">
        <w:rPr>
          <w:rFonts w:ascii="Times New Roman" w:hAnsi="Times New Roman" w:cs="Times New Roman"/>
          <w:color w:val="000000" w:themeColor="text1"/>
          <w:sz w:val="28"/>
          <w:szCs w:val="28"/>
          <w:lang w:val="it-IT"/>
        </w:rPr>
        <w:t xml:space="preserve">BCNCKT, </w:t>
      </w:r>
      <w:r w:rsidRPr="00EE75AD">
        <w:rPr>
          <w:rFonts w:ascii="Times New Roman" w:hAnsi="Times New Roman" w:cs="Times New Roman"/>
          <w:color w:val="000000" w:themeColor="text1"/>
          <w:sz w:val="28"/>
          <w:szCs w:val="28"/>
          <w:lang w:val="it-IT"/>
        </w:rPr>
        <w:t xml:space="preserve">Thiết kế: Áp dụng hợp đồng theo đơn giá cố định. </w:t>
      </w:r>
    </w:p>
    <w:p w14:paraId="29A00DE9" w14:textId="196D0F4F" w:rsidR="00146FD8" w:rsidRPr="00EE75AD"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Phần công việc:</w:t>
      </w:r>
      <w:r w:rsidR="00B61746" w:rsidRPr="00557B91">
        <w:rPr>
          <w:rFonts w:ascii="Times New Roman" w:hAnsi="Times New Roman" w:cs="Times New Roman"/>
          <w:color w:val="000000" w:themeColor="text1"/>
          <w:sz w:val="28"/>
          <w:szCs w:val="28"/>
          <w:lang w:val="it-IT"/>
        </w:rPr>
        <w:t xml:space="preserve"> Lập BCNCKT ĐTXD,</w:t>
      </w:r>
      <w:r w:rsidR="00E25696" w:rsidRPr="00557B91">
        <w:rPr>
          <w:rFonts w:ascii="Times New Roman" w:hAnsi="Times New Roman" w:cs="Times New Roman"/>
          <w:color w:val="000000" w:themeColor="text1"/>
          <w:sz w:val="28"/>
          <w:szCs w:val="28"/>
          <w:lang w:val="it-IT"/>
        </w:rPr>
        <w:t xml:space="preserve"> lập ĐTM,</w:t>
      </w:r>
      <w:r w:rsidR="006425A4" w:rsidRPr="00557B91">
        <w:rPr>
          <w:rFonts w:ascii="Times New Roman" w:hAnsi="Times New Roman" w:cs="Times New Roman"/>
          <w:color w:val="000000" w:themeColor="text1"/>
          <w:sz w:val="28"/>
          <w:szCs w:val="28"/>
          <w:lang w:val="it-IT"/>
        </w:rPr>
        <w:t xml:space="preserve"> l</w:t>
      </w:r>
      <w:r w:rsidRPr="00EE75AD">
        <w:rPr>
          <w:rFonts w:ascii="Times New Roman" w:hAnsi="Times New Roman" w:cs="Times New Roman"/>
          <w:color w:val="000000" w:themeColor="text1"/>
          <w:sz w:val="28"/>
          <w:szCs w:val="28"/>
          <w:lang w:val="it-IT"/>
        </w:rPr>
        <w:t xml:space="preserve">ập TKKT-DT, TKBVTC, HSMT, </w:t>
      </w:r>
      <w:r w:rsidRPr="00557B91">
        <w:rPr>
          <w:rFonts w:ascii="Times New Roman" w:hAnsi="Times New Roman" w:cs="Times New Roman"/>
          <w:color w:val="000000" w:themeColor="text1"/>
          <w:sz w:val="28"/>
          <w:szCs w:val="28"/>
          <w:lang w:val="it-IT"/>
        </w:rPr>
        <w:t>mô hì</w:t>
      </w:r>
      <w:r w:rsidR="006425A4" w:rsidRPr="00557B91">
        <w:rPr>
          <w:rFonts w:ascii="Times New Roman" w:hAnsi="Times New Roman" w:cs="Times New Roman"/>
          <w:color w:val="000000" w:themeColor="text1"/>
          <w:sz w:val="28"/>
          <w:szCs w:val="28"/>
          <w:lang w:val="it-IT"/>
        </w:rPr>
        <w:t>nh thông tin công trình (BIM)</w:t>
      </w:r>
      <w:r w:rsidRPr="00EE75AD">
        <w:rPr>
          <w:rFonts w:ascii="Times New Roman" w:hAnsi="Times New Roman" w:cs="Times New Roman"/>
          <w:color w:val="000000" w:themeColor="text1"/>
          <w:sz w:val="28"/>
          <w:szCs w:val="28"/>
          <w:lang w:val="it-IT"/>
        </w:rPr>
        <w:t>: Áp dụng hợp đồng trọn gói.</w:t>
      </w:r>
    </w:p>
    <w:p w14:paraId="3089AFCF" w14:textId="77777777" w:rsidR="00F448D0" w:rsidRDefault="00F448D0" w:rsidP="00F448D0">
      <w:pPr>
        <w:widowControl w:val="0"/>
        <w:tabs>
          <w:tab w:val="left" w:pos="851"/>
        </w:tabs>
        <w:spacing w:before="60" w:after="60"/>
        <w:ind w:left="851"/>
        <w:rPr>
          <w:rFonts w:ascii="Times New Roman" w:hAnsi="Times New Roman" w:cs="Times New Roman"/>
          <w:b/>
          <w:color w:val="000000" w:themeColor="text1"/>
          <w:sz w:val="28"/>
          <w:szCs w:val="28"/>
          <w:lang w:val="it-IT"/>
        </w:rPr>
      </w:pPr>
    </w:p>
    <w:p w14:paraId="7C427790" w14:textId="140575ED" w:rsidR="00146FD8" w:rsidRPr="00EE75AD" w:rsidRDefault="00A27581">
      <w:pPr>
        <w:widowControl w:val="0"/>
        <w:numPr>
          <w:ilvl w:val="1"/>
          <w:numId w:val="7"/>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Tóm tắt dự án</w:t>
      </w:r>
    </w:p>
    <w:p w14:paraId="1CF1B9F0" w14:textId="77777777" w:rsidR="00146FD8" w:rsidRPr="00EE75AD" w:rsidRDefault="00A27581">
      <w:pPr>
        <w:widowControl w:val="0"/>
        <w:numPr>
          <w:ilvl w:val="2"/>
          <w:numId w:val="7"/>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Mục tiêu của dự án</w:t>
      </w:r>
    </w:p>
    <w:p w14:paraId="77376D9B" w14:textId="77777777" w:rsidR="00081426" w:rsidRPr="00EE75AD" w:rsidRDefault="00081426" w:rsidP="00081426">
      <w:pPr>
        <w:widowControl w:val="0"/>
        <w:numPr>
          <w:ilvl w:val="6"/>
          <w:numId w:val="5"/>
        </w:numPr>
        <w:tabs>
          <w:tab w:val="num" w:pos="851"/>
        </w:tabs>
        <w:spacing w:before="60" w:after="60"/>
        <w:rPr>
          <w:rFonts w:ascii="Times New Roman" w:hAnsi="Times New Roman" w:cs="Times New Roman"/>
          <w:color w:val="000000" w:themeColor="text1"/>
          <w:sz w:val="28"/>
          <w:szCs w:val="28"/>
          <w:lang w:val="vi-VN"/>
        </w:rPr>
      </w:pPr>
      <w:r w:rsidRPr="00EE75AD">
        <w:rPr>
          <w:rFonts w:ascii="Times New Roman" w:hAnsi="Times New Roman" w:cs="Times New Roman"/>
          <w:color w:val="000000" w:themeColor="text1"/>
          <w:sz w:val="28"/>
          <w:szCs w:val="28"/>
          <w:lang w:val="vi-VN"/>
        </w:rPr>
        <w:t>Cùng với các đường dây khác như đường dây 500kV Ô Môn - Mỹ Tho, 500kV TTĐL Long Phú - Ô Môn, 500kV Ô Môn - Thốt Nốt… đảm bảo truyền tải công suất các trung tâm điện lực khu vực như: Ô Môn, Long Phú, Cà Mau, Bạc Liêu…  vào hệ thống điện Quốc gia, về đáp ứng nhu cầu phụ tải điện, đảm bảo an ninh năng lượng và phát triển kinh tế- xã hội khu vực miền Tây Nam Bộ và Đông Nam Bộ.</w:t>
      </w:r>
    </w:p>
    <w:p w14:paraId="2474C9B3" w14:textId="77777777" w:rsidR="00081426" w:rsidRPr="00EE75AD" w:rsidRDefault="00081426" w:rsidP="00081426">
      <w:pPr>
        <w:widowControl w:val="0"/>
        <w:numPr>
          <w:ilvl w:val="6"/>
          <w:numId w:val="5"/>
        </w:numPr>
        <w:tabs>
          <w:tab w:val="num" w:pos="851"/>
        </w:tabs>
        <w:spacing w:before="60" w:after="60"/>
        <w:rPr>
          <w:rFonts w:ascii="Times New Roman" w:hAnsi="Times New Roman" w:cs="Times New Roman"/>
          <w:color w:val="000000" w:themeColor="text1"/>
          <w:sz w:val="28"/>
          <w:szCs w:val="28"/>
          <w:lang w:val="vi-VN"/>
        </w:rPr>
      </w:pPr>
      <w:r w:rsidRPr="00EE75AD">
        <w:rPr>
          <w:rFonts w:ascii="Times New Roman" w:hAnsi="Times New Roman" w:cs="Times New Roman"/>
          <w:color w:val="000000" w:themeColor="text1"/>
          <w:sz w:val="28"/>
          <w:szCs w:val="28"/>
          <w:lang w:val="vi-VN"/>
        </w:rPr>
        <w:t>Đảm bảo liên kết hệ thống điện khu vực, giúp hệ thống vận hành ổn định, tin cậy và giảm thiểu tổn thất hệ thống, gia tăng hiệu quả sản xuất kinh doanh.</w:t>
      </w:r>
    </w:p>
    <w:p w14:paraId="666B3F9A" w14:textId="2F6A8B34" w:rsidR="00146FD8" w:rsidRPr="00EE75AD" w:rsidRDefault="00081426" w:rsidP="00081426">
      <w:pPr>
        <w:widowControl w:val="0"/>
        <w:numPr>
          <w:ilvl w:val="6"/>
          <w:numId w:val="5"/>
        </w:numPr>
        <w:spacing w:before="60" w:after="60"/>
        <w:rPr>
          <w:rFonts w:ascii="Times New Roman" w:hAnsi="Times New Roman" w:cs="Times New Roman"/>
          <w:color w:val="000000" w:themeColor="text1"/>
          <w:sz w:val="28"/>
          <w:szCs w:val="28"/>
          <w:lang w:val="vi-VN"/>
        </w:rPr>
      </w:pPr>
      <w:r w:rsidRPr="00EE75AD">
        <w:rPr>
          <w:rFonts w:ascii="Times New Roman" w:hAnsi="Times New Roman" w:cs="Times New Roman"/>
          <w:color w:val="000000" w:themeColor="text1"/>
          <w:sz w:val="28"/>
          <w:szCs w:val="28"/>
          <w:lang w:val="vi-VN"/>
        </w:rPr>
        <w:t>Chống quá tải cho lưới điện hiện hữu khu vực.</w:t>
      </w:r>
    </w:p>
    <w:p w14:paraId="62A92079" w14:textId="77777777" w:rsidR="00146FD8" w:rsidRPr="00EE75AD" w:rsidRDefault="00A27581">
      <w:pPr>
        <w:widowControl w:val="0"/>
        <w:numPr>
          <w:ilvl w:val="2"/>
          <w:numId w:val="7"/>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Địa điểm xây dựng</w:t>
      </w:r>
    </w:p>
    <w:p w14:paraId="54D3AC06" w14:textId="77777777" w:rsidR="00081426" w:rsidRPr="00557B91" w:rsidRDefault="00081426" w:rsidP="00081426">
      <w:pPr>
        <w:suppressAutoHyphens/>
        <w:spacing w:before="120" w:after="120"/>
        <w:ind w:left="840"/>
        <w:rPr>
          <w:rFonts w:ascii="Times New Roman" w:hAnsi="Times New Roman"/>
          <w:color w:val="000000" w:themeColor="text1"/>
          <w:lang w:val="it-IT"/>
        </w:rPr>
      </w:pPr>
      <w:r w:rsidRPr="00557B91">
        <w:rPr>
          <w:rFonts w:ascii="Times New Roman" w:hAnsi="Times New Roman" w:cs="Times New Roman"/>
          <w:color w:val="000000" w:themeColor="text1"/>
          <w:sz w:val="28"/>
          <w:szCs w:val="28"/>
          <w:lang w:val="it-IT"/>
        </w:rPr>
        <w:t>Căn cứ theo hướng tuyến đường dây 500kV Thốt Nốt – Đức Hòa khi điều chỉnh cục bộ các đoạn tuyến đi qua địa phận Thành phố Cần Thơ, tỉnh Đồng Tháp và tỉnh Tây Ninh, chiều dài tuyến Đường dây 500kV Thốt Nốt - Đức Hòa sau khi điều chỉnh là khoảng 127,8km, trong đó:</w:t>
      </w:r>
    </w:p>
    <w:p w14:paraId="577B495B" w14:textId="77777777" w:rsidR="00081426" w:rsidRPr="00EE75AD" w:rsidRDefault="00081426" w:rsidP="00081426">
      <w:pPr>
        <w:widowControl w:val="0"/>
        <w:numPr>
          <w:ilvl w:val="6"/>
          <w:numId w:val="5"/>
        </w:numPr>
        <w:tabs>
          <w:tab w:val="num" w:pos="851"/>
        </w:tabs>
        <w:spacing w:before="60" w:after="60"/>
        <w:rPr>
          <w:rFonts w:ascii="Times New Roman" w:hAnsi="Times New Roman" w:cs="Times New Roman"/>
          <w:color w:val="000000" w:themeColor="text1"/>
          <w:sz w:val="28"/>
          <w:szCs w:val="28"/>
          <w:lang w:val="vi-VN"/>
        </w:rPr>
      </w:pPr>
      <w:r w:rsidRPr="00EE75AD">
        <w:rPr>
          <w:rFonts w:ascii="Times New Roman" w:hAnsi="Times New Roman" w:cs="Times New Roman"/>
          <w:color w:val="000000" w:themeColor="text1"/>
          <w:sz w:val="28"/>
          <w:szCs w:val="28"/>
          <w:lang w:val="vi-VN"/>
        </w:rPr>
        <w:lastRenderedPageBreak/>
        <w:t>Thành phố Cần Thơ: tuyến đi qua địa bàn 02 phường: phường Thuận Hưng và phường Tân Lộc. Chiều dài tuyến khoảng 3,4km.</w:t>
      </w:r>
    </w:p>
    <w:p w14:paraId="2FBA0678" w14:textId="77777777" w:rsidR="00081426" w:rsidRPr="00EE75AD" w:rsidRDefault="00081426" w:rsidP="00081426">
      <w:pPr>
        <w:widowControl w:val="0"/>
        <w:numPr>
          <w:ilvl w:val="6"/>
          <w:numId w:val="5"/>
        </w:numPr>
        <w:tabs>
          <w:tab w:val="num" w:pos="851"/>
        </w:tabs>
        <w:spacing w:before="60" w:after="60"/>
        <w:rPr>
          <w:rFonts w:ascii="Times New Roman" w:hAnsi="Times New Roman" w:cs="Times New Roman"/>
          <w:color w:val="000000" w:themeColor="text1"/>
          <w:sz w:val="28"/>
          <w:szCs w:val="28"/>
          <w:lang w:val="vi-VN"/>
        </w:rPr>
      </w:pPr>
      <w:r w:rsidRPr="00EE75AD">
        <w:rPr>
          <w:rFonts w:ascii="Times New Roman" w:hAnsi="Times New Roman" w:cs="Times New Roman"/>
          <w:color w:val="000000" w:themeColor="text1"/>
          <w:sz w:val="28"/>
          <w:szCs w:val="28"/>
          <w:lang w:val="vi-VN"/>
        </w:rPr>
        <w:t>Tỉnh Đồng Tháp: tuyến đi qua địa bàn 10 xã, phường, bao gồm: xã Lai Vung, xã Hòa Long, xã Lấp Vò, xã Tân Khánh Trung, xã Tân Dương, phường Sa Đéc, xã Bình Hàng Trung, xã Mỹ Hiệp, xã Thanh Mỹ và xã Đốc Binh Kiều. Chiều dài tuyến khoảng 53,1km.</w:t>
      </w:r>
    </w:p>
    <w:p w14:paraId="708B13BD" w14:textId="0E96FE57" w:rsidR="00135AC2" w:rsidRPr="00EE75AD" w:rsidRDefault="00081426" w:rsidP="00081426">
      <w:pPr>
        <w:widowControl w:val="0"/>
        <w:numPr>
          <w:ilvl w:val="6"/>
          <w:numId w:val="5"/>
        </w:numPr>
        <w:tabs>
          <w:tab w:val="num" w:pos="851"/>
        </w:tabs>
        <w:spacing w:before="60" w:after="60"/>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lang w:val="vi-VN"/>
        </w:rPr>
        <w:t>Tỉnh Tây Ninh: tuyến đi qua địa bàn 08 xã, bao gồm: xã Nhơn Ninh, xã Nhơn Hòa Lập, xã Tân Thạnh, xã Thạnh Phước, xã Bình Thành, xã Đức Huệ và xã Hòa Khánh. Chiều dài tuyến khoảng 71,3km</w:t>
      </w:r>
    </w:p>
    <w:p w14:paraId="65D3B69F" w14:textId="77777777" w:rsidR="00146FD8" w:rsidRPr="00EE75AD" w:rsidRDefault="00A27581">
      <w:pPr>
        <w:widowControl w:val="0"/>
        <w:numPr>
          <w:ilvl w:val="2"/>
          <w:numId w:val="7"/>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Quy mô dự án</w:t>
      </w:r>
    </w:p>
    <w:p w14:paraId="0611EE39" w14:textId="77777777" w:rsidR="00146FD8" w:rsidRPr="00EE75AD" w:rsidRDefault="00A27581">
      <w:pPr>
        <w:widowControl w:val="0"/>
        <w:numPr>
          <w:ilvl w:val="3"/>
          <w:numId w:val="7"/>
        </w:numPr>
        <w:spacing w:before="60" w:after="60"/>
        <w:rPr>
          <w:rFonts w:ascii="Times New Roman" w:hAnsi="Times New Roman" w:cs="Times New Roman"/>
          <w:i/>
          <w:color w:val="000000" w:themeColor="text1"/>
          <w:sz w:val="28"/>
          <w:szCs w:val="28"/>
          <w:lang w:val="it-IT"/>
        </w:rPr>
      </w:pPr>
      <w:r w:rsidRPr="00EE75AD">
        <w:rPr>
          <w:rFonts w:ascii="Times New Roman" w:hAnsi="Times New Roman" w:cs="Times New Roman"/>
          <w:i/>
          <w:color w:val="000000" w:themeColor="text1"/>
          <w:sz w:val="28"/>
          <w:szCs w:val="28"/>
          <w:lang w:val="it-IT"/>
        </w:rPr>
        <w:t>Phần đường dây:</w:t>
      </w:r>
    </w:p>
    <w:p w14:paraId="7244BB0F" w14:textId="77777777" w:rsidR="00135AC2" w:rsidRPr="00EE75AD" w:rsidRDefault="00135AC2" w:rsidP="00135AC2">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Cấp điện áp</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500kV.</w:t>
      </w:r>
    </w:p>
    <w:p w14:paraId="51C91314" w14:textId="77777777" w:rsidR="00135AC2" w:rsidRPr="00EE75AD" w:rsidRDefault="00135AC2" w:rsidP="00135AC2">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Số mạch</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02 mạch.</w:t>
      </w:r>
    </w:p>
    <w:p w14:paraId="28DE9D33" w14:textId="77777777" w:rsidR="00081426" w:rsidRPr="00EE75AD" w:rsidRDefault="00081426" w:rsidP="00081426">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Điểm đầu</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Cột cổng TBA 500kV Thốt Nốt..</w:t>
      </w:r>
    </w:p>
    <w:p w14:paraId="7F417621" w14:textId="77777777" w:rsidR="00081426" w:rsidRPr="00EE75AD" w:rsidRDefault="00081426" w:rsidP="00081426">
      <w:pPr>
        <w:numPr>
          <w:ilvl w:val="0"/>
          <w:numId w:val="14"/>
        </w:numPr>
        <w:tabs>
          <w:tab w:val="left" w:pos="1134"/>
          <w:tab w:val="left" w:pos="3119"/>
          <w:tab w:val="left" w:pos="3402"/>
        </w:tabs>
        <w:spacing w:before="120" w:after="120" w:line="264" w:lineRule="auto"/>
        <w:ind w:left="3402" w:hanging="2551"/>
        <w:rPr>
          <w:color w:val="000000" w:themeColor="text1"/>
          <w:sz w:val="28"/>
          <w:szCs w:val="28"/>
        </w:rPr>
      </w:pPr>
      <w:r w:rsidRPr="00EE75AD">
        <w:rPr>
          <w:rFonts w:ascii="Times New Roman" w:hAnsi="Times New Roman" w:cs="Times New Roman"/>
          <w:color w:val="000000" w:themeColor="text1"/>
          <w:sz w:val="28"/>
          <w:szCs w:val="28"/>
        </w:rPr>
        <w:t>Điểm cuối</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Cột cổng TBA 500kV Đức Hòa</w:t>
      </w:r>
    </w:p>
    <w:p w14:paraId="13C5BC23" w14:textId="0CD09EC0" w:rsidR="00135AC2" w:rsidRPr="00EE75AD" w:rsidRDefault="00135AC2" w:rsidP="00135AC2">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Chiều dài dự kiến</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 xml:space="preserve">Khoảng </w:t>
      </w:r>
      <w:r w:rsidR="00081426" w:rsidRPr="00EE75AD">
        <w:rPr>
          <w:rFonts w:ascii="Times New Roman" w:hAnsi="Times New Roman" w:cs="Times New Roman"/>
          <w:color w:val="000000" w:themeColor="text1"/>
          <w:sz w:val="28"/>
          <w:szCs w:val="28"/>
        </w:rPr>
        <w:t>127,8</w:t>
      </w:r>
      <w:r w:rsidRPr="00EE75AD">
        <w:rPr>
          <w:rFonts w:ascii="Times New Roman" w:hAnsi="Times New Roman" w:cs="Times New Roman"/>
          <w:color w:val="000000" w:themeColor="text1"/>
          <w:sz w:val="28"/>
          <w:szCs w:val="28"/>
        </w:rPr>
        <w:t xml:space="preserve"> km.</w:t>
      </w:r>
    </w:p>
    <w:p w14:paraId="23CF4E74" w14:textId="2244E4D7" w:rsidR="00135AC2" w:rsidRPr="00EE75AD" w:rsidRDefault="00135AC2" w:rsidP="00135AC2">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Dây dẫn điện</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 xml:space="preserve">Sử dụng dây nhôm lõi thép phân pha 4xACSR 400/51. </w:t>
      </w:r>
    </w:p>
    <w:p w14:paraId="63017368" w14:textId="0A776AB2" w:rsidR="00135AC2" w:rsidRPr="00EE75AD" w:rsidRDefault="00135AC2" w:rsidP="00081426">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Dây chống sét</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 xml:space="preserve">Sử dụng 01 dây chống sét kết hợp cáp quang  tiêu chuẩn ITU-T G.652D và 01 dây chống sét </w:t>
      </w:r>
    </w:p>
    <w:p w14:paraId="49B5509F" w14:textId="06C1AFF5" w:rsidR="00135AC2" w:rsidRPr="00EE75AD" w:rsidRDefault="00135AC2" w:rsidP="00135AC2">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Cách điện</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Sử dụng Cách điện truyền thố</w:t>
      </w:r>
      <w:r w:rsidR="00081426" w:rsidRPr="00EE75AD">
        <w:rPr>
          <w:rFonts w:ascii="Times New Roman" w:hAnsi="Times New Roman" w:cs="Times New Roman"/>
          <w:color w:val="000000" w:themeColor="text1"/>
          <w:sz w:val="28"/>
          <w:szCs w:val="28"/>
        </w:rPr>
        <w:t xml:space="preserve">ng, </w:t>
      </w:r>
      <w:r w:rsidRPr="00EE75AD">
        <w:rPr>
          <w:rFonts w:ascii="Times New Roman" w:hAnsi="Times New Roman" w:cs="Times New Roman"/>
          <w:color w:val="000000" w:themeColor="text1"/>
          <w:sz w:val="28"/>
          <w:szCs w:val="28"/>
        </w:rPr>
        <w:t>chế tạo theo tiêu chuẩn IEC. Các phụ kiện chuỗi sẽ được sử dụng phù hợp với các chủng loại dây dẫn và dây cáp quang lựa chọn</w:t>
      </w:r>
    </w:p>
    <w:p w14:paraId="4BE2B68F" w14:textId="77777777" w:rsidR="00135AC2" w:rsidRPr="00EE75AD" w:rsidRDefault="00135AC2" w:rsidP="00135AC2">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Cột</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Cột tháp thép 2 mạch 500kV, thép hình mạ kẽm bằng phương pháp nhúng nóng và cột thép ống.</w:t>
      </w:r>
    </w:p>
    <w:p w14:paraId="53825AC6" w14:textId="77777777" w:rsidR="00135AC2" w:rsidRPr="00EE75AD" w:rsidRDefault="00135AC2" w:rsidP="00135AC2">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Móng</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Móng BTCT đúc tại chỗ: Loại móng trụ.</w:t>
      </w:r>
    </w:p>
    <w:p w14:paraId="4AE13B11" w14:textId="77777777" w:rsidR="00135AC2" w:rsidRPr="00EE75AD" w:rsidRDefault="00135AC2" w:rsidP="00135AC2">
      <w:pPr>
        <w:numPr>
          <w:ilvl w:val="0"/>
          <w:numId w:val="14"/>
        </w:numPr>
        <w:tabs>
          <w:tab w:val="left" w:pos="1134"/>
          <w:tab w:val="left" w:pos="3119"/>
          <w:tab w:val="left" w:pos="3402"/>
        </w:tabs>
        <w:spacing w:before="120" w:after="120" w:line="264" w:lineRule="auto"/>
        <w:ind w:left="3402" w:hanging="2551"/>
        <w:rPr>
          <w:rFonts w:ascii="Times New Roman" w:hAnsi="Times New Roman" w:cs="Times New Roman"/>
          <w:color w:val="000000" w:themeColor="text1"/>
          <w:sz w:val="28"/>
          <w:szCs w:val="28"/>
        </w:rPr>
      </w:pPr>
      <w:r w:rsidRPr="00EE75AD">
        <w:rPr>
          <w:rFonts w:ascii="Times New Roman" w:hAnsi="Times New Roman" w:cs="Times New Roman"/>
          <w:color w:val="000000" w:themeColor="text1"/>
          <w:sz w:val="28"/>
          <w:szCs w:val="28"/>
        </w:rPr>
        <w:t>Nối đất</w:t>
      </w:r>
      <w:r w:rsidRPr="00EE75AD">
        <w:rPr>
          <w:rFonts w:ascii="Times New Roman" w:hAnsi="Times New Roman" w:cs="Times New Roman"/>
          <w:color w:val="000000" w:themeColor="text1"/>
          <w:sz w:val="28"/>
          <w:szCs w:val="28"/>
        </w:rPr>
        <w:tab/>
        <w:t>:</w:t>
      </w:r>
      <w:r w:rsidRPr="00EE75AD">
        <w:rPr>
          <w:rFonts w:ascii="Times New Roman" w:hAnsi="Times New Roman" w:cs="Times New Roman"/>
          <w:color w:val="000000" w:themeColor="text1"/>
          <w:sz w:val="28"/>
          <w:szCs w:val="28"/>
        </w:rPr>
        <w:tab/>
        <w:t>Hình tia bằng kết hợp với cọc thép mạ kẽm và giếng tiếp địa, điện trở nối đất theo quy phạm, các chi tiết được mạ kẽm nhúng nóng.</w:t>
      </w:r>
    </w:p>
    <w:p w14:paraId="5ABE21D8" w14:textId="734AC244" w:rsidR="00146FD8" w:rsidRPr="00EE75AD" w:rsidRDefault="00A27581">
      <w:pPr>
        <w:widowControl w:val="0"/>
        <w:numPr>
          <w:ilvl w:val="3"/>
          <w:numId w:val="7"/>
        </w:numPr>
        <w:spacing w:before="60" w:after="60"/>
        <w:rPr>
          <w:rFonts w:ascii="Times New Roman" w:hAnsi="Times New Roman" w:cs="Times New Roman"/>
          <w:i/>
          <w:color w:val="000000" w:themeColor="text1"/>
          <w:sz w:val="28"/>
          <w:szCs w:val="28"/>
          <w:lang w:val="it-IT"/>
        </w:rPr>
      </w:pPr>
      <w:r w:rsidRPr="00EE75AD">
        <w:rPr>
          <w:rFonts w:ascii="Times New Roman" w:hAnsi="Times New Roman" w:cs="Times New Roman"/>
          <w:i/>
          <w:color w:val="000000" w:themeColor="text1"/>
          <w:sz w:val="28"/>
          <w:szCs w:val="28"/>
          <w:lang w:val="it-IT"/>
        </w:rPr>
        <w:t xml:space="preserve">Phần ngăn lộ: </w:t>
      </w:r>
    </w:p>
    <w:p w14:paraId="3E7526BC" w14:textId="77777777" w:rsidR="00754DE2" w:rsidRPr="00A25B33" w:rsidRDefault="00754DE2" w:rsidP="00754DE2">
      <w:pPr>
        <w:widowControl w:val="0"/>
        <w:numPr>
          <w:ilvl w:val="6"/>
          <w:numId w:val="5"/>
        </w:numPr>
        <w:tabs>
          <w:tab w:val="num" w:pos="851"/>
        </w:tabs>
        <w:spacing w:before="60" w:after="60"/>
        <w:rPr>
          <w:rFonts w:ascii="Times New Roman" w:hAnsi="Times New Roman" w:cs="Times New Roman"/>
          <w:color w:val="000000" w:themeColor="text1"/>
          <w:sz w:val="28"/>
          <w:szCs w:val="28"/>
          <w:lang w:val="vi-VN"/>
        </w:rPr>
      </w:pPr>
      <w:r w:rsidRPr="00A25B33">
        <w:rPr>
          <w:rFonts w:ascii="Times New Roman" w:hAnsi="Times New Roman" w:cs="Times New Roman"/>
          <w:color w:val="000000" w:themeColor="text1"/>
          <w:sz w:val="28"/>
          <w:szCs w:val="28"/>
          <w:lang w:val="vi-VN"/>
        </w:rPr>
        <w:t>Tại TBA 500 kV Thốt Nốt: Lắp đặt hoàn chỉnh thiết bị 500 kV cho 02 ngăn lộ B01 và B02 tại vị trí đã dự phòng đất trong khuôn viên hàng rào TBA 500 kV Thốt Nốt để đấu nối đường dây 500 kV đi TBA 500 kV Đức Hòa.</w:t>
      </w:r>
    </w:p>
    <w:p w14:paraId="025128DE" w14:textId="0077ECE3" w:rsidR="00135AC2" w:rsidRPr="00A25B33" w:rsidRDefault="00754DE2" w:rsidP="00754DE2">
      <w:pPr>
        <w:widowControl w:val="0"/>
        <w:numPr>
          <w:ilvl w:val="6"/>
          <w:numId w:val="5"/>
        </w:numPr>
        <w:tabs>
          <w:tab w:val="num" w:pos="851"/>
        </w:tabs>
        <w:spacing w:before="60" w:after="60"/>
        <w:rPr>
          <w:rFonts w:ascii="Times New Roman" w:hAnsi="Times New Roman" w:cs="Times New Roman"/>
          <w:color w:val="000000" w:themeColor="text1"/>
          <w:sz w:val="28"/>
          <w:szCs w:val="28"/>
          <w:lang w:val="vi-VN"/>
        </w:rPr>
      </w:pPr>
      <w:r w:rsidRPr="00A25B33">
        <w:rPr>
          <w:rFonts w:ascii="Times New Roman" w:hAnsi="Times New Roman" w:cs="Times New Roman"/>
          <w:color w:val="000000" w:themeColor="text1"/>
          <w:sz w:val="28"/>
          <w:szCs w:val="28"/>
          <w:lang w:val="vi-VN"/>
        </w:rPr>
        <w:t xml:space="preserve">Tại TBA 500 kV Đức Hòa: Lắp đặt hoàn chỉnh thiết bị 500 kV cho 02 ngăn lộ B05 và B06 tại vị trí đã dự phòng đất trong khuôn viên hàng rào TBA 500 kV Đức Hòa để đấu nối đường dây 500 kV đi TBA 500 kV Thốt Nốt. Ngoài ra, để giảm dòng ngắn mạch tại thanh cái 500kV </w:t>
      </w:r>
      <w:r w:rsidRPr="00A25B33">
        <w:rPr>
          <w:rFonts w:ascii="Times New Roman" w:hAnsi="Times New Roman" w:cs="Times New Roman"/>
          <w:color w:val="000000" w:themeColor="text1"/>
          <w:sz w:val="28"/>
          <w:szCs w:val="28"/>
          <w:lang w:val="vi-VN"/>
        </w:rPr>
        <w:lastRenderedPageBreak/>
        <w:t>TBA 500kV Đức Hòa, xem xét chuyển đấu nối 500kV Thốt Nốt – Đức Hòa và 500kV Đức Hòa – Cầu Bông thành ĐD 500kV Thốt Nốt – Cầu Bông theo danh mục tại QHĐ VIII hiệu chỉnh (</w:t>
      </w:r>
      <w:r w:rsidRPr="00557B91">
        <w:rPr>
          <w:rFonts w:ascii="Times New Roman" w:hAnsi="Times New Roman" w:cs="Times New Roman"/>
          <w:color w:val="000000" w:themeColor="text1"/>
          <w:sz w:val="28"/>
          <w:szCs w:val="28"/>
          <w:lang w:val="vi-VN"/>
        </w:rPr>
        <w:t xml:space="preserve">cần </w:t>
      </w:r>
      <w:r w:rsidRPr="00A25B33">
        <w:rPr>
          <w:rFonts w:ascii="Times New Roman" w:hAnsi="Times New Roman" w:cs="Times New Roman"/>
          <w:color w:val="000000" w:themeColor="text1"/>
          <w:sz w:val="28"/>
          <w:szCs w:val="28"/>
          <w:lang w:val="vi-VN"/>
        </w:rPr>
        <w:t>luận chứng cụ thể trong giai đoạn lập BCNCKT).</w:t>
      </w:r>
    </w:p>
    <w:p w14:paraId="6995DAE5" w14:textId="77777777" w:rsidR="008B32BC" w:rsidRDefault="008B32BC" w:rsidP="008B32BC">
      <w:pPr>
        <w:widowControl w:val="0"/>
        <w:tabs>
          <w:tab w:val="left" w:pos="851"/>
        </w:tabs>
        <w:spacing w:before="60" w:after="60"/>
        <w:ind w:left="851"/>
        <w:rPr>
          <w:rFonts w:ascii="Times New Roman" w:hAnsi="Times New Roman" w:cs="Times New Roman"/>
          <w:b/>
          <w:color w:val="000000" w:themeColor="text1"/>
          <w:sz w:val="28"/>
          <w:szCs w:val="28"/>
          <w:lang w:val="it-IT"/>
        </w:rPr>
      </w:pPr>
    </w:p>
    <w:p w14:paraId="4547C47F" w14:textId="14570635" w:rsidR="00146FD8" w:rsidRPr="00EE75AD" w:rsidRDefault="00A27581">
      <w:pPr>
        <w:widowControl w:val="0"/>
        <w:numPr>
          <w:ilvl w:val="0"/>
          <w:numId w:val="6"/>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PHẠM VI CÔNG VIỆC</w:t>
      </w:r>
    </w:p>
    <w:p w14:paraId="6D4A1F31" w14:textId="77777777" w:rsidR="00146FD8" w:rsidRPr="00EE75AD" w:rsidRDefault="00A27581">
      <w:pPr>
        <w:widowControl w:val="0"/>
        <w:numPr>
          <w:ilvl w:val="1"/>
          <w:numId w:val="8"/>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Phạm vi công việc đối với nhà thầu, nguồn vốn, tên cơ quan thực hiện dự án, thời gian, tiến độ thực hiện, số tháng – người cần thiết (nếu có)</w:t>
      </w:r>
    </w:p>
    <w:p w14:paraId="4F9B7996" w14:textId="77777777" w:rsidR="00146FD8" w:rsidRPr="00EE75AD" w:rsidRDefault="00A27581">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Phạm vi công việc đối với nhà thầu</w:t>
      </w:r>
    </w:p>
    <w:p w14:paraId="1A9440CB" w14:textId="2C50A35D"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Khảo sát phục vụ lập</w:t>
      </w:r>
      <w:r w:rsidR="00B61746" w:rsidRPr="00EE75AD">
        <w:rPr>
          <w:rFonts w:ascii="Times New Roman" w:hAnsi="Times New Roman" w:cs="Times New Roman"/>
          <w:color w:val="000000" w:themeColor="text1"/>
          <w:sz w:val="28"/>
          <w:szCs w:val="28"/>
          <w:lang w:val="it-IT"/>
        </w:rPr>
        <w:t xml:space="preserve"> BCNCKT,</w:t>
      </w:r>
      <w:r w:rsidRPr="00EE75AD">
        <w:rPr>
          <w:rFonts w:ascii="Times New Roman" w:hAnsi="Times New Roman" w:cs="Times New Roman"/>
          <w:color w:val="000000" w:themeColor="text1"/>
          <w:sz w:val="28"/>
          <w:szCs w:val="28"/>
          <w:lang w:val="it-IT"/>
        </w:rPr>
        <w:t xml:space="preserve"> TKKT-BVTC;</w:t>
      </w:r>
    </w:p>
    <w:p w14:paraId="4486624B" w14:textId="2CD76804"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Lập </w:t>
      </w:r>
      <w:r w:rsidR="00B61746" w:rsidRPr="00EE75AD">
        <w:rPr>
          <w:rFonts w:ascii="Times New Roman" w:hAnsi="Times New Roman" w:cs="Times New Roman"/>
          <w:color w:val="000000" w:themeColor="text1"/>
          <w:sz w:val="28"/>
          <w:szCs w:val="28"/>
          <w:lang w:val="it-IT"/>
        </w:rPr>
        <w:t xml:space="preserve">BCNCKT ĐTXD, </w:t>
      </w:r>
      <w:r w:rsidRPr="00EE75AD">
        <w:rPr>
          <w:rFonts w:ascii="Times New Roman" w:hAnsi="Times New Roman" w:cs="Times New Roman"/>
          <w:color w:val="000000" w:themeColor="text1"/>
          <w:sz w:val="28"/>
          <w:szCs w:val="28"/>
          <w:lang w:val="it-IT"/>
        </w:rPr>
        <w:t>TKKT-TDT, BVTC.</w:t>
      </w:r>
    </w:p>
    <w:p w14:paraId="5EBE1EF8" w14:textId="18710B1B" w:rsidR="005759CE" w:rsidRPr="00EE75AD" w:rsidRDefault="005759CE">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Lập ĐTM.</w:t>
      </w:r>
    </w:p>
    <w:p w14:paraId="4805E114" w14:textId="77777777" w:rsidR="00EE75AD" w:rsidRPr="00EE75AD" w:rsidRDefault="00EE75AD" w:rsidP="00EE75AD">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Thực hiện các Thỏa thuận chuyên ngành giai đoạn BCNCKT và TKKT theo quyết định số 551/QĐ-EVNNPT ngày 14 tháng 05 năm 2021 của EVNNPT;</w:t>
      </w:r>
    </w:p>
    <w:p w14:paraId="2498992E" w14:textId="77777777" w:rsidR="00EE75AD" w:rsidRPr="00EE75AD" w:rsidRDefault="00EE75AD" w:rsidP="00EE75AD">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Lập mô hình thông tin công trình (BIM) giai đoạn BCNCKT và TKKT;</w:t>
      </w:r>
    </w:p>
    <w:p w14:paraId="43C3C268" w14:textId="0BEBC132" w:rsidR="00EE75AD" w:rsidRPr="00EE75AD" w:rsidRDefault="00EE75AD" w:rsidP="00EE75AD">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Lập dự toán gói thầu, HSMT.</w:t>
      </w:r>
    </w:p>
    <w:p w14:paraId="29705B26" w14:textId="77777777" w:rsidR="00146FD8" w:rsidRPr="00EE75AD" w:rsidRDefault="00A27581">
      <w:pPr>
        <w:widowControl w:val="0"/>
        <w:numPr>
          <w:ilvl w:val="8"/>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Trong quá trình thực hiện, yêu cầu nhà thầu tuân thủ các nội dung sau: </w:t>
      </w:r>
    </w:p>
    <w:p w14:paraId="5665782D" w14:textId="5A455AD6" w:rsidR="00146FD8" w:rsidRPr="00EE75AD" w:rsidRDefault="00EE75AD" w:rsidP="00EE75AD">
      <w:pPr>
        <w:widowControl w:val="0"/>
        <w:tabs>
          <w:tab w:val="left" w:pos="851"/>
        </w:tabs>
        <w:spacing w:before="60" w:after="60"/>
        <w:ind w:left="1211"/>
        <w:rPr>
          <w:rFonts w:ascii="Times New Roman" w:hAnsi="Times New Roman" w:cs="Times New Roman"/>
          <w:color w:val="000000" w:themeColor="text1"/>
          <w:sz w:val="28"/>
          <w:szCs w:val="28"/>
          <w:lang w:val="it-IT"/>
        </w:rPr>
      </w:pPr>
      <w:r w:rsidRPr="00557B91">
        <w:rPr>
          <w:rFonts w:ascii="Times New Roman" w:hAnsi="Times New Roman" w:cs="Times New Roman"/>
          <w:color w:val="000000" w:themeColor="text1"/>
          <w:sz w:val="28"/>
          <w:szCs w:val="28"/>
          <w:lang w:val="it-IT"/>
        </w:rPr>
        <w:t xml:space="preserve">+ </w:t>
      </w:r>
      <w:r w:rsidR="00A27581" w:rsidRPr="00EE75AD">
        <w:rPr>
          <w:rFonts w:ascii="Times New Roman" w:hAnsi="Times New Roman" w:cs="Times New Roman"/>
          <w:color w:val="000000" w:themeColor="text1"/>
          <w:sz w:val="28"/>
          <w:szCs w:val="28"/>
          <w:lang w:val="it-IT"/>
        </w:rPr>
        <w:t>Khảo sát các loại vật tư, thiết bị có thể sử dụng cho Dự án trong Danh mục vật tư, thiết bị hiện có do Chủ đầu tư cung cấp, khảo sát tại kho của Chủ đầu tư (nếu cần thiết).</w:t>
      </w:r>
    </w:p>
    <w:p w14:paraId="0DC0391B" w14:textId="61E57026" w:rsidR="00146FD8" w:rsidRPr="00EE75AD" w:rsidRDefault="00EE75AD" w:rsidP="00EE75AD">
      <w:pPr>
        <w:widowControl w:val="0"/>
        <w:tabs>
          <w:tab w:val="left" w:pos="851"/>
        </w:tabs>
        <w:spacing w:before="60" w:after="60"/>
        <w:ind w:left="1211"/>
        <w:rPr>
          <w:rFonts w:ascii="Times New Roman" w:hAnsi="Times New Roman" w:cs="Times New Roman"/>
          <w:color w:val="000000" w:themeColor="text1"/>
          <w:sz w:val="28"/>
          <w:szCs w:val="28"/>
          <w:lang w:val="it-IT"/>
        </w:rPr>
      </w:pPr>
      <w:r w:rsidRPr="00557B91">
        <w:rPr>
          <w:rFonts w:ascii="Times New Roman" w:hAnsi="Times New Roman" w:cs="Times New Roman"/>
          <w:color w:val="000000" w:themeColor="text1"/>
          <w:sz w:val="28"/>
          <w:szCs w:val="28"/>
          <w:lang w:val="it-IT"/>
        </w:rPr>
        <w:t xml:space="preserve">+ </w:t>
      </w:r>
      <w:r w:rsidR="00A27581" w:rsidRPr="00EE75AD">
        <w:rPr>
          <w:rFonts w:ascii="Times New Roman" w:hAnsi="Times New Roman" w:cs="Times New Roman"/>
          <w:color w:val="000000" w:themeColor="text1"/>
          <w:sz w:val="28"/>
          <w:szCs w:val="28"/>
          <w:lang w:val="it-IT"/>
        </w:rPr>
        <w:t>Nhà thầu phải đánh giá khả năng sử dụng vật tư, thiết bị hiện có của Chủ đầu tư tại hồ sơ Thiết kế kỹ thuật-tổng dự toán, BVTC của Dự án.</w:t>
      </w:r>
    </w:p>
    <w:p w14:paraId="225B83B9" w14:textId="0563F792" w:rsidR="00146FD8" w:rsidRPr="00EE75AD" w:rsidRDefault="00EE75AD" w:rsidP="00EE75AD">
      <w:pPr>
        <w:widowControl w:val="0"/>
        <w:tabs>
          <w:tab w:val="left" w:pos="851"/>
        </w:tabs>
        <w:spacing w:before="60" w:after="60"/>
        <w:ind w:left="1211"/>
        <w:rPr>
          <w:rFonts w:ascii="Times New Roman" w:hAnsi="Times New Roman" w:cs="Times New Roman"/>
          <w:color w:val="000000" w:themeColor="text1"/>
          <w:sz w:val="28"/>
          <w:szCs w:val="28"/>
          <w:lang w:val="it-IT"/>
        </w:rPr>
      </w:pPr>
      <w:r w:rsidRPr="00557B91">
        <w:rPr>
          <w:rFonts w:ascii="Times New Roman" w:hAnsi="Times New Roman" w:cs="Times New Roman"/>
          <w:color w:val="000000" w:themeColor="text1"/>
          <w:sz w:val="28"/>
          <w:szCs w:val="28"/>
          <w:lang w:val="it-IT"/>
        </w:rPr>
        <w:t xml:space="preserve">+ </w:t>
      </w:r>
      <w:r w:rsidR="00A27581" w:rsidRPr="00EE75AD">
        <w:rPr>
          <w:rFonts w:ascii="Times New Roman" w:hAnsi="Times New Roman" w:cs="Times New Roman"/>
          <w:color w:val="000000" w:themeColor="text1"/>
          <w:sz w:val="28"/>
          <w:szCs w:val="28"/>
          <w:lang w:val="it-IT"/>
        </w:rPr>
        <w:t>Lập quy trình bảo trì công trình xây dựng.</w:t>
      </w:r>
    </w:p>
    <w:p w14:paraId="53D4EB4F" w14:textId="77777777" w:rsidR="00146FD8" w:rsidRPr="00EE75AD" w:rsidRDefault="00A27581">
      <w:pPr>
        <w:widowControl w:val="0"/>
        <w:numPr>
          <w:ilvl w:val="8"/>
          <w:numId w:val="5"/>
        </w:numPr>
        <w:spacing w:before="60" w:after="60"/>
        <w:rPr>
          <w:rFonts w:ascii="Times New Roman" w:hAnsi="Times New Roman" w:cs="Times New Roman"/>
          <w:i/>
          <w:color w:val="000000" w:themeColor="text1"/>
          <w:sz w:val="28"/>
          <w:szCs w:val="28"/>
          <w:u w:val="single"/>
          <w:lang w:val="it-IT"/>
        </w:rPr>
      </w:pPr>
      <w:r w:rsidRPr="00EE75AD">
        <w:rPr>
          <w:rFonts w:ascii="Times New Roman" w:hAnsi="Times New Roman" w:cs="Times New Roman"/>
          <w:i/>
          <w:color w:val="000000" w:themeColor="text1"/>
          <w:sz w:val="28"/>
          <w:szCs w:val="28"/>
          <w:u w:val="single"/>
          <w:lang w:val="it-IT"/>
        </w:rPr>
        <w:t xml:space="preserve">Lưu ý: </w:t>
      </w:r>
    </w:p>
    <w:p w14:paraId="2A540F51" w14:textId="7E871561"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Thiết kế công trình phải phù hợp với</w:t>
      </w:r>
      <w:r w:rsidR="005759CE" w:rsidRPr="00EE75AD">
        <w:rPr>
          <w:rFonts w:ascii="Times New Roman" w:hAnsi="Times New Roman" w:cs="Times New Roman"/>
          <w:color w:val="000000" w:themeColor="text1"/>
          <w:sz w:val="28"/>
          <w:szCs w:val="28"/>
          <w:lang w:val="it-IT"/>
        </w:rPr>
        <w:t xml:space="preserve"> hướng tuyến đã được thỏa thuận và phù hợp với</w:t>
      </w:r>
      <w:r w:rsidRPr="00EE75AD">
        <w:rPr>
          <w:rFonts w:ascii="Times New Roman" w:hAnsi="Times New Roman" w:cs="Times New Roman"/>
          <w:color w:val="000000" w:themeColor="text1"/>
          <w:sz w:val="28"/>
          <w:szCs w:val="28"/>
          <w:lang w:val="it-IT"/>
        </w:rPr>
        <w:t xml:space="preserve"> bước thiết kế trước, quy chuẩn, tiêu chuẩn áp dụng cho công trình, đảm bảo sản phẩm tư vấn xây dựng (thuyết minh, các bản vẽ, dự toán) phù hợp với dự án đầu tư xây dựng công trình được duyệt và qui định của pháp luật về xây dựng. </w:t>
      </w:r>
    </w:p>
    <w:p w14:paraId="75DC5331"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tham gia các cuộc họp có liên quan tới sản phẩm tư vấn xây dựng khi chủ đầu tư yêu cầu trong quá trình triển khai thực hiện.</w:t>
      </w:r>
    </w:p>
    <w:p w14:paraId="2070648E"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tham gia nghiệm thu các giai đoạn, nghiệm thu chạy thử thiết bị, nghiệm thu hoàn thành công việc, hạng mục công trình và toàn bộ công trình khi có yêu cầu của chủ đầu tư.</w:t>
      </w:r>
    </w:p>
    <w:p w14:paraId="12CE68D7"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giám sát tác giả và làm rõ thiết kế, sửa đổi thiết kế (nếu cần thiết) trong quá trình thi công xây dựng công trình.</w:t>
      </w:r>
    </w:p>
    <w:p w14:paraId="1398BE00"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phải đảm bảo công trình được thiết kế trên mô hình 3D trong quá trình lập TKKT. Mô hình 3D là một phần bắt buộc trong sản phẩm của đơn vi tư vấn, được sử dụng trong quá trình thẩm tra, phê duyệt thiết kế dự án.</w:t>
      </w:r>
    </w:p>
    <w:p w14:paraId="65BDBAD3" w14:textId="7DC5993E"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Gói thầu đấu thầu quốc tế (nếu có) lập HSMT bằng tiế</w:t>
      </w:r>
      <w:r w:rsidR="00E25696" w:rsidRPr="00EE75AD">
        <w:rPr>
          <w:rFonts w:ascii="Times New Roman" w:hAnsi="Times New Roman" w:cs="Times New Roman"/>
          <w:color w:val="000000" w:themeColor="text1"/>
          <w:sz w:val="28"/>
          <w:szCs w:val="28"/>
          <w:lang w:val="it-IT"/>
        </w:rPr>
        <w:t>ng Anh.</w:t>
      </w:r>
    </w:p>
    <w:p w14:paraId="3AB50CAA" w14:textId="77777777" w:rsidR="00146FD8" w:rsidRPr="00EE75AD" w:rsidRDefault="00A27581">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lastRenderedPageBreak/>
        <w:t xml:space="preserve">Nguồn vốn: </w:t>
      </w:r>
      <w:r w:rsidRPr="00EE75AD">
        <w:rPr>
          <w:rFonts w:ascii="Times New Roman" w:hAnsi="Times New Roman" w:cs="Times New Roman"/>
          <w:color w:val="000000" w:themeColor="text1"/>
          <w:sz w:val="28"/>
          <w:szCs w:val="28"/>
          <w:lang w:val="it-IT"/>
        </w:rPr>
        <w:t>Tổng công ty Truyền tải điện Quốc gia (EVNNPT)</w:t>
      </w:r>
    </w:p>
    <w:p w14:paraId="4EB3B1B2" w14:textId="77777777" w:rsidR="00146FD8" w:rsidRPr="00EE75AD" w:rsidRDefault="00A27581">
      <w:pPr>
        <w:widowControl w:val="0"/>
        <w:numPr>
          <w:ilvl w:val="2"/>
          <w:numId w:val="8"/>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i/>
          <w:color w:val="000000" w:themeColor="text1"/>
          <w:sz w:val="28"/>
          <w:szCs w:val="28"/>
          <w:lang w:val="it-IT"/>
        </w:rPr>
        <w:t>Cơ quan thực hiện dự án:</w:t>
      </w:r>
      <w:r w:rsidRPr="00EE75AD">
        <w:rPr>
          <w:rFonts w:ascii="Times New Roman" w:hAnsi="Times New Roman" w:cs="Times New Roman"/>
          <w:i/>
          <w:color w:val="000000" w:themeColor="text1"/>
          <w:sz w:val="28"/>
          <w:szCs w:val="28"/>
          <w:lang w:val="it-IT"/>
        </w:rPr>
        <w:t xml:space="preserve"> </w:t>
      </w:r>
      <w:r w:rsidRPr="00EE75AD">
        <w:rPr>
          <w:rFonts w:ascii="Times New Roman" w:hAnsi="Times New Roman" w:cs="Times New Roman"/>
          <w:color w:val="000000" w:themeColor="text1"/>
          <w:sz w:val="28"/>
          <w:szCs w:val="28"/>
          <w:lang w:val="it-IT"/>
        </w:rPr>
        <w:t>Ban quản lý dự án các công trình điện miền Nam (SPMB).</w:t>
      </w:r>
    </w:p>
    <w:p w14:paraId="5EB4CEA2" w14:textId="1BA20A9D" w:rsidR="00146FD8" w:rsidRPr="00EE75AD" w:rsidRDefault="00A27581">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 xml:space="preserve">Thời gian, tiến độ thực hiện hợp đồng: </w:t>
      </w:r>
      <w:r w:rsidR="000667EB" w:rsidRPr="00557B91">
        <w:rPr>
          <w:rFonts w:ascii="Times New Roman" w:hAnsi="Times New Roman" w:cs="Times New Roman"/>
          <w:color w:val="000000" w:themeColor="text1"/>
          <w:sz w:val="28"/>
          <w:szCs w:val="28"/>
          <w:lang w:val="it-IT"/>
        </w:rPr>
        <w:t>27</w:t>
      </w:r>
      <w:r w:rsidR="00B05135" w:rsidRPr="00557B91">
        <w:rPr>
          <w:rFonts w:ascii="Times New Roman" w:hAnsi="Times New Roman" w:cs="Times New Roman"/>
          <w:color w:val="000000" w:themeColor="text1"/>
          <w:sz w:val="28"/>
          <w:szCs w:val="28"/>
          <w:lang w:val="it-IT"/>
        </w:rPr>
        <w:t>0 ngày</w:t>
      </w:r>
      <w:r w:rsidRPr="00EE75AD">
        <w:rPr>
          <w:rFonts w:ascii="Times New Roman" w:hAnsi="Times New Roman" w:cs="Times New Roman"/>
          <w:color w:val="000000" w:themeColor="text1"/>
          <w:sz w:val="28"/>
          <w:szCs w:val="28"/>
          <w:lang w:val="it-IT"/>
        </w:rPr>
        <w:t>.</w:t>
      </w:r>
    </w:p>
    <w:p w14:paraId="5967F5F1" w14:textId="77777777" w:rsidR="00146FD8" w:rsidRPr="00EE75AD" w:rsidRDefault="00A27581">
      <w:pPr>
        <w:widowControl w:val="0"/>
        <w:numPr>
          <w:ilvl w:val="1"/>
          <w:numId w:val="8"/>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Các nhiệm vụ cụ thể do nhà thầu phải tiến hành trong thời gian thực hiện hợp đồng tư vấn</w:t>
      </w:r>
    </w:p>
    <w:p w14:paraId="0452F745" w14:textId="77777777" w:rsidR="00146FD8" w:rsidRPr="00EE75AD" w:rsidRDefault="00A27581">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Đối với khảo sát</w:t>
      </w:r>
    </w:p>
    <w:p w14:paraId="7DE4C7F0"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Nhiệm vụ khảo sát phải phù hợp với yêu cầu từng loại công việc thiết kế.</w:t>
      </w:r>
    </w:p>
    <w:p w14:paraId="4CD73307"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Bảo đảm tính trung thực khách quan, phản ảnh đúng thực tế.</w:t>
      </w:r>
    </w:p>
    <w:p w14:paraId="76CD82A9"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Khối lượng, nội dung yêu cầu kỹ thuật đối với khảo sát phải phù hợp với nhiệm vụ khảo sát, quy chuẩn.</w:t>
      </w:r>
    </w:p>
    <w:p w14:paraId="451A758B"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Kết quả khảo sát phải được đánh giá, nghiệm thu theo quy định của pháp luật.</w:t>
      </w:r>
    </w:p>
    <w:p w14:paraId="210AD8A0" w14:textId="72F252F3" w:rsidR="000667EB" w:rsidRPr="00EE75AD" w:rsidRDefault="000667EB" w:rsidP="000667EB">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Đối với công tác lập BCNCKT</w:t>
      </w:r>
    </w:p>
    <w:p w14:paraId="38254599" w14:textId="21629D8C" w:rsidR="000667EB" w:rsidRPr="00EE75AD" w:rsidRDefault="000667EB" w:rsidP="000667E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Phù hợp với quy hoạch và hướng tuyến được phê duyệt.</w:t>
      </w:r>
    </w:p>
    <w:p w14:paraId="08EBBF66" w14:textId="77777777" w:rsidR="000667EB" w:rsidRPr="00EE75AD" w:rsidRDefault="000667EB" w:rsidP="000667E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Có phương án thiết kế và giải pháp công nghệ phù hợp với các qui định mới nhất của Nhà nước, EVN và NPT.</w:t>
      </w:r>
    </w:p>
    <w:p w14:paraId="2A7F0E31" w14:textId="77777777" w:rsidR="000667EB" w:rsidRPr="00EE75AD" w:rsidRDefault="000667EB" w:rsidP="000667E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Đảm bảo an toàn trong xây dựng, vận hành, khai thác, giảm thiểu các rủi ro xảy ra trong thi công làm ảnh hưởng đến cung cấp điện. An toàn phòng chống cháy nổ.</w:t>
      </w:r>
    </w:p>
    <w:p w14:paraId="675031FC" w14:textId="48E9A2E9" w:rsidR="000667EB" w:rsidRPr="00EE75AD" w:rsidRDefault="000667EB" w:rsidP="000667E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Bảo đảm hiệu quả kinh tế – xã hội của dự án.</w:t>
      </w:r>
    </w:p>
    <w:p w14:paraId="461BA334" w14:textId="3E25C473" w:rsidR="000667EB" w:rsidRPr="00EE75AD" w:rsidRDefault="005759CE" w:rsidP="000667E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Thực hiện các Thỏa thuận chuyên ngành giai đoạn BCNCKT.</w:t>
      </w:r>
      <w:r w:rsidR="000667EB" w:rsidRPr="00EE75AD">
        <w:rPr>
          <w:rFonts w:ascii="Times New Roman" w:hAnsi="Times New Roman" w:cs="Times New Roman"/>
          <w:color w:val="000000" w:themeColor="text1"/>
          <w:sz w:val="28"/>
          <w:szCs w:val="28"/>
          <w:lang w:val="it-IT"/>
        </w:rPr>
        <w:t xml:space="preserve"> </w:t>
      </w:r>
    </w:p>
    <w:p w14:paraId="231C41EB" w14:textId="37377C15" w:rsidR="00146FD8" w:rsidRPr="00EE75AD" w:rsidRDefault="00A27581">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Đối với công tác lập TKKT và BVTC</w:t>
      </w:r>
    </w:p>
    <w:p w14:paraId="0E19A7D8"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Phù hợp với quy hoạch và thiết kế cơ sở được phê duyệt.</w:t>
      </w:r>
    </w:p>
    <w:p w14:paraId="0948CA49"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Có phương án thiết kế và giải pháp công nghệ phù hợp với các qui định mới nhất của Nhà nước, EVN và NPT.</w:t>
      </w:r>
    </w:p>
    <w:p w14:paraId="48850A91"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Hoàn thiện các yêu cầu theo quyết định phê duyệt dự án đầu tư công trình. </w:t>
      </w:r>
    </w:p>
    <w:p w14:paraId="32F3316C"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Đảm bảo an toàn trong xây dựng, vận hành, khai thác, giảm thiểu các rủi ro xảy ra trong thi công làm ảnh hưởng đến cung cấp điện. An toàn phòng chống cháy nổ.</w:t>
      </w:r>
    </w:p>
    <w:p w14:paraId="36BBC06C" w14:textId="49EE4904"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Bảo đảm hiệu quả kinh tế – xã hội của dự án.</w:t>
      </w:r>
    </w:p>
    <w:p w14:paraId="5574051B" w14:textId="79363FBC" w:rsidR="005759CE" w:rsidRPr="00EE75AD" w:rsidRDefault="005759CE">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Thực hiện các Thỏa thuận chuyên ngành giai đoạn TKKT.</w:t>
      </w:r>
    </w:p>
    <w:p w14:paraId="4134B522" w14:textId="1B096AFB" w:rsidR="000667EB" w:rsidRPr="00033A6B" w:rsidRDefault="000667EB" w:rsidP="000667EB">
      <w:pPr>
        <w:widowControl w:val="0"/>
        <w:numPr>
          <w:ilvl w:val="2"/>
          <w:numId w:val="8"/>
        </w:numPr>
        <w:spacing w:before="60" w:after="60"/>
        <w:rPr>
          <w:rFonts w:ascii="Times New Roman" w:hAnsi="Times New Roman" w:cs="Times New Roman"/>
          <w:color w:val="000000" w:themeColor="text1"/>
          <w:sz w:val="28"/>
          <w:szCs w:val="28"/>
          <w:lang w:val="it-IT"/>
        </w:rPr>
      </w:pPr>
      <w:r w:rsidRPr="00033A6B">
        <w:rPr>
          <w:rFonts w:ascii="Times New Roman" w:hAnsi="Times New Roman" w:cs="Times New Roman"/>
          <w:b/>
          <w:i/>
          <w:color w:val="000000" w:themeColor="text1"/>
          <w:sz w:val="28"/>
          <w:szCs w:val="28"/>
          <w:lang w:val="it-IT"/>
        </w:rPr>
        <w:t>Đối với công tác lập ĐTM</w:t>
      </w:r>
    </w:p>
    <w:p w14:paraId="1F2900D9" w14:textId="21B68CA5" w:rsidR="006C2E0B" w:rsidRPr="00033A6B" w:rsidRDefault="006C2E0B" w:rsidP="006C2E0B">
      <w:pPr>
        <w:pStyle w:val="ListParagraph"/>
        <w:widowControl w:val="0"/>
        <w:numPr>
          <w:ilvl w:val="0"/>
          <w:numId w:val="26"/>
        </w:numPr>
        <w:tabs>
          <w:tab w:val="left" w:pos="1134"/>
        </w:tabs>
        <w:spacing w:before="60" w:after="60"/>
        <w:ind w:left="851" w:firstLine="0"/>
        <w:rPr>
          <w:rFonts w:ascii="Times New Roman" w:hAnsi="Times New Roman" w:cs="Times New Roman"/>
          <w:b/>
          <w:i/>
          <w:color w:val="000000" w:themeColor="text1"/>
          <w:sz w:val="28"/>
          <w:szCs w:val="28"/>
          <w:lang w:val="it-IT"/>
        </w:rPr>
      </w:pPr>
      <w:r w:rsidRPr="00033A6B">
        <w:rPr>
          <w:rFonts w:ascii="Times New Roman" w:hAnsi="Times New Roman" w:cs="Times New Roman"/>
          <w:b/>
          <w:i/>
          <w:color w:val="000000" w:themeColor="text1"/>
          <w:sz w:val="28"/>
          <w:szCs w:val="28"/>
          <w:lang w:val="it-IT"/>
        </w:rPr>
        <w:t>Yêu cầu chung</w:t>
      </w:r>
    </w:p>
    <w:p w14:paraId="68DEDC5E" w14:textId="32FEDE7A" w:rsidR="006C2E0B" w:rsidRPr="00033A6B" w:rsidRDefault="006C2E0B" w:rsidP="006C2E0B">
      <w:pPr>
        <w:pStyle w:val="ListParagraph"/>
        <w:widowControl w:val="0"/>
        <w:tabs>
          <w:tab w:val="left" w:pos="851"/>
        </w:tabs>
        <w:spacing w:before="60" w:after="60"/>
        <w:ind w:left="851"/>
        <w:rPr>
          <w:rFonts w:ascii="Times New Roman" w:hAnsi="Times New Roman" w:cs="Times New Roman"/>
          <w:color w:val="000000" w:themeColor="text1"/>
          <w:sz w:val="28"/>
          <w:szCs w:val="28"/>
          <w:lang w:val="it-IT"/>
        </w:rPr>
      </w:pPr>
      <w:r w:rsidRPr="00033A6B">
        <w:rPr>
          <w:rFonts w:ascii="Times New Roman" w:hAnsi="Times New Roman" w:cs="Times New Roman"/>
          <w:color w:val="000000" w:themeColor="text1"/>
          <w:sz w:val="28"/>
          <w:szCs w:val="28"/>
          <w:lang w:val="it-IT"/>
        </w:rPr>
        <w:t>Báo cáo Đánh giá tác động môi trường (ĐTM) được lập trên cơ sở  Luật Bảo vệ môi trường số 72/2020/QH14 ngày 17/11/2020 được Quốc Hội Cộng hòa Xã hội Chủ nghĩa Việt Nam thông qua; Nghị định số 08/2022/NĐ-CP ngày 10/01/2022 của Chính phủ quy định chi tiết về một số điều của luật bảo vệ môi trường</w:t>
      </w:r>
      <w:r w:rsidR="001A7EB5" w:rsidRPr="00557B91">
        <w:rPr>
          <w:rFonts w:ascii="Times New Roman" w:hAnsi="Times New Roman" w:cs="Times New Roman"/>
          <w:sz w:val="28"/>
          <w:szCs w:val="28"/>
          <w:lang w:val="it-IT"/>
        </w:rPr>
        <w:t xml:space="preserve">; Nghị định số 05/2025/NĐ-CP ngày 06/01/2025 của Chính phủ về sửa đổi, bổ sung một số điều của Nghị định </w:t>
      </w:r>
      <w:r w:rsidR="001A7EB5" w:rsidRPr="00557B91">
        <w:rPr>
          <w:rFonts w:ascii="Times New Roman" w:hAnsi="Times New Roman" w:cs="Times New Roman"/>
          <w:sz w:val="28"/>
          <w:szCs w:val="28"/>
          <w:lang w:val="it-IT"/>
        </w:rPr>
        <w:lastRenderedPageBreak/>
        <w:t>số 08/2022/NĐ-CP ngày 10 tháng 01 năm 2022 của Chính phủ quy định chi tiết một số điều của Luật Bảo vệ môi trường; T</w:t>
      </w:r>
      <w:r w:rsidRPr="00033A6B">
        <w:rPr>
          <w:rFonts w:ascii="Times New Roman" w:hAnsi="Times New Roman" w:cs="Times New Roman"/>
          <w:color w:val="000000" w:themeColor="text1"/>
          <w:sz w:val="28"/>
          <w:szCs w:val="28"/>
          <w:lang w:val="it-IT"/>
        </w:rPr>
        <w:t>hông tư số 02/2022/TT-BTNMT ngày 10/01/2022 của Bộ Tài nguyên và Môi trường quy định chi tiết thi hành một số điều của Luật  bảo vệ môi trườ</w:t>
      </w:r>
      <w:r w:rsidR="001A7EB5" w:rsidRPr="00033A6B">
        <w:rPr>
          <w:rFonts w:ascii="Times New Roman" w:hAnsi="Times New Roman" w:cs="Times New Roman"/>
          <w:color w:val="000000" w:themeColor="text1"/>
          <w:sz w:val="28"/>
          <w:szCs w:val="28"/>
          <w:lang w:val="it-IT"/>
        </w:rPr>
        <w:t>ng và</w:t>
      </w:r>
      <w:r w:rsidR="001A7EB5" w:rsidRPr="00033A6B">
        <w:rPr>
          <w:rFonts w:ascii="Times New Roman" w:hAnsi="Times New Roman" w:cs="Times New Roman"/>
          <w:color w:val="000000" w:themeColor="text1"/>
          <w:sz w:val="28"/>
          <w:szCs w:val="28"/>
          <w:lang w:val="it-IT"/>
        </w:rPr>
        <w:tab/>
        <w:t>Thông tư số 07/2025/TT-BTNMT ngày 28/02/2025 của Bộ Tài nguyên và Môi trường về sửa đổi, bổ sung một số điều Thông tư số 02/2022/TT-BTNMT ngày 10/01/2022 quy định chi tiết thi hành một số điều của Luật  bảo vệ môi trường.</w:t>
      </w:r>
    </w:p>
    <w:p w14:paraId="59AECB35" w14:textId="738B77A9" w:rsidR="006C2E0B" w:rsidRPr="00033A6B" w:rsidRDefault="006C2E0B" w:rsidP="006C2E0B">
      <w:pPr>
        <w:pStyle w:val="ListParagraph"/>
        <w:widowControl w:val="0"/>
        <w:numPr>
          <w:ilvl w:val="0"/>
          <w:numId w:val="26"/>
        </w:numPr>
        <w:tabs>
          <w:tab w:val="left" w:pos="1134"/>
        </w:tabs>
        <w:spacing w:before="60" w:after="60"/>
        <w:ind w:hanging="720"/>
        <w:rPr>
          <w:rFonts w:ascii="Times New Roman" w:hAnsi="Times New Roman" w:cs="Times New Roman"/>
          <w:b/>
          <w:i/>
          <w:color w:val="000000" w:themeColor="text1"/>
          <w:sz w:val="28"/>
          <w:szCs w:val="28"/>
          <w:lang w:val="it-IT"/>
        </w:rPr>
      </w:pPr>
      <w:r w:rsidRPr="00033A6B">
        <w:rPr>
          <w:rFonts w:ascii="Times New Roman" w:hAnsi="Times New Roman" w:cs="Times New Roman"/>
          <w:b/>
          <w:i/>
          <w:color w:val="000000" w:themeColor="text1"/>
          <w:sz w:val="28"/>
          <w:szCs w:val="28"/>
          <w:lang w:val="it-IT"/>
        </w:rPr>
        <w:t>Phạm vi công việc</w:t>
      </w:r>
    </w:p>
    <w:p w14:paraId="5AB84881" w14:textId="63C31BE7" w:rsidR="006C2E0B" w:rsidRPr="00033A6B" w:rsidRDefault="006C2E0B" w:rsidP="006C2E0B">
      <w:pPr>
        <w:widowControl w:val="0"/>
        <w:numPr>
          <w:ilvl w:val="6"/>
          <w:numId w:val="5"/>
        </w:numPr>
        <w:spacing w:before="60" w:after="60"/>
        <w:rPr>
          <w:rFonts w:ascii="Times New Roman" w:hAnsi="Times New Roman" w:cs="Times New Roman"/>
          <w:color w:val="000000" w:themeColor="text1"/>
          <w:sz w:val="28"/>
          <w:szCs w:val="28"/>
          <w:lang w:val="it-IT"/>
        </w:rPr>
      </w:pPr>
      <w:r w:rsidRPr="00033A6B">
        <w:rPr>
          <w:rFonts w:ascii="Times New Roman" w:hAnsi="Times New Roman" w:cs="Times New Roman"/>
          <w:color w:val="000000" w:themeColor="text1"/>
          <w:sz w:val="28"/>
          <w:szCs w:val="28"/>
          <w:lang w:val="it-IT"/>
        </w:rPr>
        <w:t>Thu thập thông tin số liệu của dự án;</w:t>
      </w:r>
    </w:p>
    <w:p w14:paraId="6AC26F94" w14:textId="5C5ED2D3" w:rsidR="006C2E0B" w:rsidRPr="00033A6B" w:rsidRDefault="006C2E0B" w:rsidP="006C2E0B">
      <w:pPr>
        <w:widowControl w:val="0"/>
        <w:numPr>
          <w:ilvl w:val="6"/>
          <w:numId w:val="5"/>
        </w:numPr>
        <w:spacing w:before="60" w:after="60"/>
        <w:rPr>
          <w:rFonts w:ascii="Times New Roman" w:hAnsi="Times New Roman" w:cs="Times New Roman"/>
          <w:color w:val="000000" w:themeColor="text1"/>
          <w:sz w:val="28"/>
          <w:szCs w:val="28"/>
          <w:lang w:val="it-IT"/>
        </w:rPr>
      </w:pPr>
      <w:r w:rsidRPr="00033A6B">
        <w:rPr>
          <w:rFonts w:ascii="Times New Roman" w:hAnsi="Times New Roman" w:cs="Times New Roman"/>
          <w:color w:val="000000" w:themeColor="text1"/>
          <w:sz w:val="28"/>
          <w:szCs w:val="28"/>
          <w:lang w:val="it-IT"/>
        </w:rPr>
        <w:t>Điều tra khảo sát hiện trang môi trường nền;</w:t>
      </w:r>
    </w:p>
    <w:p w14:paraId="403F5E20" w14:textId="5A35D6E3" w:rsidR="006C2E0B" w:rsidRPr="00033A6B" w:rsidRDefault="006C2E0B" w:rsidP="006C2E0B">
      <w:pPr>
        <w:widowControl w:val="0"/>
        <w:numPr>
          <w:ilvl w:val="6"/>
          <w:numId w:val="5"/>
        </w:numPr>
        <w:spacing w:before="60" w:after="60"/>
        <w:rPr>
          <w:rFonts w:ascii="Times New Roman" w:hAnsi="Times New Roman" w:cs="Times New Roman"/>
          <w:color w:val="000000" w:themeColor="text1"/>
          <w:sz w:val="28"/>
          <w:szCs w:val="28"/>
          <w:lang w:val="it-IT"/>
        </w:rPr>
      </w:pPr>
      <w:r w:rsidRPr="00033A6B">
        <w:rPr>
          <w:rFonts w:ascii="Times New Roman" w:hAnsi="Times New Roman" w:cs="Times New Roman"/>
          <w:color w:val="000000" w:themeColor="text1"/>
          <w:sz w:val="28"/>
          <w:szCs w:val="28"/>
          <w:lang w:val="it-IT"/>
        </w:rPr>
        <w:t>Tổ chức tham vấn cộng đồng;</w:t>
      </w:r>
    </w:p>
    <w:p w14:paraId="5A0AD7E7" w14:textId="28A5C278" w:rsidR="006C2E0B" w:rsidRPr="00033A6B" w:rsidRDefault="006C2E0B" w:rsidP="006C2E0B">
      <w:pPr>
        <w:widowControl w:val="0"/>
        <w:numPr>
          <w:ilvl w:val="6"/>
          <w:numId w:val="5"/>
        </w:numPr>
        <w:spacing w:before="60" w:after="60"/>
        <w:rPr>
          <w:rFonts w:ascii="Times New Roman" w:hAnsi="Times New Roman" w:cs="Times New Roman"/>
          <w:color w:val="000000" w:themeColor="text1"/>
          <w:sz w:val="28"/>
          <w:szCs w:val="28"/>
          <w:lang w:val="it-IT"/>
        </w:rPr>
      </w:pPr>
      <w:r w:rsidRPr="00033A6B">
        <w:rPr>
          <w:rFonts w:ascii="Times New Roman" w:hAnsi="Times New Roman" w:cs="Times New Roman"/>
          <w:color w:val="000000" w:themeColor="text1"/>
          <w:sz w:val="28"/>
          <w:szCs w:val="28"/>
          <w:lang w:val="it-IT"/>
        </w:rPr>
        <w:t>Lập và tổ chức trình duyệt Báo cáo đánh giá tác động môi trường (ĐTM) với các cơ quan chức năng;</w:t>
      </w:r>
    </w:p>
    <w:p w14:paraId="6D09906F" w14:textId="143EB0C5" w:rsidR="006C2E0B" w:rsidRPr="00033A6B" w:rsidRDefault="006C2E0B" w:rsidP="006C2E0B">
      <w:pPr>
        <w:widowControl w:val="0"/>
        <w:numPr>
          <w:ilvl w:val="6"/>
          <w:numId w:val="5"/>
        </w:numPr>
        <w:spacing w:before="60" w:after="60"/>
        <w:rPr>
          <w:rFonts w:ascii="Times New Roman" w:hAnsi="Times New Roman" w:cs="Times New Roman"/>
          <w:color w:val="000000" w:themeColor="text1"/>
          <w:sz w:val="28"/>
          <w:szCs w:val="28"/>
          <w:lang w:val="it-IT"/>
        </w:rPr>
      </w:pPr>
      <w:r w:rsidRPr="00033A6B">
        <w:rPr>
          <w:rFonts w:ascii="Times New Roman" w:hAnsi="Times New Roman" w:cs="Times New Roman"/>
          <w:color w:val="000000" w:themeColor="text1"/>
          <w:sz w:val="28"/>
          <w:szCs w:val="28"/>
          <w:lang w:val="it-IT"/>
        </w:rPr>
        <w:t>Hoàn thiện ĐTM theo kết quả thẩm định;</w:t>
      </w:r>
    </w:p>
    <w:p w14:paraId="7B18E148" w14:textId="3B9BCEF5" w:rsidR="006C2E0B" w:rsidRPr="00033A6B" w:rsidRDefault="006C2E0B" w:rsidP="00033A6B">
      <w:pPr>
        <w:widowControl w:val="0"/>
        <w:numPr>
          <w:ilvl w:val="6"/>
          <w:numId w:val="5"/>
        </w:numPr>
        <w:spacing w:before="60" w:after="60"/>
        <w:rPr>
          <w:rFonts w:ascii="Times New Roman" w:hAnsi="Times New Roman" w:cs="Times New Roman"/>
          <w:color w:val="000000" w:themeColor="text1"/>
          <w:sz w:val="28"/>
          <w:szCs w:val="28"/>
          <w:lang w:val="it-IT"/>
        </w:rPr>
      </w:pPr>
      <w:r w:rsidRPr="00033A6B">
        <w:rPr>
          <w:rFonts w:ascii="Times New Roman" w:hAnsi="Times New Roman" w:cs="Times New Roman"/>
          <w:color w:val="000000" w:themeColor="text1"/>
          <w:sz w:val="28"/>
          <w:szCs w:val="28"/>
          <w:lang w:val="it-IT"/>
        </w:rPr>
        <w:t>Sau khi có quyết định phê duyệt, giao nộp ĐTM của dự án cùng với BCNCKT theo số lượng yêu cầu.</w:t>
      </w:r>
    </w:p>
    <w:p w14:paraId="2D8B26C8" w14:textId="77777777" w:rsidR="008B32BC" w:rsidRDefault="008B32BC" w:rsidP="008B32BC">
      <w:pPr>
        <w:widowControl w:val="0"/>
        <w:tabs>
          <w:tab w:val="left" w:pos="851"/>
        </w:tabs>
        <w:spacing w:before="60" w:after="60"/>
        <w:ind w:left="851"/>
        <w:rPr>
          <w:rFonts w:ascii="Times New Roman" w:hAnsi="Times New Roman" w:cs="Times New Roman"/>
          <w:b/>
          <w:color w:val="000000" w:themeColor="text1"/>
          <w:sz w:val="28"/>
          <w:szCs w:val="28"/>
          <w:lang w:val="it-IT"/>
        </w:rPr>
      </w:pPr>
    </w:p>
    <w:p w14:paraId="5BD1ADF3" w14:textId="34FB7383" w:rsidR="00146FD8" w:rsidRPr="00EE75AD" w:rsidRDefault="00586A12" w:rsidP="00586A12">
      <w:pPr>
        <w:widowControl w:val="0"/>
        <w:numPr>
          <w:ilvl w:val="0"/>
          <w:numId w:val="6"/>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NHIỆM VỤ KHẢO SÁT XÂY DỰNG</w:t>
      </w:r>
    </w:p>
    <w:p w14:paraId="160B1E65" w14:textId="77777777" w:rsidR="00146FD8" w:rsidRPr="00EE75AD" w:rsidRDefault="00A27581">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Yêu cầu chung</w:t>
      </w:r>
    </w:p>
    <w:p w14:paraId="4399B75F"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lập phương án kỹ thuật khảo sát phù hợp với nhiệm vụ khảo sát xây dựng của dự án này và các tiêu chuẩn về khảo sát hiện hành.</w:t>
      </w:r>
    </w:p>
    <w:p w14:paraId="7B1C9791"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Bố trí cán bộ có kinh nghiệm và chuyên môn phù hợp theo yêu cầu tại mục 2 chương III phần thứ nhất của Hồ Sơ mời thầu.</w:t>
      </w:r>
    </w:p>
    <w:p w14:paraId="12EF90A3"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Thực hiện khảo sát theo phương án kỹ thuật khảo sát xây dựng được phê duyệt.</w:t>
      </w:r>
    </w:p>
    <w:p w14:paraId="0B8C738B"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Bảo đảm an toàn cho người, thiết bị, các công trình hạ tầng kỹ thuật và các công trình xây dựng khác trong khu vực khảo sát.</w:t>
      </w:r>
    </w:p>
    <w:p w14:paraId="2639430F"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Bảo vệ môi trường, giữ gìn cảnh quan trong khu vực khảo sát, phục hồi hiện trường sau khi kết thúc khảo sát.</w:t>
      </w:r>
    </w:p>
    <w:p w14:paraId="7DCE6CB0"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Lập báo cáo kết quả khảo sát đáp ứng yêu cầu của nhiệm vụ khảo sát xây dựng.</w:t>
      </w:r>
    </w:p>
    <w:p w14:paraId="732C9EC2"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phải sử dụng hệ tọa độ VN2000, múi chiếu 3</w:t>
      </w:r>
      <w:r w:rsidRPr="00EE75AD">
        <w:rPr>
          <w:rFonts w:ascii="Times New Roman" w:hAnsi="Times New Roman" w:cs="Times New Roman"/>
          <w:color w:val="000000" w:themeColor="text1"/>
          <w:sz w:val="28"/>
          <w:szCs w:val="28"/>
          <w:vertAlign w:val="superscript"/>
          <w:lang w:val="it-IT"/>
        </w:rPr>
        <w:t>0</w:t>
      </w:r>
      <w:r w:rsidRPr="00EE75AD">
        <w:rPr>
          <w:rFonts w:ascii="Times New Roman" w:hAnsi="Times New Roman" w:cs="Times New Roman"/>
          <w:color w:val="000000" w:themeColor="text1"/>
          <w:sz w:val="28"/>
          <w:szCs w:val="28"/>
          <w:lang w:val="it-IT"/>
        </w:rPr>
        <w:t xml:space="preserve"> trong công tác xác định vị trí tim mốc, thỏa thuận quy hoạch mặt bằng, quy hoạch chi tiết trạm biến áp, đảm bảo đáp ứng yêu cầu của Thông tư số 26/2024/TT-BTNMT ngày 26/11/2024 của Bộ TN&amp;MT (áp dụng từ ngày 15/01/2025).</w:t>
      </w:r>
    </w:p>
    <w:p w14:paraId="11D37E60" w14:textId="0EBAB8CD" w:rsidR="00146FD8" w:rsidRPr="00EE75AD" w:rsidRDefault="00A27581">
      <w:pPr>
        <w:widowControl w:val="0"/>
        <w:numPr>
          <w:ilvl w:val="2"/>
          <w:numId w:val="8"/>
        </w:numPr>
        <w:spacing w:before="60" w:after="60"/>
        <w:rPr>
          <w:rFonts w:ascii="Times New Roman" w:hAnsi="Times New Roman" w:cs="Times New Roman"/>
          <w:b/>
          <w:i/>
          <w:color w:val="000000" w:themeColor="text1"/>
          <w:sz w:val="28"/>
          <w:szCs w:val="28"/>
          <w:lang w:val="it-IT"/>
        </w:rPr>
      </w:pPr>
      <w:bookmarkStart w:id="2" w:name="_Toc463616982"/>
      <w:bookmarkStart w:id="3" w:name="_Toc463617358"/>
      <w:bookmarkStart w:id="4" w:name="_Toc523145019"/>
      <w:r w:rsidRPr="00EE75AD">
        <w:rPr>
          <w:rFonts w:ascii="Times New Roman" w:hAnsi="Times New Roman" w:cs="Times New Roman"/>
          <w:b/>
          <w:i/>
          <w:color w:val="000000" w:themeColor="text1"/>
          <w:sz w:val="28"/>
          <w:szCs w:val="28"/>
          <w:lang w:val="it-IT"/>
        </w:rPr>
        <w:t>Mục đích khảo sát</w:t>
      </w:r>
      <w:bookmarkEnd w:id="2"/>
      <w:bookmarkEnd w:id="3"/>
      <w:bookmarkEnd w:id="4"/>
    </w:p>
    <w:p w14:paraId="15C902D0" w14:textId="77777777" w:rsidR="006A1159" w:rsidRPr="00EE75AD" w:rsidRDefault="006A1159" w:rsidP="006A1159">
      <w:pPr>
        <w:widowControl w:val="0"/>
        <w:numPr>
          <w:ilvl w:val="3"/>
          <w:numId w:val="8"/>
        </w:numPr>
        <w:spacing w:before="60" w:after="60"/>
        <w:rPr>
          <w:rFonts w:ascii="Times New Roman" w:hAnsi="Times New Roman" w:cs="Times New Roman"/>
          <w:i/>
          <w:color w:val="000000" w:themeColor="text1"/>
          <w:sz w:val="28"/>
          <w:szCs w:val="28"/>
          <w:lang w:val="it-IT"/>
        </w:rPr>
      </w:pPr>
      <w:r w:rsidRPr="00EE75AD">
        <w:rPr>
          <w:rFonts w:ascii="Times New Roman" w:hAnsi="Times New Roman" w:cs="Times New Roman"/>
          <w:i/>
          <w:color w:val="000000" w:themeColor="text1"/>
          <w:sz w:val="28"/>
          <w:szCs w:val="28"/>
          <w:lang w:val="it-IT"/>
        </w:rPr>
        <w:t>Giai đoạn khảo sát phục vụ lập BCNCKT</w:t>
      </w:r>
    </w:p>
    <w:p w14:paraId="5B7DA2DA" w14:textId="77777777" w:rsidR="006A1159" w:rsidRPr="00EE75AD" w:rsidRDefault="006A1159" w:rsidP="006A1159">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Cung cấp các tài liệu khảo sát về địa hình của phương án tuyến được chọn làm cơ sở xác định giải pháp thiết kế, tổ chức xây dựng, chi phí bồi thường tổng thể, hỗ trợ tái định cư…, và lập tổng mức đầu tư dự án.</w:t>
      </w:r>
    </w:p>
    <w:p w14:paraId="7DDD755C" w14:textId="77777777" w:rsidR="006A1159" w:rsidRPr="00EE75AD" w:rsidRDefault="006A1159" w:rsidP="006A1159">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lastRenderedPageBreak/>
        <w:t>Cung cấp các tài liệu khảo sát đầy đủ, chi tiết về địa hình của tuyến đường dây được chọn và phê duyệt làm cơ sở tính toán các giải pháp thiết kế, tổ chức xây dựng và lập tổng dự toán.</w:t>
      </w:r>
    </w:p>
    <w:p w14:paraId="79A3F320" w14:textId="77777777" w:rsidR="00146FD8" w:rsidRPr="00EE75AD" w:rsidRDefault="00A27581">
      <w:pPr>
        <w:widowControl w:val="0"/>
        <w:numPr>
          <w:ilvl w:val="3"/>
          <w:numId w:val="8"/>
        </w:numPr>
        <w:spacing w:before="60" w:after="60"/>
        <w:rPr>
          <w:rFonts w:ascii="Times New Roman" w:hAnsi="Times New Roman" w:cs="Times New Roman"/>
          <w:i/>
          <w:color w:val="000000" w:themeColor="text1"/>
          <w:sz w:val="28"/>
          <w:szCs w:val="28"/>
          <w:lang w:val="it-IT"/>
        </w:rPr>
      </w:pPr>
      <w:r w:rsidRPr="00EE75AD">
        <w:rPr>
          <w:rFonts w:ascii="Times New Roman" w:hAnsi="Times New Roman" w:cs="Times New Roman"/>
          <w:i/>
          <w:color w:val="000000" w:themeColor="text1"/>
          <w:sz w:val="28"/>
          <w:szCs w:val="28"/>
          <w:lang w:val="it-IT"/>
        </w:rPr>
        <w:t>Giai đoạn lập TKKT</w:t>
      </w:r>
    </w:p>
    <w:p w14:paraId="21B3130E" w14:textId="77777777" w:rsidR="00146FD8" w:rsidRPr="00EE75AD" w:rsidRDefault="00A27581">
      <w:pPr>
        <w:widowControl w:val="0"/>
        <w:numPr>
          <w:ilvl w:val="8"/>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Cung cấp các tài liệu khảo sát đầy đủ, chi tiết về địa hình, địa chất, khí tượng – thủy văn của tuyến đường dây được chọn và phê duyệt làm cơ sở tính toán các giải pháp thiết kế, tổ chức xây dựng và lập tổng dự toán.</w:t>
      </w:r>
    </w:p>
    <w:p w14:paraId="6DEEC072" w14:textId="77777777" w:rsidR="00146FD8" w:rsidRPr="00EE75AD" w:rsidRDefault="00A27581">
      <w:pPr>
        <w:widowControl w:val="0"/>
        <w:numPr>
          <w:ilvl w:val="3"/>
          <w:numId w:val="8"/>
        </w:numPr>
        <w:spacing w:before="60" w:after="60"/>
        <w:rPr>
          <w:rFonts w:ascii="Times New Roman" w:hAnsi="Times New Roman" w:cs="Times New Roman"/>
          <w:i/>
          <w:color w:val="000000" w:themeColor="text1"/>
          <w:sz w:val="28"/>
          <w:szCs w:val="28"/>
          <w:lang w:val="it-IT"/>
        </w:rPr>
      </w:pPr>
      <w:r w:rsidRPr="00EE75AD">
        <w:rPr>
          <w:rFonts w:ascii="Times New Roman" w:hAnsi="Times New Roman" w:cs="Times New Roman"/>
          <w:i/>
          <w:color w:val="000000" w:themeColor="text1"/>
          <w:sz w:val="28"/>
          <w:szCs w:val="28"/>
          <w:lang w:val="it-IT"/>
        </w:rPr>
        <w:t>Giai đoạn lập BVTC</w:t>
      </w:r>
    </w:p>
    <w:p w14:paraId="7B59D6BD"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Cung cấp tài liệu bổ sung, chi tiết hơn tại những vị trí có điều kiện địa hình, địa chất phức tạp, những vị trí điều chỉnh trong quá trình lập và phê duyệt TKKT để lập TKBVTC. </w:t>
      </w:r>
    </w:p>
    <w:p w14:paraId="408FFE48"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Phục hồi, bàn giao vị trí công trình cho thi công tại thực địa.</w:t>
      </w:r>
    </w:p>
    <w:p w14:paraId="6F1AE01A" w14:textId="77777777" w:rsidR="00146FD8" w:rsidRPr="00EE75AD" w:rsidRDefault="00A27581">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Phạm vi khảo sát</w:t>
      </w:r>
    </w:p>
    <w:p w14:paraId="56F4207F" w14:textId="052D59C6" w:rsidR="006A1159" w:rsidRPr="00EE75AD" w:rsidRDefault="006A1159" w:rsidP="006A1159">
      <w:pPr>
        <w:widowControl w:val="0"/>
        <w:numPr>
          <w:ilvl w:val="8"/>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Đường dây 500kV Thốt Nốt – Đức Hòa xuất phát từ TBA 500kV Thốt Nốt và kết thúc tại TBA 500kV Đức Hòa. Tuyến đường dây có chiều dài dự kiến khoảng 127,8km.</w:t>
      </w:r>
    </w:p>
    <w:p w14:paraId="75224A70" w14:textId="77777777" w:rsidR="006A1159" w:rsidRPr="00EE75AD" w:rsidRDefault="006A1159" w:rsidP="006A1159">
      <w:pPr>
        <w:widowControl w:val="0"/>
        <w:numPr>
          <w:ilvl w:val="8"/>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Tuyến đường dây đi qua địa phận các đơn vị hành chính như sau:</w:t>
      </w:r>
    </w:p>
    <w:p w14:paraId="31A77F44" w14:textId="77777777" w:rsidR="006A1159" w:rsidRPr="00EE75AD" w:rsidRDefault="006A1159" w:rsidP="006A1159">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Thành phố Cần Thơ: tuyến đi qua địa bàn 02 phường: phường Thuận Hưng và phường Tân Lộc. Chiều dài tuyến khoảng 3,4km.</w:t>
      </w:r>
    </w:p>
    <w:p w14:paraId="01CA1711" w14:textId="77777777" w:rsidR="006A1159" w:rsidRPr="00EE75AD" w:rsidRDefault="006A1159" w:rsidP="006A1159">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Tỉnh Đồng Tháp: tuyến đi qua địa bàn 10 xã, phường, bao gồm: xã Lai Vung, xã Hòa Long, xã Lấp Vò, xã Tân Khánh Trung, xã Tân Dương, phường Sa Đéc, xã Bình Hàng Trung, xã Mỹ Hiệp, xã Thanh Mỹ và xã Đốc Binh Kiều. Chiều dài tuyến khoảng 53,1km.</w:t>
      </w:r>
    </w:p>
    <w:p w14:paraId="02D7D17E" w14:textId="59C87593" w:rsidR="006A1159" w:rsidRPr="00EE75AD" w:rsidRDefault="006A1159" w:rsidP="006A1159">
      <w:pPr>
        <w:widowControl w:val="0"/>
        <w:numPr>
          <w:ilvl w:val="6"/>
          <w:numId w:val="5"/>
        </w:numPr>
        <w:tabs>
          <w:tab w:val="left" w:pos="851"/>
        </w:tabs>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Tỉnh Tây Ninh: tuyến đi qua địa bàn 08 xã, bao gồm: xã Nhơn Ninh, xã Nhơn Hòa Lập, xã Tân Thạnh, xã Thạnh Phước, xã Bình Thành, xã Đức Huệ và xã Hòa Khánh. Chiều dài tuyến khoảng 71,3km.</w:t>
      </w:r>
    </w:p>
    <w:p w14:paraId="243DF332" w14:textId="71BE0A4D" w:rsidR="00C5051B" w:rsidRPr="00EE75AD" w:rsidRDefault="00C5051B" w:rsidP="00C5051B">
      <w:pPr>
        <w:widowControl w:val="0"/>
        <w:numPr>
          <w:ilvl w:val="1"/>
          <w:numId w:val="8"/>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Khối lượng khảo sát trong giai đoạn BCNCKT</w:t>
      </w:r>
    </w:p>
    <w:p w14:paraId="77A79077" w14:textId="77777777" w:rsidR="00C5051B" w:rsidRPr="00EE75AD" w:rsidRDefault="00C5051B" w:rsidP="00C5051B">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Nội dung khảo sát địa hình</w:t>
      </w:r>
    </w:p>
    <w:p w14:paraId="48B783A3" w14:textId="77777777" w:rsidR="00C5051B" w:rsidRPr="00EE75AD" w:rsidRDefault="00C5051B" w:rsidP="00C5051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Trên cơ sở phương án tuyến đã được thỏa thuận với địa phương, các ban ngành trung ương, đơn vị khảo sát bay chụp ảnh hàng không toàn tuyến theo phương án chọn, có thể thực hiện bằng thiết bị bay không người lái có điều khiển hoặc máy bay có người lái. Phạm vi bay chụp: đảm bảo đo vẽ bản đồ địa hình tính từ tim tuyến về mỗi bên khoảng 250m, thành lập bình đồ ảnh hàng không và xây dựng cơ sở dữ liệu địa lý tỷ lệ 1:2.000 tính từ tim tuyến về mỗi bên khoảng 100m.</w:t>
      </w:r>
    </w:p>
    <w:p w14:paraId="4341DE34" w14:textId="77777777" w:rsidR="00C5051B" w:rsidRPr="00EE75AD" w:rsidRDefault="00C5051B" w:rsidP="00C5051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Công tác điều tra ngoại nghiệp: Điều tra, thống kê: nhà cửa, công trình kiến trúc xây dựng, cây cối hoa màu, rừng, các loại đất đai, các loại đường giao thông: đường thủy, đường sắt, đường bộ, đường dây điện lực, đường dây thông tin liên lạc, các công trình quân sự,,... bị ảnh hưởng trong và ngoài hành lang tuyến, phục vụ thiết kế và tính toán chi phí bồi thường, hỗ trợ tái định cư.</w:t>
      </w:r>
    </w:p>
    <w:p w14:paraId="704600E8" w14:textId="77777777" w:rsidR="00C5051B" w:rsidRPr="00EE75AD" w:rsidRDefault="00C5051B" w:rsidP="00C5051B">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Nội dung khảo sát khí tượng thủy văn</w:t>
      </w:r>
    </w:p>
    <w:p w14:paraId="42634F43" w14:textId="77777777" w:rsidR="00C5051B" w:rsidRPr="00EE75AD" w:rsidRDefault="00C5051B" w:rsidP="00C5051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Thu thập, cập nhật và hệ thống hóa tài liệu quan trắc khí tượng thủy </w:t>
      </w:r>
      <w:r w:rsidRPr="00EE75AD">
        <w:rPr>
          <w:rFonts w:ascii="Times New Roman" w:hAnsi="Times New Roman" w:cs="Times New Roman"/>
          <w:color w:val="000000" w:themeColor="text1"/>
          <w:sz w:val="28"/>
          <w:szCs w:val="28"/>
          <w:lang w:val="it-IT"/>
        </w:rPr>
        <w:lastRenderedPageBreak/>
        <w:t>văn của các Đài, Trạm khí tượng - thủy văn Quốc gia và của các ngành nằm trong phạm vi gần tuyến công trình. Tài liệu thu thập phải đảm bảo tính pháp lý.</w:t>
      </w:r>
    </w:p>
    <w:p w14:paraId="76E495C1" w14:textId="77777777" w:rsidR="00C5051B" w:rsidRPr="00EE75AD" w:rsidRDefault="00C5051B" w:rsidP="00C5051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Khảo sát điều tra các yếu tố khí tượng, thủy văn ngoài hiện trường.</w:t>
      </w:r>
    </w:p>
    <w:p w14:paraId="3A51F3D7" w14:textId="77777777" w:rsidR="00C5051B" w:rsidRPr="00EE75AD" w:rsidRDefault="00C5051B" w:rsidP="00C5051B">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Lập báo cáo khảo sát khí tượng - thủy văn.</w:t>
      </w:r>
    </w:p>
    <w:p w14:paraId="679464B9" w14:textId="04111302" w:rsidR="00146FD8" w:rsidRPr="00EE75AD" w:rsidRDefault="00A27581">
      <w:pPr>
        <w:widowControl w:val="0"/>
        <w:numPr>
          <w:ilvl w:val="1"/>
          <w:numId w:val="8"/>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Khối lượng khảo sát trong giai đoạn TKKT-BVTC</w:t>
      </w:r>
    </w:p>
    <w:p w14:paraId="63C29F84" w14:textId="77777777" w:rsidR="005D2EC7" w:rsidRPr="00EE75AD" w:rsidRDefault="005D2EC7" w:rsidP="005D2EC7">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Nội dung khảo sát địa hình</w:t>
      </w:r>
    </w:p>
    <w:p w14:paraId="3C6E7F3E" w14:textId="77777777" w:rsidR="005D2EC7" w:rsidRPr="00EE75AD" w:rsidRDefault="005D2EC7" w:rsidP="005D2EC7">
      <w:pPr>
        <w:widowControl w:val="0"/>
        <w:numPr>
          <w:ilvl w:val="3"/>
          <w:numId w:val="8"/>
        </w:numPr>
        <w:spacing w:before="60" w:after="60"/>
        <w:rPr>
          <w:rFonts w:ascii="Times New Roman" w:hAnsi="Times New Roman" w:cs="Times New Roman"/>
          <w:i/>
          <w:color w:val="000000" w:themeColor="text1"/>
          <w:sz w:val="28"/>
          <w:szCs w:val="28"/>
          <w:lang w:val="it-IT"/>
        </w:rPr>
      </w:pPr>
      <w:r w:rsidRPr="00EE75AD">
        <w:rPr>
          <w:rFonts w:ascii="Times New Roman" w:hAnsi="Times New Roman" w:cs="Times New Roman"/>
          <w:i/>
          <w:color w:val="000000" w:themeColor="text1"/>
          <w:sz w:val="28"/>
          <w:szCs w:val="28"/>
          <w:lang w:val="it-IT"/>
        </w:rPr>
        <w:t>Giai đoạn thiết kế kỹ thuật</w:t>
      </w:r>
    </w:p>
    <w:p w14:paraId="761443C3"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Đo đạc, phân trụ trung gian tại thực địa. </w:t>
      </w:r>
    </w:p>
    <w:p w14:paraId="027892AB"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Đo nối cao tọa độ VN2000 vào các vị trí trụ trung gian, độ chính xác tương đương điểm định vị.</w:t>
      </w:r>
    </w:p>
    <w:p w14:paraId="669F634A"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Điều tra, đo đạc bổ sung địa hình, địa vật … phát sinh phục vụ công tác kiểm tra và hiệu chỉnh thiết kế.</w:t>
      </w:r>
    </w:p>
    <w:p w14:paraId="0BB0FE6E" w14:textId="6183CBC5"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Đo vẽ bản đồ tỷ lệ 1/200, đường đồng mức 0,5m tất cả các vị trí móng trụ với diện tích đo mỗi vị trí 0,64ha (</w:t>
      </w:r>
      <w:r w:rsidR="006A1159" w:rsidRPr="00EE75AD">
        <w:rPr>
          <w:rFonts w:ascii="Times New Roman" w:hAnsi="Times New Roman" w:cs="Times New Roman"/>
          <w:color w:val="000000" w:themeColor="text1"/>
          <w:sz w:val="28"/>
          <w:szCs w:val="28"/>
          <w:lang w:val="it-IT"/>
        </w:rPr>
        <w:t>10</w:t>
      </w:r>
      <w:r w:rsidRPr="00EE75AD">
        <w:rPr>
          <w:rFonts w:ascii="Times New Roman" w:hAnsi="Times New Roman" w:cs="Times New Roman"/>
          <w:color w:val="000000" w:themeColor="text1"/>
          <w:sz w:val="28"/>
          <w:szCs w:val="28"/>
          <w:lang w:val="it-IT"/>
        </w:rPr>
        <w:t xml:space="preserve">0x80m), vẽ rộng về mỗi bên tim tuyến </w:t>
      </w:r>
      <w:r w:rsidR="006A1159" w:rsidRPr="00EE75AD">
        <w:rPr>
          <w:rFonts w:ascii="Times New Roman" w:hAnsi="Times New Roman" w:cs="Times New Roman"/>
          <w:color w:val="000000" w:themeColor="text1"/>
          <w:sz w:val="28"/>
          <w:szCs w:val="28"/>
          <w:lang w:val="it-IT"/>
        </w:rPr>
        <w:t>5</w:t>
      </w:r>
      <w:r w:rsidRPr="00EE75AD">
        <w:rPr>
          <w:rFonts w:ascii="Times New Roman" w:hAnsi="Times New Roman" w:cs="Times New Roman"/>
          <w:color w:val="000000" w:themeColor="text1"/>
          <w:sz w:val="28"/>
          <w:szCs w:val="28"/>
          <w:lang w:val="it-IT"/>
        </w:rPr>
        <w:t>0m và dọc theo hướng tuyến về phía trước và sau, mỗi phía 40m.</w:t>
      </w:r>
    </w:p>
    <w:p w14:paraId="201D85B3" w14:textId="77777777" w:rsidR="005D2EC7" w:rsidRPr="00EE75AD" w:rsidRDefault="005D2EC7" w:rsidP="005D2EC7">
      <w:pPr>
        <w:widowControl w:val="0"/>
        <w:numPr>
          <w:ilvl w:val="3"/>
          <w:numId w:val="8"/>
        </w:numPr>
        <w:spacing w:before="60" w:after="60"/>
        <w:rPr>
          <w:rFonts w:ascii="Times New Roman" w:hAnsi="Times New Roman" w:cs="Times New Roman"/>
          <w:i/>
          <w:color w:val="000000" w:themeColor="text1"/>
          <w:sz w:val="28"/>
          <w:szCs w:val="28"/>
          <w:lang w:val="it-IT"/>
        </w:rPr>
      </w:pPr>
      <w:r w:rsidRPr="00EE75AD">
        <w:rPr>
          <w:rFonts w:ascii="Times New Roman" w:hAnsi="Times New Roman" w:cs="Times New Roman"/>
          <w:i/>
          <w:color w:val="000000" w:themeColor="text1"/>
          <w:sz w:val="28"/>
          <w:szCs w:val="28"/>
          <w:lang w:val="it-IT"/>
        </w:rPr>
        <w:t>Giai đoạn BVTC</w:t>
      </w:r>
    </w:p>
    <w:p w14:paraId="279EDF4C"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Đo phục hồi tuyến những vị trí trụ mất mốc.</w:t>
      </w:r>
    </w:p>
    <w:p w14:paraId="14E93417"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Bàn giao vị trí công trình cho chủ đầu tư phục vụ đo vẽ địa chính, rà phá bom mìn hoặc đơn vị thi công tại thực địa.</w:t>
      </w:r>
    </w:p>
    <w:p w14:paraId="518002CA" w14:textId="77777777" w:rsidR="005D2EC7" w:rsidRPr="00EE75AD" w:rsidRDefault="005D2EC7" w:rsidP="005D2EC7">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Nội dung khảo sát địa chất</w:t>
      </w:r>
    </w:p>
    <w:p w14:paraId="36F7CE35"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Thu thập, cập nhật bổ sung các tài liệu khảo sát của khu vực nếu có.</w:t>
      </w:r>
    </w:p>
    <w:p w14:paraId="5BAEA463"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Thăm dò địa chất công trình, bao gồm:</w:t>
      </w:r>
    </w:p>
    <w:p w14:paraId="55E561B3" w14:textId="3CE13FE8" w:rsidR="005D2EC7" w:rsidRPr="00EE75AD" w:rsidRDefault="005D2EC7" w:rsidP="005D2EC7">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Khoan </w:t>
      </w:r>
      <w:r w:rsidR="006A1159" w:rsidRPr="00EE75AD">
        <w:rPr>
          <w:rFonts w:ascii="Times New Roman" w:hAnsi="Times New Roman" w:cs="Times New Roman"/>
          <w:color w:val="000000" w:themeColor="text1"/>
          <w:sz w:val="28"/>
          <w:szCs w:val="28"/>
          <w:lang w:val="it-IT"/>
        </w:rPr>
        <w:t>thủ công</w:t>
      </w:r>
      <w:r w:rsidRPr="00EE75AD">
        <w:rPr>
          <w:rFonts w:ascii="Times New Roman" w:hAnsi="Times New Roman" w:cs="Times New Roman"/>
          <w:color w:val="000000" w:themeColor="text1"/>
          <w:sz w:val="28"/>
          <w:szCs w:val="28"/>
          <w:lang w:val="it-IT"/>
        </w:rPr>
        <w:t xml:space="preserve"> (độ sâu 1</w:t>
      </w:r>
      <w:r w:rsidR="006A1159" w:rsidRPr="00EE75AD">
        <w:rPr>
          <w:rFonts w:ascii="Times New Roman" w:hAnsi="Times New Roman" w:cs="Times New Roman"/>
          <w:color w:val="000000" w:themeColor="text1"/>
          <w:sz w:val="28"/>
          <w:szCs w:val="28"/>
          <w:lang w:val="it-IT"/>
        </w:rPr>
        <w:t>2</w:t>
      </w:r>
      <w:r w:rsidRPr="00EE75AD">
        <w:rPr>
          <w:rFonts w:ascii="Times New Roman" w:hAnsi="Times New Roman" w:cs="Times New Roman"/>
          <w:color w:val="000000" w:themeColor="text1"/>
          <w:sz w:val="28"/>
          <w:szCs w:val="28"/>
          <w:lang w:val="it-IT"/>
        </w:rPr>
        <w:t>m/hố) tại các vị trí tim móng;</w:t>
      </w:r>
    </w:p>
    <w:p w14:paraId="5BE1F3E8" w14:textId="5DA7E754" w:rsidR="005D2EC7" w:rsidRPr="00EE75AD" w:rsidRDefault="005D2EC7" w:rsidP="005D2EC7">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Khoan máy tại những vị trí </w:t>
      </w:r>
      <w:r w:rsidR="006A1159" w:rsidRPr="00EE75AD">
        <w:rPr>
          <w:rFonts w:ascii="Times New Roman" w:hAnsi="Times New Roman" w:cs="Times New Roman"/>
          <w:color w:val="000000" w:themeColor="text1"/>
          <w:sz w:val="28"/>
          <w:szCs w:val="28"/>
          <w:lang w:val="it-IT"/>
        </w:rPr>
        <w:t>vượt sông, kênh lớn</w:t>
      </w:r>
      <w:r w:rsidRPr="00EE75AD">
        <w:rPr>
          <w:rFonts w:ascii="Times New Roman" w:hAnsi="Times New Roman" w:cs="Times New Roman"/>
          <w:color w:val="000000" w:themeColor="text1"/>
          <w:sz w:val="28"/>
          <w:szCs w:val="28"/>
          <w:lang w:val="it-IT"/>
        </w:rPr>
        <w:t xml:space="preserve"> (độ sâu </w:t>
      </w:r>
      <w:r w:rsidR="006A1159" w:rsidRPr="00EE75AD">
        <w:rPr>
          <w:rFonts w:ascii="Times New Roman" w:hAnsi="Times New Roman" w:cs="Times New Roman"/>
          <w:color w:val="000000" w:themeColor="text1"/>
          <w:sz w:val="28"/>
          <w:szCs w:val="28"/>
          <w:lang w:val="it-IT"/>
        </w:rPr>
        <w:t>5</w:t>
      </w:r>
      <w:r w:rsidRPr="00EE75AD">
        <w:rPr>
          <w:rFonts w:ascii="Times New Roman" w:hAnsi="Times New Roman" w:cs="Times New Roman"/>
          <w:color w:val="000000" w:themeColor="text1"/>
          <w:sz w:val="28"/>
          <w:szCs w:val="28"/>
          <w:lang w:val="it-IT"/>
        </w:rPr>
        <w:t>0m/hố</w:t>
      </w:r>
      <w:r w:rsidR="006A1159" w:rsidRPr="00EE75AD">
        <w:rPr>
          <w:rFonts w:ascii="Times New Roman" w:hAnsi="Times New Roman" w:cs="Times New Roman"/>
          <w:color w:val="000000" w:themeColor="text1"/>
          <w:sz w:val="28"/>
          <w:szCs w:val="28"/>
          <w:lang w:val="it-IT"/>
        </w:rPr>
        <w:t>)</w:t>
      </w:r>
      <w:r w:rsidRPr="00EE75AD">
        <w:rPr>
          <w:rFonts w:ascii="Times New Roman" w:hAnsi="Times New Roman" w:cs="Times New Roman"/>
          <w:color w:val="000000" w:themeColor="text1"/>
          <w:sz w:val="28"/>
          <w:szCs w:val="28"/>
          <w:lang w:val="it-IT"/>
        </w:rPr>
        <w:t>;</w:t>
      </w:r>
    </w:p>
    <w:p w14:paraId="4F5B7F87" w14:textId="560E08FC"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Đo điện trở suất t</w:t>
      </w:r>
      <w:r w:rsidR="006A1159" w:rsidRPr="00EE75AD">
        <w:rPr>
          <w:rFonts w:ascii="Times New Roman" w:hAnsi="Times New Roman" w:cs="Times New Roman"/>
          <w:color w:val="000000" w:themeColor="text1"/>
          <w:sz w:val="28"/>
          <w:szCs w:val="28"/>
          <w:lang w:val="it-IT"/>
        </w:rPr>
        <w:t>ạ</w:t>
      </w:r>
      <w:r w:rsidRPr="00EE75AD">
        <w:rPr>
          <w:rFonts w:ascii="Times New Roman" w:hAnsi="Times New Roman" w:cs="Times New Roman"/>
          <w:color w:val="000000" w:themeColor="text1"/>
          <w:sz w:val="28"/>
          <w:szCs w:val="28"/>
          <w:lang w:val="it-IT"/>
        </w:rPr>
        <w:t>i các vị trí trụ trung gian.</w:t>
      </w:r>
    </w:p>
    <w:p w14:paraId="0438381C"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Thí nghiệm trong phòng:</w:t>
      </w:r>
    </w:p>
    <w:p w14:paraId="7BCD4A62" w14:textId="77777777" w:rsidR="005D2EC7" w:rsidRPr="00EE75AD" w:rsidRDefault="005D2EC7" w:rsidP="005D2EC7">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Thí nghiệm mẫu đất nguyên dạng (với 17 chỉ tiêu cơ lý): Trường hợp hố khoan có 1 lớp địa tầng hoặc có bề dày lớp lớn hơn 3m thì trung bình cứ thêm 3m lấy một mẫu thí nghiệm. </w:t>
      </w:r>
    </w:p>
    <w:p w14:paraId="0DAB84FF" w14:textId="77777777" w:rsidR="005D2EC7" w:rsidRPr="00EE75AD" w:rsidRDefault="005D2EC7" w:rsidP="005D2EC7">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Thí nghiệm mẫu đất không nguyên dạng: Trường hợp không lấy được mẫu nguyên dạng.</w:t>
      </w:r>
    </w:p>
    <w:p w14:paraId="61D86250" w14:textId="77777777" w:rsidR="005D2EC7" w:rsidRPr="00EE75AD" w:rsidRDefault="005D2EC7" w:rsidP="005D2EC7">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Thí nghiệm mẫu nước ăn mòn bê tông.</w:t>
      </w:r>
    </w:p>
    <w:p w14:paraId="454071F3" w14:textId="77777777" w:rsidR="005D2EC7" w:rsidRPr="00EE75AD" w:rsidRDefault="005D2EC7" w:rsidP="005D2EC7">
      <w:pPr>
        <w:widowControl w:val="0"/>
        <w:numPr>
          <w:ilvl w:val="2"/>
          <w:numId w:val="8"/>
        </w:numPr>
        <w:spacing w:before="60" w:after="60"/>
        <w:rPr>
          <w:rFonts w:ascii="Times New Roman" w:hAnsi="Times New Roman" w:cs="Times New Roman"/>
          <w:b/>
          <w:i/>
          <w:color w:val="000000" w:themeColor="text1"/>
          <w:sz w:val="28"/>
          <w:szCs w:val="28"/>
          <w:lang w:val="it-IT"/>
        </w:rPr>
      </w:pPr>
      <w:r w:rsidRPr="00EE75AD">
        <w:rPr>
          <w:rFonts w:ascii="Times New Roman" w:hAnsi="Times New Roman" w:cs="Times New Roman"/>
          <w:b/>
          <w:i/>
          <w:color w:val="000000" w:themeColor="text1"/>
          <w:sz w:val="28"/>
          <w:szCs w:val="28"/>
          <w:lang w:val="it-IT"/>
        </w:rPr>
        <w:t>Nội dung khảo sát khí tượng thủy văn</w:t>
      </w:r>
    </w:p>
    <w:p w14:paraId="54605DC7"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Kiểm tra các số liệu đã thực hiện khảo sát trong giai đoạn lập BCNCKT.</w:t>
      </w:r>
    </w:p>
    <w:p w14:paraId="0FFA87B8" w14:textId="7777777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Khảo sát, điều tra lũ lụt, ngập úng tại hiện trường cập nhật số liệu đến thời điểm khảo sát.</w:t>
      </w:r>
    </w:p>
    <w:p w14:paraId="19354AF4" w14:textId="5BCAD0D7" w:rsidR="005D2EC7" w:rsidRPr="00EE75AD" w:rsidRDefault="005D2EC7" w:rsidP="005D2EC7">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Thu thập bổ sung tài liệu thủy văn và tính toán tần suất mực nước lũ thiết kế ứng với tần suất P = </w:t>
      </w:r>
      <w:r w:rsidR="00216FDB" w:rsidRPr="00EE75AD">
        <w:rPr>
          <w:rFonts w:ascii="Times New Roman" w:hAnsi="Times New Roman" w:cs="Times New Roman"/>
          <w:color w:val="000000" w:themeColor="text1"/>
          <w:sz w:val="28"/>
          <w:szCs w:val="28"/>
          <w:lang w:val="it-IT"/>
        </w:rPr>
        <w:t>1</w:t>
      </w:r>
      <w:r w:rsidRPr="00EE75AD">
        <w:rPr>
          <w:rFonts w:ascii="Times New Roman" w:hAnsi="Times New Roman" w:cs="Times New Roman"/>
          <w:color w:val="000000" w:themeColor="text1"/>
          <w:sz w:val="28"/>
          <w:szCs w:val="28"/>
          <w:lang w:val="it-IT"/>
        </w:rPr>
        <w:t>% cập nhật đến thời điểm khảo sát.</w:t>
      </w:r>
    </w:p>
    <w:p w14:paraId="32EC4025" w14:textId="77777777" w:rsidR="00146FD8" w:rsidRPr="00EE75AD" w:rsidRDefault="00A27581">
      <w:pPr>
        <w:widowControl w:val="0"/>
        <w:numPr>
          <w:ilvl w:val="1"/>
          <w:numId w:val="8"/>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lastRenderedPageBreak/>
        <w:t>Tổng hợp khối lượng khảo sát</w:t>
      </w:r>
    </w:p>
    <w:p w14:paraId="72E3E1B3" w14:textId="781DAC93" w:rsidR="00E9083F" w:rsidRPr="00EE75AD" w:rsidRDefault="00E9083F" w:rsidP="00E9083F">
      <w:pPr>
        <w:widowControl w:val="0"/>
        <w:numPr>
          <w:ilvl w:val="8"/>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Giai đoạn khảo sát phục vụ BCNCKT thực hiện các công tác sau:</w:t>
      </w:r>
    </w:p>
    <w:p w14:paraId="2B5671F6" w14:textId="53621AA2" w:rsidR="00E9083F" w:rsidRPr="00557B91" w:rsidRDefault="00E9083F" w:rsidP="00E9083F">
      <w:pPr>
        <w:widowControl w:val="0"/>
        <w:tabs>
          <w:tab w:val="left" w:pos="1588"/>
        </w:tabs>
        <w:spacing w:before="60" w:after="60"/>
        <w:jc w:val="center"/>
        <w:outlineLvl w:val="8"/>
        <w:rPr>
          <w:rFonts w:ascii="Times New Roman" w:hAnsi="Times New Roman" w:cs="Times New Roman"/>
          <w:b/>
          <w:bCs/>
          <w:color w:val="000000" w:themeColor="text1"/>
          <w:sz w:val="26"/>
          <w:szCs w:val="26"/>
          <w:lang w:val="it-IT"/>
        </w:rPr>
      </w:pPr>
      <w:r w:rsidRPr="00557B91">
        <w:rPr>
          <w:rFonts w:ascii="Times New Roman" w:hAnsi="Times New Roman" w:cs="Times New Roman"/>
          <w:b/>
          <w:bCs/>
          <w:color w:val="000000" w:themeColor="text1"/>
          <w:sz w:val="26"/>
          <w:szCs w:val="26"/>
          <w:lang w:val="it-IT"/>
        </w:rPr>
        <w:t>BẢNG TỔNG HỢP KHỐI LƯỢNG KHẢ</w:t>
      </w:r>
      <w:r w:rsidR="00033A6B" w:rsidRPr="00557B91">
        <w:rPr>
          <w:rFonts w:ascii="Times New Roman" w:hAnsi="Times New Roman" w:cs="Times New Roman"/>
          <w:b/>
          <w:bCs/>
          <w:color w:val="000000" w:themeColor="text1"/>
          <w:sz w:val="26"/>
          <w:szCs w:val="26"/>
          <w:lang w:val="it-IT"/>
        </w:rPr>
        <w:t>O SÁT</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
        <w:gridCol w:w="6061"/>
        <w:gridCol w:w="822"/>
        <w:gridCol w:w="1505"/>
      </w:tblGrid>
      <w:tr w:rsidR="00EE75AD" w:rsidRPr="00EE75AD" w14:paraId="663081E6" w14:textId="77777777" w:rsidTr="000D6589">
        <w:trPr>
          <w:trHeight w:val="340"/>
          <w:tblHeader/>
          <w:jc w:val="center"/>
        </w:trPr>
        <w:tc>
          <w:tcPr>
            <w:tcW w:w="736" w:type="dxa"/>
            <w:vAlign w:val="center"/>
          </w:tcPr>
          <w:p w14:paraId="2A2EFE08" w14:textId="74628F25" w:rsidR="00E9083F" w:rsidRPr="00EE75AD" w:rsidRDefault="00E9083F" w:rsidP="00E9083F">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STT</w:t>
            </w:r>
          </w:p>
        </w:tc>
        <w:tc>
          <w:tcPr>
            <w:tcW w:w="6061" w:type="dxa"/>
            <w:vAlign w:val="center"/>
          </w:tcPr>
          <w:p w14:paraId="67D44721" w14:textId="041A7668" w:rsidR="00E9083F" w:rsidRPr="00EE75AD" w:rsidRDefault="00E9083F" w:rsidP="00E9083F">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Nội dung công việc</w:t>
            </w:r>
          </w:p>
        </w:tc>
        <w:tc>
          <w:tcPr>
            <w:tcW w:w="822" w:type="dxa"/>
            <w:vAlign w:val="center"/>
          </w:tcPr>
          <w:p w14:paraId="55B9AF1A" w14:textId="063D1FEB" w:rsidR="00E9083F" w:rsidRPr="00EE75AD" w:rsidRDefault="00E9083F" w:rsidP="00E9083F">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ĐVT</w:t>
            </w:r>
          </w:p>
        </w:tc>
        <w:tc>
          <w:tcPr>
            <w:tcW w:w="1505" w:type="dxa"/>
            <w:vAlign w:val="center"/>
          </w:tcPr>
          <w:p w14:paraId="4F7F6AC9" w14:textId="71FE2D52" w:rsidR="00E9083F" w:rsidRPr="00EE75AD" w:rsidRDefault="00E9083F" w:rsidP="00E9083F">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Khối lượng</w:t>
            </w:r>
          </w:p>
        </w:tc>
      </w:tr>
      <w:tr w:rsidR="00EE75AD" w:rsidRPr="00EE75AD" w14:paraId="4CDFC98C" w14:textId="77777777" w:rsidTr="000D6589">
        <w:trPr>
          <w:trHeight w:val="340"/>
          <w:jc w:val="center"/>
        </w:trPr>
        <w:tc>
          <w:tcPr>
            <w:tcW w:w="736" w:type="dxa"/>
            <w:shd w:val="clear" w:color="F5F5F5" w:fill="FFFFFF"/>
            <w:vAlign w:val="center"/>
            <w:hideMark/>
          </w:tcPr>
          <w:p w14:paraId="4F41A745" w14:textId="77777777" w:rsidR="00E9083F" w:rsidRPr="00EE75AD" w:rsidRDefault="00E9083F" w:rsidP="00E9083F">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I</w:t>
            </w:r>
          </w:p>
        </w:tc>
        <w:tc>
          <w:tcPr>
            <w:tcW w:w="6061" w:type="dxa"/>
            <w:shd w:val="clear" w:color="000000" w:fill="FFFFFF"/>
            <w:vAlign w:val="center"/>
            <w:hideMark/>
          </w:tcPr>
          <w:p w14:paraId="24BAD6E3" w14:textId="77777777" w:rsidR="00E9083F" w:rsidRPr="00EE75AD" w:rsidRDefault="00E9083F" w:rsidP="00E9083F">
            <w:pPr>
              <w:jc w:val="left"/>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Khảo sát địa hình</w:t>
            </w:r>
          </w:p>
        </w:tc>
        <w:tc>
          <w:tcPr>
            <w:tcW w:w="822" w:type="dxa"/>
            <w:shd w:val="clear" w:color="F5F5F5" w:fill="FFFFFF"/>
            <w:vAlign w:val="center"/>
            <w:hideMark/>
          </w:tcPr>
          <w:p w14:paraId="2ED28D9F" w14:textId="34CA9251"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5E8FC75B" w14:textId="5A5BFE80"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5C72ACF3" w14:textId="77777777" w:rsidTr="000D6589">
        <w:trPr>
          <w:trHeight w:val="340"/>
          <w:jc w:val="center"/>
        </w:trPr>
        <w:tc>
          <w:tcPr>
            <w:tcW w:w="736" w:type="dxa"/>
            <w:shd w:val="clear" w:color="F5F5F5" w:fill="FFFFFF"/>
            <w:vAlign w:val="center"/>
            <w:hideMark/>
          </w:tcPr>
          <w:p w14:paraId="4043D162"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w:t>
            </w:r>
          </w:p>
        </w:tc>
        <w:tc>
          <w:tcPr>
            <w:tcW w:w="6061" w:type="dxa"/>
            <w:shd w:val="clear" w:color="auto" w:fill="auto"/>
            <w:vAlign w:val="center"/>
            <w:hideMark/>
          </w:tcPr>
          <w:p w14:paraId="04C4680F"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Xây dựng lưới thủy chuẩn hạng IV</w:t>
            </w:r>
          </w:p>
        </w:tc>
        <w:tc>
          <w:tcPr>
            <w:tcW w:w="822" w:type="dxa"/>
            <w:shd w:val="clear" w:color="F5F5F5" w:fill="FFFFFF"/>
            <w:vAlign w:val="center"/>
            <w:hideMark/>
          </w:tcPr>
          <w:p w14:paraId="7DD8B78D" w14:textId="163F5383"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7E068D96" w14:textId="1673885B"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172C5ABC" w14:textId="77777777" w:rsidTr="000D6589">
        <w:trPr>
          <w:trHeight w:val="340"/>
          <w:jc w:val="center"/>
        </w:trPr>
        <w:tc>
          <w:tcPr>
            <w:tcW w:w="736" w:type="dxa"/>
            <w:shd w:val="clear" w:color="F5F5F5" w:fill="FFFFFF"/>
            <w:vAlign w:val="center"/>
            <w:hideMark/>
          </w:tcPr>
          <w:p w14:paraId="3661D10D" w14:textId="6942D4A3"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619DB357"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III</w:t>
            </w:r>
          </w:p>
        </w:tc>
        <w:tc>
          <w:tcPr>
            <w:tcW w:w="822" w:type="dxa"/>
            <w:shd w:val="clear" w:color="F5F5F5" w:fill="FFFFFF"/>
            <w:vAlign w:val="center"/>
            <w:hideMark/>
          </w:tcPr>
          <w:p w14:paraId="79F605B7"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6E463A02"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24,0</w:t>
            </w:r>
          </w:p>
        </w:tc>
      </w:tr>
      <w:tr w:rsidR="00EE75AD" w:rsidRPr="00EE75AD" w14:paraId="0B2CD3F4" w14:textId="77777777" w:rsidTr="000D6589">
        <w:trPr>
          <w:trHeight w:val="340"/>
          <w:jc w:val="center"/>
        </w:trPr>
        <w:tc>
          <w:tcPr>
            <w:tcW w:w="736" w:type="dxa"/>
            <w:shd w:val="clear" w:color="F5F5F5" w:fill="FFFFFF"/>
            <w:vAlign w:val="center"/>
            <w:hideMark/>
          </w:tcPr>
          <w:p w14:paraId="1BA1A974" w14:textId="43E4594A"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23EE81BD"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IV</w:t>
            </w:r>
          </w:p>
        </w:tc>
        <w:tc>
          <w:tcPr>
            <w:tcW w:w="822" w:type="dxa"/>
            <w:shd w:val="clear" w:color="F5F5F5" w:fill="FFFFFF"/>
            <w:vAlign w:val="center"/>
            <w:hideMark/>
          </w:tcPr>
          <w:p w14:paraId="0FF3E4CA"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1A9CC48B"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24,0</w:t>
            </w:r>
          </w:p>
        </w:tc>
      </w:tr>
      <w:tr w:rsidR="00EE75AD" w:rsidRPr="00EE75AD" w14:paraId="0BE27897" w14:textId="77777777" w:rsidTr="000D6589">
        <w:trPr>
          <w:trHeight w:val="340"/>
          <w:jc w:val="center"/>
        </w:trPr>
        <w:tc>
          <w:tcPr>
            <w:tcW w:w="736" w:type="dxa"/>
            <w:shd w:val="clear" w:color="F5F5F5" w:fill="FFFFFF"/>
            <w:vAlign w:val="center"/>
            <w:hideMark/>
          </w:tcPr>
          <w:p w14:paraId="51CBE7BE"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w:t>
            </w:r>
          </w:p>
        </w:tc>
        <w:tc>
          <w:tcPr>
            <w:tcW w:w="6061" w:type="dxa"/>
            <w:shd w:val="clear" w:color="auto" w:fill="auto"/>
            <w:vAlign w:val="center"/>
            <w:hideMark/>
          </w:tcPr>
          <w:p w14:paraId="16865565"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Xây dựng lưới thủy chuẩn kỹ thuật</w:t>
            </w:r>
          </w:p>
        </w:tc>
        <w:tc>
          <w:tcPr>
            <w:tcW w:w="822" w:type="dxa"/>
            <w:shd w:val="clear" w:color="F5F5F5" w:fill="FFFFFF"/>
            <w:vAlign w:val="center"/>
            <w:hideMark/>
          </w:tcPr>
          <w:p w14:paraId="3A86B059" w14:textId="2A425130"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5C282A0F" w14:textId="4D316817"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037100EF" w14:textId="77777777" w:rsidTr="000D6589">
        <w:trPr>
          <w:trHeight w:val="340"/>
          <w:jc w:val="center"/>
        </w:trPr>
        <w:tc>
          <w:tcPr>
            <w:tcW w:w="736" w:type="dxa"/>
            <w:shd w:val="clear" w:color="F5F5F5" w:fill="FFFFFF"/>
            <w:vAlign w:val="center"/>
            <w:hideMark/>
          </w:tcPr>
          <w:p w14:paraId="0A38E4FE" w14:textId="7B732965"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43B5973A"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III</w:t>
            </w:r>
          </w:p>
        </w:tc>
        <w:tc>
          <w:tcPr>
            <w:tcW w:w="822" w:type="dxa"/>
            <w:shd w:val="clear" w:color="F5F5F5" w:fill="FFFFFF"/>
            <w:vAlign w:val="center"/>
            <w:hideMark/>
          </w:tcPr>
          <w:p w14:paraId="28775354"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04C48D65"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48,0</w:t>
            </w:r>
          </w:p>
        </w:tc>
      </w:tr>
      <w:tr w:rsidR="00EE75AD" w:rsidRPr="00EE75AD" w14:paraId="127EEB98" w14:textId="77777777" w:rsidTr="000D6589">
        <w:trPr>
          <w:trHeight w:val="340"/>
          <w:jc w:val="center"/>
        </w:trPr>
        <w:tc>
          <w:tcPr>
            <w:tcW w:w="736" w:type="dxa"/>
            <w:shd w:val="clear" w:color="F5F5F5" w:fill="FFFFFF"/>
            <w:vAlign w:val="center"/>
            <w:hideMark/>
          </w:tcPr>
          <w:p w14:paraId="213D8EDE" w14:textId="0C080F3D"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519E9D69"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IV</w:t>
            </w:r>
          </w:p>
        </w:tc>
        <w:tc>
          <w:tcPr>
            <w:tcW w:w="822" w:type="dxa"/>
            <w:shd w:val="clear" w:color="F5F5F5" w:fill="FFFFFF"/>
            <w:vAlign w:val="center"/>
            <w:hideMark/>
          </w:tcPr>
          <w:p w14:paraId="4D0998EA"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043C25B3"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48,0</w:t>
            </w:r>
          </w:p>
        </w:tc>
      </w:tr>
      <w:tr w:rsidR="00EE75AD" w:rsidRPr="00EE75AD" w14:paraId="3DD4454F" w14:textId="77777777" w:rsidTr="000D6589">
        <w:trPr>
          <w:trHeight w:val="340"/>
          <w:jc w:val="center"/>
        </w:trPr>
        <w:tc>
          <w:tcPr>
            <w:tcW w:w="736" w:type="dxa"/>
            <w:shd w:val="clear" w:color="F5F5F5" w:fill="FFFFFF"/>
            <w:vAlign w:val="center"/>
            <w:hideMark/>
          </w:tcPr>
          <w:p w14:paraId="2A20D619"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3</w:t>
            </w:r>
          </w:p>
        </w:tc>
        <w:tc>
          <w:tcPr>
            <w:tcW w:w="6061" w:type="dxa"/>
            <w:shd w:val="clear" w:color="auto" w:fill="auto"/>
            <w:vAlign w:val="center"/>
            <w:hideMark/>
          </w:tcPr>
          <w:p w14:paraId="48C2598B"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Đo vẽ cập nhật các dữ liệu thông tin địa lý (nhà cửa, vật kiến trúc, đường dây giao chéo, đường dây thông tin, …) từ thực địa vào mặt cắt dọc tuyến đường dây - (30% đo vẽ mặt cắt dọc)</w:t>
            </w:r>
          </w:p>
        </w:tc>
        <w:tc>
          <w:tcPr>
            <w:tcW w:w="822" w:type="dxa"/>
            <w:shd w:val="clear" w:color="F5F5F5" w:fill="FFFFFF"/>
            <w:vAlign w:val="center"/>
            <w:hideMark/>
          </w:tcPr>
          <w:p w14:paraId="62F208E1" w14:textId="2C3D6144"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7A4B8257" w14:textId="49C939D4"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50FAD123" w14:textId="77777777" w:rsidTr="000D6589">
        <w:trPr>
          <w:trHeight w:val="340"/>
          <w:jc w:val="center"/>
        </w:trPr>
        <w:tc>
          <w:tcPr>
            <w:tcW w:w="736" w:type="dxa"/>
            <w:shd w:val="clear" w:color="F5F5F5" w:fill="FFFFFF"/>
            <w:vAlign w:val="center"/>
            <w:hideMark/>
          </w:tcPr>
          <w:p w14:paraId="1373AB5D" w14:textId="47BC68D6"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5781C316"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III</w:t>
            </w:r>
          </w:p>
        </w:tc>
        <w:tc>
          <w:tcPr>
            <w:tcW w:w="822" w:type="dxa"/>
            <w:shd w:val="clear" w:color="F5F5F5" w:fill="FFFFFF"/>
            <w:vAlign w:val="center"/>
            <w:hideMark/>
          </w:tcPr>
          <w:p w14:paraId="2825F497"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53251747"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63,0</w:t>
            </w:r>
          </w:p>
        </w:tc>
      </w:tr>
      <w:tr w:rsidR="00EE75AD" w:rsidRPr="00EE75AD" w14:paraId="24D75857" w14:textId="77777777" w:rsidTr="000D6589">
        <w:trPr>
          <w:trHeight w:val="340"/>
          <w:jc w:val="center"/>
        </w:trPr>
        <w:tc>
          <w:tcPr>
            <w:tcW w:w="736" w:type="dxa"/>
            <w:shd w:val="clear" w:color="F5F5F5" w:fill="FFFFFF"/>
            <w:vAlign w:val="center"/>
            <w:hideMark/>
          </w:tcPr>
          <w:p w14:paraId="41361D75" w14:textId="220EA605"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5414E100"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IV</w:t>
            </w:r>
          </w:p>
        </w:tc>
        <w:tc>
          <w:tcPr>
            <w:tcW w:w="822" w:type="dxa"/>
            <w:shd w:val="clear" w:color="F5F5F5" w:fill="FFFFFF"/>
            <w:vAlign w:val="center"/>
            <w:hideMark/>
          </w:tcPr>
          <w:p w14:paraId="4008B27D"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28B4380F"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63,0</w:t>
            </w:r>
          </w:p>
        </w:tc>
      </w:tr>
      <w:tr w:rsidR="00EE75AD" w:rsidRPr="00EE75AD" w14:paraId="4D4926D1" w14:textId="77777777" w:rsidTr="000D6589">
        <w:trPr>
          <w:trHeight w:val="340"/>
          <w:jc w:val="center"/>
        </w:trPr>
        <w:tc>
          <w:tcPr>
            <w:tcW w:w="736" w:type="dxa"/>
            <w:shd w:val="clear" w:color="F5F5F5" w:fill="FFFFFF"/>
            <w:vAlign w:val="center"/>
            <w:hideMark/>
          </w:tcPr>
          <w:p w14:paraId="7464C09E"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4</w:t>
            </w:r>
          </w:p>
        </w:tc>
        <w:tc>
          <w:tcPr>
            <w:tcW w:w="6061" w:type="dxa"/>
            <w:shd w:val="clear" w:color="000000" w:fill="FFFFFF"/>
            <w:vAlign w:val="center"/>
            <w:hideMark/>
          </w:tcPr>
          <w:p w14:paraId="583E6462" w14:textId="7F440AFF"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Đo vẽ bình đồ địa hình tỷ lệ 1/1.000 với khoảng cao đều đường đồng mức 1m</w:t>
            </w:r>
          </w:p>
        </w:tc>
        <w:tc>
          <w:tcPr>
            <w:tcW w:w="822" w:type="dxa"/>
            <w:shd w:val="clear" w:color="F5F5F5" w:fill="FFFFFF"/>
            <w:vAlign w:val="center"/>
            <w:hideMark/>
          </w:tcPr>
          <w:p w14:paraId="6C9DEE86" w14:textId="2703E436"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01D46C3E" w14:textId="5B56AFA7"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2AFFED35" w14:textId="77777777" w:rsidTr="000D6589">
        <w:trPr>
          <w:trHeight w:val="340"/>
          <w:jc w:val="center"/>
        </w:trPr>
        <w:tc>
          <w:tcPr>
            <w:tcW w:w="736" w:type="dxa"/>
            <w:shd w:val="clear" w:color="F5F5F5" w:fill="FFFFFF"/>
            <w:vAlign w:val="center"/>
            <w:hideMark/>
          </w:tcPr>
          <w:p w14:paraId="0A6304C9" w14:textId="279D70D0"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13BB49DF"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IV</w:t>
            </w:r>
          </w:p>
        </w:tc>
        <w:tc>
          <w:tcPr>
            <w:tcW w:w="822" w:type="dxa"/>
            <w:shd w:val="clear" w:color="F5F5F5" w:fill="FFFFFF"/>
            <w:vAlign w:val="center"/>
            <w:hideMark/>
          </w:tcPr>
          <w:p w14:paraId="130DA1FE"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ha</w:t>
            </w:r>
          </w:p>
        </w:tc>
        <w:tc>
          <w:tcPr>
            <w:tcW w:w="1505" w:type="dxa"/>
            <w:shd w:val="clear" w:color="F5F5F5" w:fill="FFFFFF"/>
            <w:vAlign w:val="center"/>
            <w:hideMark/>
          </w:tcPr>
          <w:p w14:paraId="0D0C46AC"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73,0</w:t>
            </w:r>
          </w:p>
        </w:tc>
      </w:tr>
      <w:tr w:rsidR="00EE75AD" w:rsidRPr="00EE75AD" w14:paraId="05C8A734" w14:textId="77777777" w:rsidTr="000D6589">
        <w:trPr>
          <w:trHeight w:val="340"/>
          <w:jc w:val="center"/>
        </w:trPr>
        <w:tc>
          <w:tcPr>
            <w:tcW w:w="736" w:type="dxa"/>
            <w:shd w:val="clear" w:color="auto" w:fill="auto"/>
            <w:vAlign w:val="center"/>
            <w:hideMark/>
          </w:tcPr>
          <w:p w14:paraId="373BD0FD" w14:textId="77777777" w:rsidR="00E9083F" w:rsidRPr="00EE75AD" w:rsidRDefault="00E9083F" w:rsidP="00E9083F">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II</w:t>
            </w:r>
          </w:p>
        </w:tc>
        <w:tc>
          <w:tcPr>
            <w:tcW w:w="6061" w:type="dxa"/>
            <w:shd w:val="clear" w:color="auto" w:fill="auto"/>
            <w:vAlign w:val="center"/>
            <w:hideMark/>
          </w:tcPr>
          <w:p w14:paraId="0CCD3F5F" w14:textId="77777777" w:rsidR="00E9083F" w:rsidRPr="00EE75AD" w:rsidRDefault="00E9083F" w:rsidP="00E9083F">
            <w:pPr>
              <w:jc w:val="left"/>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Khảo sát khí tượng - thủy văn</w:t>
            </w:r>
          </w:p>
        </w:tc>
        <w:tc>
          <w:tcPr>
            <w:tcW w:w="822" w:type="dxa"/>
            <w:shd w:val="clear" w:color="auto" w:fill="auto"/>
            <w:vAlign w:val="center"/>
            <w:hideMark/>
          </w:tcPr>
          <w:p w14:paraId="7F7C5A23" w14:textId="77777777" w:rsidR="000D6589" w:rsidRPr="00EE75AD" w:rsidRDefault="00E9083F"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trọn</w:t>
            </w:r>
          </w:p>
          <w:p w14:paraId="3904E199" w14:textId="2BC6AA34" w:rsidR="00E9083F" w:rsidRPr="00EE75AD" w:rsidRDefault="00E9083F"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gói</w:t>
            </w:r>
          </w:p>
        </w:tc>
        <w:tc>
          <w:tcPr>
            <w:tcW w:w="1505" w:type="dxa"/>
            <w:shd w:val="clear" w:color="F5F5F5" w:fill="FFFFFF"/>
            <w:vAlign w:val="center"/>
            <w:hideMark/>
          </w:tcPr>
          <w:p w14:paraId="0B4F8C5E"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w:t>
            </w:r>
          </w:p>
        </w:tc>
      </w:tr>
      <w:tr w:rsidR="00EE75AD" w:rsidRPr="00EE75AD" w14:paraId="116F1B19" w14:textId="77777777" w:rsidTr="000D6589">
        <w:trPr>
          <w:trHeight w:val="340"/>
          <w:jc w:val="center"/>
        </w:trPr>
        <w:tc>
          <w:tcPr>
            <w:tcW w:w="736" w:type="dxa"/>
            <w:shd w:val="clear" w:color="auto" w:fill="auto"/>
            <w:vAlign w:val="center"/>
            <w:hideMark/>
          </w:tcPr>
          <w:p w14:paraId="7DC31A14" w14:textId="77777777" w:rsidR="00E9083F" w:rsidRPr="00EE75AD" w:rsidRDefault="00E9083F" w:rsidP="00E9083F">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III</w:t>
            </w:r>
          </w:p>
        </w:tc>
        <w:tc>
          <w:tcPr>
            <w:tcW w:w="6061" w:type="dxa"/>
            <w:shd w:val="clear" w:color="auto" w:fill="auto"/>
            <w:vAlign w:val="center"/>
            <w:hideMark/>
          </w:tcPr>
          <w:p w14:paraId="40CC6734" w14:textId="77777777" w:rsidR="00E9083F" w:rsidRPr="00EE75AD" w:rsidRDefault="00E9083F" w:rsidP="00E9083F">
            <w:pPr>
              <w:jc w:val="left"/>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Bay chụp ảnh hàng không</w:t>
            </w:r>
          </w:p>
        </w:tc>
        <w:tc>
          <w:tcPr>
            <w:tcW w:w="822" w:type="dxa"/>
            <w:shd w:val="clear" w:color="F5F5F5" w:fill="FFFFFF"/>
            <w:vAlign w:val="center"/>
            <w:hideMark/>
          </w:tcPr>
          <w:p w14:paraId="7CA00C21" w14:textId="5DFD988D"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22FE50D1" w14:textId="64D253E1"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348EB024" w14:textId="77777777" w:rsidTr="000D6589">
        <w:trPr>
          <w:trHeight w:val="340"/>
          <w:jc w:val="center"/>
        </w:trPr>
        <w:tc>
          <w:tcPr>
            <w:tcW w:w="736" w:type="dxa"/>
            <w:shd w:val="clear" w:color="auto" w:fill="auto"/>
            <w:vAlign w:val="center"/>
            <w:hideMark/>
          </w:tcPr>
          <w:p w14:paraId="6E6F5842"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w:t>
            </w:r>
          </w:p>
        </w:tc>
        <w:tc>
          <w:tcPr>
            <w:tcW w:w="6061" w:type="dxa"/>
            <w:shd w:val="clear" w:color="000000" w:fill="FFFFFF"/>
            <w:vAlign w:val="center"/>
            <w:hideMark/>
          </w:tcPr>
          <w:p w14:paraId="4099D570"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Bay chụp ảnh hàng không theo tuyến (bề ngang 200m) bằng UAV, thành lập DSM và bình đồ ảnh trực giao theo PA chọn</w:t>
            </w:r>
          </w:p>
        </w:tc>
        <w:tc>
          <w:tcPr>
            <w:tcW w:w="822" w:type="dxa"/>
            <w:shd w:val="clear" w:color="F5F5F5" w:fill="FFFFFF"/>
            <w:vAlign w:val="center"/>
            <w:hideMark/>
          </w:tcPr>
          <w:p w14:paraId="689DEE18"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0DC408B5"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126,0</w:t>
            </w:r>
          </w:p>
        </w:tc>
      </w:tr>
      <w:tr w:rsidR="00EE75AD" w:rsidRPr="00EE75AD" w14:paraId="38F9F079" w14:textId="77777777" w:rsidTr="000D6589">
        <w:trPr>
          <w:trHeight w:val="340"/>
          <w:jc w:val="center"/>
        </w:trPr>
        <w:tc>
          <w:tcPr>
            <w:tcW w:w="736" w:type="dxa"/>
            <w:shd w:val="clear" w:color="auto" w:fill="auto"/>
            <w:vAlign w:val="center"/>
            <w:hideMark/>
          </w:tcPr>
          <w:p w14:paraId="61082B3E" w14:textId="73E8C5D6"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116FE562"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3</w:t>
            </w:r>
          </w:p>
        </w:tc>
        <w:tc>
          <w:tcPr>
            <w:tcW w:w="822" w:type="dxa"/>
            <w:shd w:val="clear" w:color="F5F5F5" w:fill="FFFFFF"/>
            <w:vAlign w:val="center"/>
            <w:hideMark/>
          </w:tcPr>
          <w:p w14:paraId="0CBF9DBF"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2E136441"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63,0</w:t>
            </w:r>
          </w:p>
        </w:tc>
      </w:tr>
      <w:tr w:rsidR="00EE75AD" w:rsidRPr="00EE75AD" w14:paraId="153FA221" w14:textId="77777777" w:rsidTr="000D6589">
        <w:trPr>
          <w:trHeight w:val="340"/>
          <w:jc w:val="center"/>
        </w:trPr>
        <w:tc>
          <w:tcPr>
            <w:tcW w:w="736" w:type="dxa"/>
            <w:shd w:val="clear" w:color="auto" w:fill="auto"/>
            <w:vAlign w:val="center"/>
            <w:hideMark/>
          </w:tcPr>
          <w:p w14:paraId="678B2A25" w14:textId="43FAA08C"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60DCC5A0"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4</w:t>
            </w:r>
          </w:p>
        </w:tc>
        <w:tc>
          <w:tcPr>
            <w:tcW w:w="822" w:type="dxa"/>
            <w:shd w:val="clear" w:color="F5F5F5" w:fill="FFFFFF"/>
            <w:vAlign w:val="center"/>
            <w:hideMark/>
          </w:tcPr>
          <w:p w14:paraId="10967274"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505" w:type="dxa"/>
            <w:shd w:val="clear" w:color="F5F5F5" w:fill="FFFFFF"/>
            <w:vAlign w:val="center"/>
            <w:hideMark/>
          </w:tcPr>
          <w:p w14:paraId="76B1921F"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63,0</w:t>
            </w:r>
          </w:p>
        </w:tc>
      </w:tr>
      <w:tr w:rsidR="00EE75AD" w:rsidRPr="00EE75AD" w14:paraId="77951C31" w14:textId="77777777" w:rsidTr="000D6589">
        <w:trPr>
          <w:trHeight w:val="340"/>
          <w:jc w:val="center"/>
        </w:trPr>
        <w:tc>
          <w:tcPr>
            <w:tcW w:w="736" w:type="dxa"/>
            <w:shd w:val="clear" w:color="auto" w:fill="auto"/>
            <w:vAlign w:val="center"/>
            <w:hideMark/>
          </w:tcPr>
          <w:p w14:paraId="453B90FF"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w:t>
            </w:r>
          </w:p>
        </w:tc>
        <w:tc>
          <w:tcPr>
            <w:tcW w:w="6061" w:type="dxa"/>
            <w:shd w:val="clear" w:color="000000" w:fill="FFFFFF"/>
            <w:vAlign w:val="center"/>
            <w:hideMark/>
          </w:tcPr>
          <w:p w14:paraId="19366BA5" w14:textId="7066D51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Xây dựng dữ liệu cơ sở nền địa lý tỷ lệ 1/2.000 từ ảnh hàng không - Nội nghiêp bay chụp ảnh hàng không</w:t>
            </w:r>
          </w:p>
        </w:tc>
        <w:tc>
          <w:tcPr>
            <w:tcW w:w="822" w:type="dxa"/>
            <w:shd w:val="clear" w:color="F5F5F5" w:fill="FFFFFF"/>
            <w:vAlign w:val="center"/>
            <w:hideMark/>
          </w:tcPr>
          <w:p w14:paraId="57CC46B9" w14:textId="43AECA40"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52C2005F" w14:textId="2391DDBB"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29202107" w14:textId="77777777" w:rsidTr="000D6589">
        <w:trPr>
          <w:trHeight w:val="340"/>
          <w:jc w:val="center"/>
        </w:trPr>
        <w:tc>
          <w:tcPr>
            <w:tcW w:w="736" w:type="dxa"/>
            <w:shd w:val="clear" w:color="auto" w:fill="auto"/>
            <w:vAlign w:val="center"/>
            <w:hideMark/>
          </w:tcPr>
          <w:p w14:paraId="2E678248"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2.1</w:t>
            </w:r>
          </w:p>
        </w:tc>
        <w:tc>
          <w:tcPr>
            <w:tcW w:w="6061" w:type="dxa"/>
            <w:shd w:val="clear" w:color="000000" w:fill="FFFFFF"/>
            <w:vAlign w:val="center"/>
            <w:hideMark/>
          </w:tcPr>
          <w:p w14:paraId="53FDCF02" w14:textId="58B9671A"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Đo vẽ đối tượng địa lý trên trạm ảnh số tỉ lệ 1/2.000, khoảng cao đều 1m</w:t>
            </w:r>
          </w:p>
        </w:tc>
        <w:tc>
          <w:tcPr>
            <w:tcW w:w="822" w:type="dxa"/>
            <w:shd w:val="clear" w:color="F5F5F5" w:fill="FFFFFF"/>
            <w:vAlign w:val="center"/>
            <w:hideMark/>
          </w:tcPr>
          <w:p w14:paraId="4AFB6B2C" w14:textId="2DF42421"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2A4B62F5" w14:textId="0A1ACDA0"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7A16023A" w14:textId="77777777" w:rsidTr="000D6589">
        <w:trPr>
          <w:trHeight w:val="340"/>
          <w:jc w:val="center"/>
        </w:trPr>
        <w:tc>
          <w:tcPr>
            <w:tcW w:w="736" w:type="dxa"/>
            <w:shd w:val="clear" w:color="auto" w:fill="auto"/>
            <w:vAlign w:val="center"/>
            <w:hideMark/>
          </w:tcPr>
          <w:p w14:paraId="509FE315" w14:textId="414F191D"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20D778CB"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2</w:t>
            </w:r>
          </w:p>
        </w:tc>
        <w:tc>
          <w:tcPr>
            <w:tcW w:w="822" w:type="dxa"/>
            <w:shd w:val="clear" w:color="F5F5F5" w:fill="FFFFFF"/>
            <w:vAlign w:val="center"/>
            <w:hideMark/>
          </w:tcPr>
          <w:p w14:paraId="0541C743"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mảnh</w:t>
            </w:r>
          </w:p>
        </w:tc>
        <w:tc>
          <w:tcPr>
            <w:tcW w:w="1505" w:type="dxa"/>
            <w:shd w:val="clear" w:color="F5F5F5" w:fill="FFFFFF"/>
            <w:vAlign w:val="center"/>
            <w:hideMark/>
          </w:tcPr>
          <w:p w14:paraId="4785FBB4"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10,08</w:t>
            </w:r>
          </w:p>
        </w:tc>
      </w:tr>
      <w:tr w:rsidR="00EE75AD" w:rsidRPr="00EE75AD" w14:paraId="1311FA09" w14:textId="77777777" w:rsidTr="000D6589">
        <w:trPr>
          <w:trHeight w:val="340"/>
          <w:jc w:val="center"/>
        </w:trPr>
        <w:tc>
          <w:tcPr>
            <w:tcW w:w="736" w:type="dxa"/>
            <w:shd w:val="clear" w:color="auto" w:fill="auto"/>
            <w:vAlign w:val="center"/>
            <w:hideMark/>
          </w:tcPr>
          <w:p w14:paraId="3960631B" w14:textId="12834AE6"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41C6DC59"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3</w:t>
            </w:r>
          </w:p>
        </w:tc>
        <w:tc>
          <w:tcPr>
            <w:tcW w:w="822" w:type="dxa"/>
            <w:shd w:val="clear" w:color="F5F5F5" w:fill="FFFFFF"/>
            <w:vAlign w:val="center"/>
            <w:hideMark/>
          </w:tcPr>
          <w:p w14:paraId="05001E7F"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mảnh</w:t>
            </w:r>
          </w:p>
        </w:tc>
        <w:tc>
          <w:tcPr>
            <w:tcW w:w="1505" w:type="dxa"/>
            <w:shd w:val="clear" w:color="F5F5F5" w:fill="FFFFFF"/>
            <w:vAlign w:val="center"/>
            <w:hideMark/>
          </w:tcPr>
          <w:p w14:paraId="709EB1A5"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10,08</w:t>
            </w:r>
          </w:p>
        </w:tc>
      </w:tr>
      <w:tr w:rsidR="00EE75AD" w:rsidRPr="00EE75AD" w14:paraId="048A01A3" w14:textId="77777777" w:rsidTr="000D6589">
        <w:trPr>
          <w:trHeight w:val="340"/>
          <w:jc w:val="center"/>
        </w:trPr>
        <w:tc>
          <w:tcPr>
            <w:tcW w:w="736" w:type="dxa"/>
            <w:shd w:val="clear" w:color="auto" w:fill="auto"/>
            <w:noWrap/>
            <w:vAlign w:val="center"/>
            <w:hideMark/>
          </w:tcPr>
          <w:p w14:paraId="33B1DEBF"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2.2</w:t>
            </w:r>
          </w:p>
        </w:tc>
        <w:tc>
          <w:tcPr>
            <w:tcW w:w="6061" w:type="dxa"/>
            <w:shd w:val="clear" w:color="000000" w:fill="FFFFFF"/>
            <w:vAlign w:val="center"/>
            <w:hideMark/>
          </w:tcPr>
          <w:p w14:paraId="49BB170F"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Chuẩn hóa dữ liệu địa lý gốc</w:t>
            </w:r>
          </w:p>
        </w:tc>
        <w:tc>
          <w:tcPr>
            <w:tcW w:w="822" w:type="dxa"/>
            <w:shd w:val="clear" w:color="F5F5F5" w:fill="FFFFFF"/>
            <w:vAlign w:val="center"/>
            <w:hideMark/>
          </w:tcPr>
          <w:p w14:paraId="297073D7" w14:textId="51DD1978"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5A18CD54" w14:textId="2A26E81D"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30AE8004" w14:textId="77777777" w:rsidTr="000D6589">
        <w:trPr>
          <w:trHeight w:val="340"/>
          <w:jc w:val="center"/>
        </w:trPr>
        <w:tc>
          <w:tcPr>
            <w:tcW w:w="736" w:type="dxa"/>
            <w:shd w:val="clear" w:color="auto" w:fill="auto"/>
            <w:vAlign w:val="center"/>
            <w:hideMark/>
          </w:tcPr>
          <w:p w14:paraId="3D6D6FD4" w14:textId="31A35A02"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2A67F8E6"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2</w:t>
            </w:r>
          </w:p>
        </w:tc>
        <w:tc>
          <w:tcPr>
            <w:tcW w:w="822" w:type="dxa"/>
            <w:shd w:val="clear" w:color="F5F5F5" w:fill="FFFFFF"/>
            <w:vAlign w:val="center"/>
            <w:hideMark/>
          </w:tcPr>
          <w:p w14:paraId="71C46412"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mảnh</w:t>
            </w:r>
          </w:p>
        </w:tc>
        <w:tc>
          <w:tcPr>
            <w:tcW w:w="1505" w:type="dxa"/>
            <w:shd w:val="clear" w:color="F5F5F5" w:fill="FFFFFF"/>
            <w:vAlign w:val="center"/>
            <w:hideMark/>
          </w:tcPr>
          <w:p w14:paraId="1640028C"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10,08</w:t>
            </w:r>
          </w:p>
        </w:tc>
      </w:tr>
      <w:tr w:rsidR="00EE75AD" w:rsidRPr="00EE75AD" w14:paraId="22204B0F" w14:textId="77777777" w:rsidTr="000D6589">
        <w:trPr>
          <w:trHeight w:val="340"/>
          <w:jc w:val="center"/>
        </w:trPr>
        <w:tc>
          <w:tcPr>
            <w:tcW w:w="736" w:type="dxa"/>
            <w:shd w:val="clear" w:color="auto" w:fill="auto"/>
            <w:vAlign w:val="center"/>
            <w:hideMark/>
          </w:tcPr>
          <w:p w14:paraId="3171D40C" w14:textId="62C0BE6A"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76E0ABD8"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3</w:t>
            </w:r>
          </w:p>
        </w:tc>
        <w:tc>
          <w:tcPr>
            <w:tcW w:w="822" w:type="dxa"/>
            <w:shd w:val="clear" w:color="F5F5F5" w:fill="FFFFFF"/>
            <w:vAlign w:val="center"/>
            <w:hideMark/>
          </w:tcPr>
          <w:p w14:paraId="242D755B"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mảnh</w:t>
            </w:r>
          </w:p>
        </w:tc>
        <w:tc>
          <w:tcPr>
            <w:tcW w:w="1505" w:type="dxa"/>
            <w:shd w:val="clear" w:color="F5F5F5" w:fill="FFFFFF"/>
            <w:vAlign w:val="center"/>
            <w:hideMark/>
          </w:tcPr>
          <w:p w14:paraId="7EFBEF82"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10,08</w:t>
            </w:r>
          </w:p>
        </w:tc>
      </w:tr>
      <w:tr w:rsidR="00EE75AD" w:rsidRPr="00EE75AD" w14:paraId="3EE944CA" w14:textId="77777777" w:rsidTr="000D6589">
        <w:trPr>
          <w:trHeight w:val="340"/>
          <w:jc w:val="center"/>
        </w:trPr>
        <w:tc>
          <w:tcPr>
            <w:tcW w:w="736" w:type="dxa"/>
            <w:shd w:val="clear" w:color="auto" w:fill="auto"/>
            <w:noWrap/>
            <w:vAlign w:val="center"/>
            <w:hideMark/>
          </w:tcPr>
          <w:p w14:paraId="4BEC499A"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2.3</w:t>
            </w:r>
          </w:p>
        </w:tc>
        <w:tc>
          <w:tcPr>
            <w:tcW w:w="6061" w:type="dxa"/>
            <w:shd w:val="clear" w:color="000000" w:fill="FFFFFF"/>
            <w:vAlign w:val="center"/>
            <w:hideMark/>
          </w:tcPr>
          <w:p w14:paraId="42D079E7"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Tích hợp cở sở dữ liệu nền địa lý</w:t>
            </w:r>
          </w:p>
        </w:tc>
        <w:tc>
          <w:tcPr>
            <w:tcW w:w="822" w:type="dxa"/>
            <w:shd w:val="clear" w:color="F5F5F5" w:fill="FFFFFF"/>
            <w:vAlign w:val="center"/>
            <w:hideMark/>
          </w:tcPr>
          <w:p w14:paraId="52E16E68" w14:textId="1755D17C"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2D555D4E" w14:textId="525247E1"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1D56D3A1" w14:textId="77777777" w:rsidTr="000D6589">
        <w:trPr>
          <w:trHeight w:val="340"/>
          <w:jc w:val="center"/>
        </w:trPr>
        <w:tc>
          <w:tcPr>
            <w:tcW w:w="736" w:type="dxa"/>
            <w:shd w:val="clear" w:color="auto" w:fill="auto"/>
            <w:vAlign w:val="center"/>
            <w:hideMark/>
          </w:tcPr>
          <w:p w14:paraId="1600CFDA" w14:textId="399C67AB"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3832A933"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2</w:t>
            </w:r>
          </w:p>
        </w:tc>
        <w:tc>
          <w:tcPr>
            <w:tcW w:w="822" w:type="dxa"/>
            <w:shd w:val="clear" w:color="F5F5F5" w:fill="FFFFFF"/>
            <w:vAlign w:val="center"/>
            <w:hideMark/>
          </w:tcPr>
          <w:p w14:paraId="0A91DC8D"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mảnh</w:t>
            </w:r>
          </w:p>
        </w:tc>
        <w:tc>
          <w:tcPr>
            <w:tcW w:w="1505" w:type="dxa"/>
            <w:shd w:val="clear" w:color="F5F5F5" w:fill="FFFFFF"/>
            <w:vAlign w:val="center"/>
            <w:hideMark/>
          </w:tcPr>
          <w:p w14:paraId="18C6CA97"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10,08</w:t>
            </w:r>
          </w:p>
        </w:tc>
      </w:tr>
      <w:tr w:rsidR="00EE75AD" w:rsidRPr="00EE75AD" w14:paraId="4B7F5E44" w14:textId="77777777" w:rsidTr="000D6589">
        <w:trPr>
          <w:trHeight w:val="340"/>
          <w:jc w:val="center"/>
        </w:trPr>
        <w:tc>
          <w:tcPr>
            <w:tcW w:w="736" w:type="dxa"/>
            <w:shd w:val="clear" w:color="auto" w:fill="auto"/>
            <w:vAlign w:val="center"/>
            <w:hideMark/>
          </w:tcPr>
          <w:p w14:paraId="270199FC" w14:textId="4041D84C"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037D31DE"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3</w:t>
            </w:r>
          </w:p>
        </w:tc>
        <w:tc>
          <w:tcPr>
            <w:tcW w:w="822" w:type="dxa"/>
            <w:shd w:val="clear" w:color="F5F5F5" w:fill="FFFFFF"/>
            <w:vAlign w:val="center"/>
            <w:hideMark/>
          </w:tcPr>
          <w:p w14:paraId="74EEB28A"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mảnh</w:t>
            </w:r>
          </w:p>
        </w:tc>
        <w:tc>
          <w:tcPr>
            <w:tcW w:w="1505" w:type="dxa"/>
            <w:shd w:val="clear" w:color="F5F5F5" w:fill="FFFFFF"/>
            <w:vAlign w:val="center"/>
            <w:hideMark/>
          </w:tcPr>
          <w:p w14:paraId="04444E60"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10,08</w:t>
            </w:r>
          </w:p>
        </w:tc>
      </w:tr>
      <w:tr w:rsidR="00EE75AD" w:rsidRPr="00EE75AD" w14:paraId="183EA3CF" w14:textId="77777777" w:rsidTr="000D6589">
        <w:trPr>
          <w:trHeight w:val="340"/>
          <w:jc w:val="center"/>
        </w:trPr>
        <w:tc>
          <w:tcPr>
            <w:tcW w:w="736" w:type="dxa"/>
            <w:shd w:val="clear" w:color="auto" w:fill="auto"/>
            <w:noWrap/>
            <w:vAlign w:val="center"/>
            <w:hideMark/>
          </w:tcPr>
          <w:p w14:paraId="705022AE"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2.4</w:t>
            </w:r>
          </w:p>
        </w:tc>
        <w:tc>
          <w:tcPr>
            <w:tcW w:w="6061" w:type="dxa"/>
            <w:shd w:val="clear" w:color="000000" w:fill="FFFFFF"/>
            <w:vAlign w:val="center"/>
            <w:hideMark/>
          </w:tcPr>
          <w:p w14:paraId="4D4F4E18"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Biên tập bản đồ địa hình gốc số</w:t>
            </w:r>
          </w:p>
        </w:tc>
        <w:tc>
          <w:tcPr>
            <w:tcW w:w="822" w:type="dxa"/>
            <w:shd w:val="clear" w:color="F5F5F5" w:fill="FFFFFF"/>
            <w:vAlign w:val="center"/>
            <w:hideMark/>
          </w:tcPr>
          <w:p w14:paraId="7673C34F" w14:textId="3913B8E5"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1505" w:type="dxa"/>
            <w:shd w:val="clear" w:color="F5F5F5" w:fill="FFFFFF"/>
            <w:vAlign w:val="center"/>
            <w:hideMark/>
          </w:tcPr>
          <w:p w14:paraId="5218B0AC" w14:textId="44A90880" w:rsidR="00E9083F" w:rsidRPr="00EE75AD" w:rsidRDefault="00E9083F" w:rsidP="00E9083F">
            <w:pPr>
              <w:jc w:val="center"/>
              <w:rPr>
                <w:rFonts w:ascii="Times New Roman" w:eastAsia="Times New Roman" w:hAnsi="Times New Roman" w:cs="Times New Roman"/>
                <w:color w:val="000000" w:themeColor="text1"/>
                <w:sz w:val="26"/>
                <w:szCs w:val="26"/>
              </w:rPr>
            </w:pPr>
          </w:p>
        </w:tc>
      </w:tr>
      <w:tr w:rsidR="00EE75AD" w:rsidRPr="00EE75AD" w14:paraId="748A7984" w14:textId="77777777" w:rsidTr="000D6589">
        <w:trPr>
          <w:trHeight w:val="340"/>
          <w:jc w:val="center"/>
        </w:trPr>
        <w:tc>
          <w:tcPr>
            <w:tcW w:w="736" w:type="dxa"/>
            <w:shd w:val="clear" w:color="F5F5F5" w:fill="FFFFFF"/>
            <w:vAlign w:val="center"/>
            <w:hideMark/>
          </w:tcPr>
          <w:p w14:paraId="361EF033" w14:textId="23B7F224"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5BF1B09D"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2</w:t>
            </w:r>
          </w:p>
        </w:tc>
        <w:tc>
          <w:tcPr>
            <w:tcW w:w="822" w:type="dxa"/>
            <w:shd w:val="clear" w:color="F5F5F5" w:fill="FFFFFF"/>
            <w:vAlign w:val="center"/>
            <w:hideMark/>
          </w:tcPr>
          <w:p w14:paraId="621159F0"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mảnh</w:t>
            </w:r>
          </w:p>
        </w:tc>
        <w:tc>
          <w:tcPr>
            <w:tcW w:w="1505" w:type="dxa"/>
            <w:shd w:val="clear" w:color="F5F5F5" w:fill="FFFFFF"/>
            <w:vAlign w:val="center"/>
            <w:hideMark/>
          </w:tcPr>
          <w:p w14:paraId="4EB44366"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10,08</w:t>
            </w:r>
          </w:p>
        </w:tc>
      </w:tr>
      <w:tr w:rsidR="00EE75AD" w:rsidRPr="00EE75AD" w14:paraId="794C6591" w14:textId="77777777" w:rsidTr="000D6589">
        <w:trPr>
          <w:trHeight w:val="340"/>
          <w:jc w:val="center"/>
        </w:trPr>
        <w:tc>
          <w:tcPr>
            <w:tcW w:w="736" w:type="dxa"/>
            <w:shd w:val="clear" w:color="F5F5F5" w:fill="FFFFFF"/>
            <w:vAlign w:val="center"/>
            <w:hideMark/>
          </w:tcPr>
          <w:p w14:paraId="7F64B882" w14:textId="62D1082C" w:rsidR="00E9083F" w:rsidRPr="00EE75AD" w:rsidRDefault="00E9083F" w:rsidP="00E9083F">
            <w:pPr>
              <w:jc w:val="center"/>
              <w:rPr>
                <w:rFonts w:ascii="Times New Roman" w:eastAsia="Times New Roman" w:hAnsi="Times New Roman" w:cs="Times New Roman"/>
                <w:color w:val="000000" w:themeColor="text1"/>
                <w:sz w:val="26"/>
                <w:szCs w:val="26"/>
              </w:rPr>
            </w:pPr>
          </w:p>
        </w:tc>
        <w:tc>
          <w:tcPr>
            <w:tcW w:w="6061" w:type="dxa"/>
            <w:shd w:val="clear" w:color="000000" w:fill="FFFFFF"/>
            <w:vAlign w:val="center"/>
            <w:hideMark/>
          </w:tcPr>
          <w:p w14:paraId="5607414C" w14:textId="77777777" w:rsidR="00E9083F" w:rsidRPr="00EE75AD" w:rsidRDefault="00E9083F" w:rsidP="00E9083F">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Cấp khó khăn 3</w:t>
            </w:r>
          </w:p>
        </w:tc>
        <w:tc>
          <w:tcPr>
            <w:tcW w:w="822" w:type="dxa"/>
            <w:shd w:val="clear" w:color="F5F5F5" w:fill="FFFFFF"/>
            <w:vAlign w:val="center"/>
            <w:hideMark/>
          </w:tcPr>
          <w:p w14:paraId="6F60D401"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mảnh</w:t>
            </w:r>
          </w:p>
        </w:tc>
        <w:tc>
          <w:tcPr>
            <w:tcW w:w="1505" w:type="dxa"/>
            <w:shd w:val="clear" w:color="F5F5F5" w:fill="FFFFFF"/>
            <w:vAlign w:val="center"/>
            <w:hideMark/>
          </w:tcPr>
          <w:p w14:paraId="70B20A92" w14:textId="77777777" w:rsidR="00E9083F" w:rsidRPr="00EE75AD" w:rsidRDefault="00E9083F" w:rsidP="00E9083F">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10,08</w:t>
            </w:r>
          </w:p>
        </w:tc>
      </w:tr>
    </w:tbl>
    <w:p w14:paraId="2C6596D2" w14:textId="340768EC" w:rsidR="00146FD8" w:rsidRPr="008B32BC" w:rsidRDefault="00A27581">
      <w:pPr>
        <w:widowControl w:val="0"/>
        <w:numPr>
          <w:ilvl w:val="8"/>
          <w:numId w:val="5"/>
        </w:numPr>
        <w:spacing w:before="60" w:after="60"/>
        <w:rPr>
          <w:rFonts w:ascii="Times New Roman" w:hAnsi="Times New Roman" w:cs="Times New Roman"/>
          <w:color w:val="000000" w:themeColor="text1"/>
          <w:sz w:val="28"/>
          <w:szCs w:val="28"/>
        </w:rPr>
      </w:pPr>
      <w:r w:rsidRPr="008B32BC">
        <w:rPr>
          <w:rFonts w:ascii="Times New Roman" w:hAnsi="Times New Roman" w:cs="Times New Roman"/>
          <w:color w:val="000000" w:themeColor="text1"/>
          <w:sz w:val="28"/>
          <w:szCs w:val="28"/>
        </w:rPr>
        <w:t>Giai đoạn khảo sát phục vụ lập TKKT, BVTC thực hiện các công tác sau:</w:t>
      </w:r>
    </w:p>
    <w:p w14:paraId="5057C5CA" w14:textId="399C9BCD" w:rsidR="00146FD8" w:rsidRPr="00557B91" w:rsidRDefault="00A27581">
      <w:pPr>
        <w:widowControl w:val="0"/>
        <w:tabs>
          <w:tab w:val="left" w:pos="1588"/>
        </w:tabs>
        <w:spacing w:before="60" w:after="60"/>
        <w:jc w:val="center"/>
        <w:outlineLvl w:val="8"/>
        <w:rPr>
          <w:rFonts w:ascii="Times New Roman" w:hAnsi="Times New Roman" w:cs="Times New Roman"/>
          <w:b/>
          <w:bCs/>
          <w:color w:val="000000" w:themeColor="text1"/>
          <w:sz w:val="26"/>
          <w:szCs w:val="26"/>
          <w:lang w:val="it-IT"/>
        </w:rPr>
      </w:pPr>
      <w:r w:rsidRPr="00557B91">
        <w:rPr>
          <w:rFonts w:ascii="Times New Roman" w:hAnsi="Times New Roman" w:cs="Times New Roman"/>
          <w:b/>
          <w:bCs/>
          <w:color w:val="000000" w:themeColor="text1"/>
          <w:sz w:val="26"/>
          <w:szCs w:val="26"/>
          <w:lang w:val="it-IT"/>
        </w:rPr>
        <w:lastRenderedPageBreak/>
        <w:t>BẢNG TỔNG HỢP KHỐI LƯỢNG KHẢ</w:t>
      </w:r>
      <w:r w:rsidR="00033A6B" w:rsidRPr="00557B91">
        <w:rPr>
          <w:rFonts w:ascii="Times New Roman" w:hAnsi="Times New Roman" w:cs="Times New Roman"/>
          <w:b/>
          <w:bCs/>
          <w:color w:val="000000" w:themeColor="text1"/>
          <w:sz w:val="26"/>
          <w:szCs w:val="26"/>
          <w:lang w:val="it-IT"/>
        </w:rPr>
        <w:t>O SÁT</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
        <w:gridCol w:w="6107"/>
        <w:gridCol w:w="793"/>
        <w:gridCol w:w="1488"/>
      </w:tblGrid>
      <w:tr w:rsidR="00EE75AD" w:rsidRPr="00EE75AD" w14:paraId="69CE6E99" w14:textId="77777777" w:rsidTr="000D6589">
        <w:trPr>
          <w:trHeight w:val="340"/>
          <w:jc w:val="center"/>
        </w:trPr>
        <w:tc>
          <w:tcPr>
            <w:tcW w:w="736" w:type="dxa"/>
            <w:vAlign w:val="center"/>
          </w:tcPr>
          <w:p w14:paraId="323C63F9" w14:textId="44C1B8AF" w:rsidR="000D6589" w:rsidRPr="00EE75AD" w:rsidRDefault="000D6589" w:rsidP="000D6589">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STT</w:t>
            </w:r>
          </w:p>
        </w:tc>
        <w:tc>
          <w:tcPr>
            <w:tcW w:w="6107" w:type="dxa"/>
            <w:vAlign w:val="center"/>
          </w:tcPr>
          <w:p w14:paraId="51D4142F" w14:textId="56D6F168" w:rsidR="000D6589" w:rsidRPr="00EE75AD" w:rsidRDefault="000D6589" w:rsidP="000D6589">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Nội dung công việc</w:t>
            </w:r>
          </w:p>
        </w:tc>
        <w:tc>
          <w:tcPr>
            <w:tcW w:w="793" w:type="dxa"/>
            <w:vAlign w:val="center"/>
          </w:tcPr>
          <w:p w14:paraId="501728EA" w14:textId="0EF808D6" w:rsidR="000D6589" w:rsidRPr="00EE75AD" w:rsidRDefault="000D6589" w:rsidP="000D6589">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ĐVT</w:t>
            </w:r>
          </w:p>
        </w:tc>
        <w:tc>
          <w:tcPr>
            <w:tcW w:w="1488" w:type="dxa"/>
            <w:vAlign w:val="center"/>
          </w:tcPr>
          <w:p w14:paraId="23896AAF" w14:textId="5C77BC5A" w:rsidR="000D6589" w:rsidRPr="00EE75AD" w:rsidRDefault="000D6589" w:rsidP="000D6589">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Khối lượng</w:t>
            </w:r>
          </w:p>
        </w:tc>
      </w:tr>
      <w:tr w:rsidR="00EE75AD" w:rsidRPr="00EE75AD" w14:paraId="0E85BBD7" w14:textId="77777777" w:rsidTr="000D6589">
        <w:trPr>
          <w:trHeight w:val="340"/>
          <w:jc w:val="center"/>
        </w:trPr>
        <w:tc>
          <w:tcPr>
            <w:tcW w:w="736" w:type="dxa"/>
            <w:shd w:val="clear" w:color="F5F5F5" w:fill="FFFFFF"/>
            <w:vAlign w:val="center"/>
            <w:hideMark/>
          </w:tcPr>
          <w:p w14:paraId="3DC01A9C" w14:textId="77777777" w:rsidR="000D6589" w:rsidRPr="00EE75AD" w:rsidRDefault="000D6589" w:rsidP="000D6589">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I</w:t>
            </w:r>
          </w:p>
        </w:tc>
        <w:tc>
          <w:tcPr>
            <w:tcW w:w="6107" w:type="dxa"/>
            <w:shd w:val="clear" w:color="F5F5F5" w:fill="FFFFFF"/>
            <w:noWrap/>
            <w:vAlign w:val="center"/>
            <w:hideMark/>
          </w:tcPr>
          <w:p w14:paraId="0DC99E5A" w14:textId="77777777" w:rsidR="000D6589" w:rsidRPr="00EE75AD" w:rsidRDefault="000D6589" w:rsidP="000D6589">
            <w:pPr>
              <w:jc w:val="left"/>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Khảo sát địa hình</w:t>
            </w:r>
          </w:p>
        </w:tc>
        <w:tc>
          <w:tcPr>
            <w:tcW w:w="793" w:type="dxa"/>
            <w:shd w:val="clear" w:color="F5F5F5" w:fill="FFFFFF"/>
            <w:vAlign w:val="center"/>
            <w:hideMark/>
          </w:tcPr>
          <w:p w14:paraId="0ACCA7B5" w14:textId="7881B4E3" w:rsidR="000D6589" w:rsidRPr="00EE75AD" w:rsidRDefault="000D6589" w:rsidP="000D6589">
            <w:pPr>
              <w:jc w:val="center"/>
              <w:rPr>
                <w:rFonts w:ascii="Times New Roman" w:eastAsia="Times New Roman" w:hAnsi="Times New Roman" w:cs="Times New Roman"/>
                <w:b/>
                <w:bCs/>
                <w:color w:val="000000" w:themeColor="text1"/>
                <w:sz w:val="26"/>
                <w:szCs w:val="26"/>
              </w:rPr>
            </w:pPr>
          </w:p>
        </w:tc>
        <w:tc>
          <w:tcPr>
            <w:tcW w:w="1488" w:type="dxa"/>
            <w:shd w:val="clear" w:color="F5F5F5" w:fill="FFFFFF"/>
            <w:vAlign w:val="center"/>
            <w:hideMark/>
          </w:tcPr>
          <w:p w14:paraId="684A8964" w14:textId="230573C2" w:rsidR="000D6589" w:rsidRPr="00EE75AD" w:rsidRDefault="000D6589" w:rsidP="000D6589">
            <w:pPr>
              <w:jc w:val="center"/>
              <w:rPr>
                <w:rFonts w:ascii="Times New Roman" w:eastAsia="Times New Roman" w:hAnsi="Times New Roman" w:cs="Times New Roman"/>
                <w:b/>
                <w:bCs/>
                <w:color w:val="000000" w:themeColor="text1"/>
                <w:sz w:val="26"/>
                <w:szCs w:val="26"/>
              </w:rPr>
            </w:pPr>
          </w:p>
        </w:tc>
      </w:tr>
      <w:tr w:rsidR="00EE75AD" w:rsidRPr="00EE75AD" w14:paraId="1D642306" w14:textId="77777777" w:rsidTr="000D6589">
        <w:trPr>
          <w:trHeight w:val="340"/>
          <w:jc w:val="center"/>
        </w:trPr>
        <w:tc>
          <w:tcPr>
            <w:tcW w:w="736" w:type="dxa"/>
            <w:shd w:val="clear" w:color="auto" w:fill="auto"/>
            <w:vAlign w:val="center"/>
            <w:hideMark/>
          </w:tcPr>
          <w:p w14:paraId="3B83D9E8"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w:t>
            </w:r>
          </w:p>
        </w:tc>
        <w:tc>
          <w:tcPr>
            <w:tcW w:w="6107" w:type="dxa"/>
            <w:shd w:val="clear" w:color="000000" w:fill="FFFFFF"/>
            <w:vAlign w:val="center"/>
            <w:hideMark/>
          </w:tcPr>
          <w:p w14:paraId="4C4B78F7"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Điều tra, đo đạc bổ sung địa hình, địa vật,… phát sinh phục vụ công tác kiểm tra và hiệu chỉnh thiết kế</w:t>
            </w:r>
          </w:p>
        </w:tc>
        <w:tc>
          <w:tcPr>
            <w:tcW w:w="793" w:type="dxa"/>
            <w:shd w:val="clear" w:color="auto" w:fill="auto"/>
            <w:vAlign w:val="center"/>
            <w:hideMark/>
          </w:tcPr>
          <w:p w14:paraId="7D3BAE5E"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trọn</w:t>
            </w:r>
          </w:p>
          <w:p w14:paraId="066C73DA" w14:textId="198ACF34"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gói</w:t>
            </w:r>
          </w:p>
        </w:tc>
        <w:tc>
          <w:tcPr>
            <w:tcW w:w="1488" w:type="dxa"/>
            <w:shd w:val="clear" w:color="F5F5F5" w:fill="FFFFFF"/>
            <w:vAlign w:val="center"/>
            <w:hideMark/>
          </w:tcPr>
          <w:p w14:paraId="09A516B0"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w:t>
            </w:r>
          </w:p>
        </w:tc>
      </w:tr>
      <w:tr w:rsidR="00EE75AD" w:rsidRPr="00EE75AD" w14:paraId="45B5574D" w14:textId="77777777" w:rsidTr="000D6589">
        <w:trPr>
          <w:trHeight w:val="340"/>
          <w:jc w:val="center"/>
        </w:trPr>
        <w:tc>
          <w:tcPr>
            <w:tcW w:w="736" w:type="dxa"/>
            <w:shd w:val="clear" w:color="auto" w:fill="auto"/>
            <w:vAlign w:val="center"/>
            <w:hideMark/>
          </w:tcPr>
          <w:p w14:paraId="25A062CA"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w:t>
            </w:r>
          </w:p>
        </w:tc>
        <w:tc>
          <w:tcPr>
            <w:tcW w:w="6107" w:type="dxa"/>
            <w:shd w:val="clear" w:color="000000" w:fill="FFFFFF"/>
            <w:vAlign w:val="center"/>
            <w:hideMark/>
          </w:tcPr>
          <w:p w14:paraId="14FAAF69"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Phân trụ trung gian tuyến đường dây 500kV</w:t>
            </w:r>
          </w:p>
        </w:tc>
        <w:tc>
          <w:tcPr>
            <w:tcW w:w="793" w:type="dxa"/>
            <w:shd w:val="clear" w:color="auto" w:fill="auto"/>
            <w:vAlign w:val="center"/>
            <w:hideMark/>
          </w:tcPr>
          <w:p w14:paraId="70280251" w14:textId="2336A6BB"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1488" w:type="dxa"/>
            <w:shd w:val="clear" w:color="auto" w:fill="auto"/>
            <w:vAlign w:val="center"/>
            <w:hideMark/>
          </w:tcPr>
          <w:p w14:paraId="49EDDFF3" w14:textId="02A711D4" w:rsidR="000D6589" w:rsidRPr="00EE75AD" w:rsidRDefault="000D6589" w:rsidP="000D6589">
            <w:pPr>
              <w:jc w:val="center"/>
              <w:rPr>
                <w:rFonts w:ascii="Times New Roman" w:eastAsia="Times New Roman" w:hAnsi="Times New Roman" w:cs="Times New Roman"/>
                <w:color w:val="000000" w:themeColor="text1"/>
                <w:sz w:val="26"/>
                <w:szCs w:val="26"/>
              </w:rPr>
            </w:pPr>
          </w:p>
        </w:tc>
      </w:tr>
      <w:tr w:rsidR="00EE75AD" w:rsidRPr="00EE75AD" w14:paraId="11154793" w14:textId="77777777" w:rsidTr="000D6589">
        <w:trPr>
          <w:trHeight w:val="340"/>
          <w:jc w:val="center"/>
        </w:trPr>
        <w:tc>
          <w:tcPr>
            <w:tcW w:w="736" w:type="dxa"/>
            <w:shd w:val="clear" w:color="auto" w:fill="auto"/>
            <w:vAlign w:val="center"/>
            <w:hideMark/>
          </w:tcPr>
          <w:p w14:paraId="58E2FFA2" w14:textId="5E63A6D7"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auto" w:fill="auto"/>
            <w:vAlign w:val="center"/>
            <w:hideMark/>
          </w:tcPr>
          <w:p w14:paraId="1775E1D1"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III</w:t>
            </w:r>
          </w:p>
        </w:tc>
        <w:tc>
          <w:tcPr>
            <w:tcW w:w="793" w:type="dxa"/>
            <w:shd w:val="clear" w:color="auto" w:fill="auto"/>
            <w:noWrap/>
            <w:vAlign w:val="center"/>
            <w:hideMark/>
          </w:tcPr>
          <w:p w14:paraId="2064BAFC"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488" w:type="dxa"/>
            <w:shd w:val="clear" w:color="auto" w:fill="auto"/>
            <w:vAlign w:val="center"/>
            <w:hideMark/>
          </w:tcPr>
          <w:p w14:paraId="536627E4"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63,0</w:t>
            </w:r>
          </w:p>
        </w:tc>
      </w:tr>
      <w:tr w:rsidR="00EE75AD" w:rsidRPr="00EE75AD" w14:paraId="45A20978" w14:textId="77777777" w:rsidTr="000D6589">
        <w:trPr>
          <w:trHeight w:val="340"/>
          <w:jc w:val="center"/>
        </w:trPr>
        <w:tc>
          <w:tcPr>
            <w:tcW w:w="736" w:type="dxa"/>
            <w:shd w:val="clear" w:color="auto" w:fill="auto"/>
            <w:vAlign w:val="center"/>
            <w:hideMark/>
          </w:tcPr>
          <w:p w14:paraId="78677B89" w14:textId="3004621F"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auto" w:fill="auto"/>
            <w:vAlign w:val="center"/>
            <w:hideMark/>
          </w:tcPr>
          <w:p w14:paraId="34FB2C42"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IV</w:t>
            </w:r>
          </w:p>
        </w:tc>
        <w:tc>
          <w:tcPr>
            <w:tcW w:w="793" w:type="dxa"/>
            <w:shd w:val="clear" w:color="auto" w:fill="auto"/>
            <w:noWrap/>
            <w:vAlign w:val="center"/>
            <w:hideMark/>
          </w:tcPr>
          <w:p w14:paraId="22DDB2A0"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488" w:type="dxa"/>
            <w:shd w:val="clear" w:color="auto" w:fill="auto"/>
            <w:vAlign w:val="center"/>
            <w:hideMark/>
          </w:tcPr>
          <w:p w14:paraId="2E1A6504"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63,0</w:t>
            </w:r>
          </w:p>
        </w:tc>
      </w:tr>
      <w:tr w:rsidR="00EE75AD" w:rsidRPr="00EE75AD" w14:paraId="4C5D7BD3" w14:textId="77777777" w:rsidTr="000D6589">
        <w:trPr>
          <w:trHeight w:val="340"/>
          <w:jc w:val="center"/>
        </w:trPr>
        <w:tc>
          <w:tcPr>
            <w:tcW w:w="736" w:type="dxa"/>
            <w:shd w:val="clear" w:color="000000" w:fill="FFFFFF"/>
            <w:noWrap/>
            <w:vAlign w:val="center"/>
            <w:hideMark/>
          </w:tcPr>
          <w:p w14:paraId="74521137"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3</w:t>
            </w:r>
          </w:p>
        </w:tc>
        <w:tc>
          <w:tcPr>
            <w:tcW w:w="6107" w:type="dxa"/>
            <w:shd w:val="clear" w:color="000000" w:fill="FFFFFF"/>
            <w:vAlign w:val="center"/>
            <w:hideMark/>
          </w:tcPr>
          <w:p w14:paraId="0B6B55E8"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Đo nối cao tọa độ Quốc gia vào các vị trí trụ trung gian (định vị điểm khảo sát)</w:t>
            </w:r>
          </w:p>
        </w:tc>
        <w:tc>
          <w:tcPr>
            <w:tcW w:w="793" w:type="dxa"/>
            <w:shd w:val="clear" w:color="000000" w:fill="FFFFFF"/>
            <w:noWrap/>
            <w:vAlign w:val="center"/>
            <w:hideMark/>
          </w:tcPr>
          <w:p w14:paraId="2FCB608D" w14:textId="33350BD7"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1488" w:type="dxa"/>
            <w:shd w:val="clear" w:color="000000" w:fill="FFFFFF"/>
            <w:vAlign w:val="center"/>
            <w:hideMark/>
          </w:tcPr>
          <w:p w14:paraId="2843CEB3" w14:textId="15140303" w:rsidR="000D6589" w:rsidRPr="00EE75AD" w:rsidRDefault="000D6589" w:rsidP="000D6589">
            <w:pPr>
              <w:jc w:val="center"/>
              <w:rPr>
                <w:rFonts w:ascii="Times New Roman" w:eastAsia="Times New Roman" w:hAnsi="Times New Roman" w:cs="Times New Roman"/>
                <w:color w:val="000000" w:themeColor="text1"/>
                <w:sz w:val="26"/>
                <w:szCs w:val="26"/>
              </w:rPr>
            </w:pPr>
          </w:p>
        </w:tc>
      </w:tr>
      <w:tr w:rsidR="00EE75AD" w:rsidRPr="00EE75AD" w14:paraId="77609365" w14:textId="77777777" w:rsidTr="000D6589">
        <w:trPr>
          <w:trHeight w:val="340"/>
          <w:jc w:val="center"/>
        </w:trPr>
        <w:tc>
          <w:tcPr>
            <w:tcW w:w="736" w:type="dxa"/>
            <w:shd w:val="clear" w:color="auto" w:fill="auto"/>
            <w:vAlign w:val="center"/>
            <w:hideMark/>
          </w:tcPr>
          <w:p w14:paraId="39641C7A" w14:textId="3BC43DA4"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50A55175"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III</w:t>
            </w:r>
          </w:p>
        </w:tc>
        <w:tc>
          <w:tcPr>
            <w:tcW w:w="793" w:type="dxa"/>
            <w:shd w:val="clear" w:color="000000" w:fill="FFFFFF"/>
            <w:noWrap/>
            <w:vAlign w:val="center"/>
            <w:hideMark/>
          </w:tcPr>
          <w:p w14:paraId="7132C6E0"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điểm</w:t>
            </w:r>
          </w:p>
        </w:tc>
        <w:tc>
          <w:tcPr>
            <w:tcW w:w="1488" w:type="dxa"/>
            <w:shd w:val="clear" w:color="auto" w:fill="auto"/>
            <w:vAlign w:val="center"/>
            <w:hideMark/>
          </w:tcPr>
          <w:p w14:paraId="44046341"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115</w:t>
            </w:r>
          </w:p>
        </w:tc>
      </w:tr>
      <w:tr w:rsidR="00EE75AD" w:rsidRPr="00EE75AD" w14:paraId="3B924639" w14:textId="77777777" w:rsidTr="000D6589">
        <w:trPr>
          <w:trHeight w:val="340"/>
          <w:jc w:val="center"/>
        </w:trPr>
        <w:tc>
          <w:tcPr>
            <w:tcW w:w="736" w:type="dxa"/>
            <w:shd w:val="clear" w:color="auto" w:fill="auto"/>
            <w:vAlign w:val="center"/>
            <w:hideMark/>
          </w:tcPr>
          <w:p w14:paraId="4F038147" w14:textId="727D9537"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548356BC"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IV</w:t>
            </w:r>
          </w:p>
        </w:tc>
        <w:tc>
          <w:tcPr>
            <w:tcW w:w="793" w:type="dxa"/>
            <w:shd w:val="clear" w:color="000000" w:fill="FFFFFF"/>
            <w:noWrap/>
            <w:vAlign w:val="center"/>
            <w:hideMark/>
          </w:tcPr>
          <w:p w14:paraId="4DA3513F"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điểm</w:t>
            </w:r>
          </w:p>
        </w:tc>
        <w:tc>
          <w:tcPr>
            <w:tcW w:w="1488" w:type="dxa"/>
            <w:shd w:val="clear" w:color="auto" w:fill="auto"/>
            <w:vAlign w:val="center"/>
            <w:hideMark/>
          </w:tcPr>
          <w:p w14:paraId="0D70CDC2"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114</w:t>
            </w:r>
          </w:p>
        </w:tc>
      </w:tr>
      <w:tr w:rsidR="00EE75AD" w:rsidRPr="00EE75AD" w14:paraId="731F9A99" w14:textId="77777777" w:rsidTr="000D6589">
        <w:trPr>
          <w:trHeight w:val="340"/>
          <w:jc w:val="center"/>
        </w:trPr>
        <w:tc>
          <w:tcPr>
            <w:tcW w:w="736" w:type="dxa"/>
            <w:shd w:val="clear" w:color="000000" w:fill="FFFFFF"/>
            <w:noWrap/>
            <w:vAlign w:val="center"/>
            <w:hideMark/>
          </w:tcPr>
          <w:p w14:paraId="759CBBC4"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4</w:t>
            </w:r>
          </w:p>
        </w:tc>
        <w:tc>
          <w:tcPr>
            <w:tcW w:w="6107" w:type="dxa"/>
            <w:shd w:val="clear" w:color="000000" w:fill="FFFFFF"/>
            <w:vAlign w:val="center"/>
            <w:hideMark/>
          </w:tcPr>
          <w:p w14:paraId="18DC3DD9"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Đo vẽ bản đồ tỷ lệ 1/200, đường đồng mức 0,5m</w:t>
            </w:r>
          </w:p>
        </w:tc>
        <w:tc>
          <w:tcPr>
            <w:tcW w:w="793" w:type="dxa"/>
            <w:shd w:val="clear" w:color="000000" w:fill="FFFFFF"/>
            <w:vAlign w:val="center"/>
            <w:hideMark/>
          </w:tcPr>
          <w:p w14:paraId="543D7A2F" w14:textId="56D25A9C"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1488" w:type="dxa"/>
            <w:shd w:val="clear" w:color="000000" w:fill="FFFFFF"/>
            <w:vAlign w:val="center"/>
            <w:hideMark/>
          </w:tcPr>
          <w:p w14:paraId="55853A6F" w14:textId="5EEB07C9" w:rsidR="000D6589" w:rsidRPr="00EE75AD" w:rsidRDefault="000D6589" w:rsidP="000D6589">
            <w:pPr>
              <w:jc w:val="center"/>
              <w:rPr>
                <w:rFonts w:ascii="Times New Roman" w:eastAsia="Times New Roman" w:hAnsi="Times New Roman" w:cs="Times New Roman"/>
                <w:color w:val="000000" w:themeColor="text1"/>
                <w:sz w:val="26"/>
                <w:szCs w:val="26"/>
              </w:rPr>
            </w:pPr>
          </w:p>
        </w:tc>
      </w:tr>
      <w:tr w:rsidR="00EE75AD" w:rsidRPr="00EE75AD" w14:paraId="5AD4CC5B" w14:textId="77777777" w:rsidTr="000D6589">
        <w:trPr>
          <w:trHeight w:val="340"/>
          <w:jc w:val="center"/>
        </w:trPr>
        <w:tc>
          <w:tcPr>
            <w:tcW w:w="736" w:type="dxa"/>
            <w:shd w:val="clear" w:color="000000" w:fill="FFFFFF"/>
            <w:noWrap/>
            <w:vAlign w:val="center"/>
            <w:hideMark/>
          </w:tcPr>
          <w:p w14:paraId="1E7ADD77" w14:textId="7996802F"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6A8ED7B3"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III</w:t>
            </w:r>
          </w:p>
        </w:tc>
        <w:tc>
          <w:tcPr>
            <w:tcW w:w="793" w:type="dxa"/>
            <w:shd w:val="clear" w:color="000000" w:fill="FFFFFF"/>
            <w:noWrap/>
            <w:vAlign w:val="center"/>
            <w:hideMark/>
          </w:tcPr>
          <w:p w14:paraId="04F5D415"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ha</w:t>
            </w:r>
          </w:p>
        </w:tc>
        <w:tc>
          <w:tcPr>
            <w:tcW w:w="1488" w:type="dxa"/>
            <w:shd w:val="clear" w:color="000000" w:fill="FFFFFF"/>
            <w:vAlign w:val="center"/>
            <w:hideMark/>
          </w:tcPr>
          <w:p w14:paraId="65D5EC3D"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101,60</w:t>
            </w:r>
          </w:p>
        </w:tc>
      </w:tr>
      <w:tr w:rsidR="00EE75AD" w:rsidRPr="00EE75AD" w14:paraId="62C22F15" w14:textId="77777777" w:rsidTr="000D6589">
        <w:trPr>
          <w:trHeight w:val="340"/>
          <w:jc w:val="center"/>
        </w:trPr>
        <w:tc>
          <w:tcPr>
            <w:tcW w:w="736" w:type="dxa"/>
            <w:shd w:val="clear" w:color="000000" w:fill="FFFFFF"/>
            <w:noWrap/>
            <w:vAlign w:val="center"/>
            <w:hideMark/>
          </w:tcPr>
          <w:p w14:paraId="30B0A3FD" w14:textId="1DC086EF"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038FEE17"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IV</w:t>
            </w:r>
          </w:p>
        </w:tc>
        <w:tc>
          <w:tcPr>
            <w:tcW w:w="793" w:type="dxa"/>
            <w:shd w:val="clear" w:color="000000" w:fill="FFFFFF"/>
            <w:noWrap/>
            <w:vAlign w:val="center"/>
            <w:hideMark/>
          </w:tcPr>
          <w:p w14:paraId="43AD9F47"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ha</w:t>
            </w:r>
          </w:p>
        </w:tc>
        <w:tc>
          <w:tcPr>
            <w:tcW w:w="1488" w:type="dxa"/>
            <w:shd w:val="clear" w:color="000000" w:fill="FFFFFF"/>
            <w:vAlign w:val="center"/>
            <w:hideMark/>
          </w:tcPr>
          <w:p w14:paraId="76C44619"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101,60</w:t>
            </w:r>
          </w:p>
        </w:tc>
      </w:tr>
      <w:tr w:rsidR="00EE75AD" w:rsidRPr="00EE75AD" w14:paraId="05369AB7" w14:textId="77777777" w:rsidTr="000D6589">
        <w:trPr>
          <w:trHeight w:val="340"/>
          <w:jc w:val="center"/>
        </w:trPr>
        <w:tc>
          <w:tcPr>
            <w:tcW w:w="736" w:type="dxa"/>
            <w:shd w:val="clear" w:color="auto" w:fill="auto"/>
            <w:vAlign w:val="center"/>
            <w:hideMark/>
          </w:tcPr>
          <w:p w14:paraId="4E951829"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5</w:t>
            </w:r>
          </w:p>
        </w:tc>
        <w:tc>
          <w:tcPr>
            <w:tcW w:w="6107" w:type="dxa"/>
            <w:shd w:val="clear" w:color="000000" w:fill="FFFFFF"/>
            <w:vAlign w:val="center"/>
            <w:hideMark/>
          </w:tcPr>
          <w:p w14:paraId="48CCCD70"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Phục hồi và bàn giao tuyến đường dây 500kV</w:t>
            </w:r>
          </w:p>
        </w:tc>
        <w:tc>
          <w:tcPr>
            <w:tcW w:w="793" w:type="dxa"/>
            <w:shd w:val="clear" w:color="auto" w:fill="auto"/>
            <w:vAlign w:val="center"/>
            <w:hideMark/>
          </w:tcPr>
          <w:p w14:paraId="73F214C8" w14:textId="7E053C0A"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1488" w:type="dxa"/>
            <w:shd w:val="clear" w:color="auto" w:fill="auto"/>
            <w:vAlign w:val="center"/>
            <w:hideMark/>
          </w:tcPr>
          <w:p w14:paraId="2914275B" w14:textId="29DD34D5" w:rsidR="000D6589" w:rsidRPr="00EE75AD" w:rsidRDefault="000D6589" w:rsidP="000D6589">
            <w:pPr>
              <w:jc w:val="center"/>
              <w:rPr>
                <w:rFonts w:ascii="Times New Roman" w:eastAsia="Times New Roman" w:hAnsi="Times New Roman" w:cs="Times New Roman"/>
                <w:color w:val="000000" w:themeColor="text1"/>
                <w:sz w:val="26"/>
                <w:szCs w:val="26"/>
              </w:rPr>
            </w:pPr>
          </w:p>
        </w:tc>
      </w:tr>
      <w:tr w:rsidR="00EE75AD" w:rsidRPr="00EE75AD" w14:paraId="12484D67" w14:textId="77777777" w:rsidTr="000D6589">
        <w:trPr>
          <w:trHeight w:val="340"/>
          <w:jc w:val="center"/>
        </w:trPr>
        <w:tc>
          <w:tcPr>
            <w:tcW w:w="736" w:type="dxa"/>
            <w:shd w:val="clear" w:color="auto" w:fill="auto"/>
            <w:vAlign w:val="center"/>
            <w:hideMark/>
          </w:tcPr>
          <w:p w14:paraId="1ADA0AFE" w14:textId="2640AA1E"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auto" w:fill="auto"/>
            <w:vAlign w:val="center"/>
            <w:hideMark/>
          </w:tcPr>
          <w:p w14:paraId="39E461B4"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III</w:t>
            </w:r>
          </w:p>
        </w:tc>
        <w:tc>
          <w:tcPr>
            <w:tcW w:w="793" w:type="dxa"/>
            <w:shd w:val="clear" w:color="auto" w:fill="auto"/>
            <w:noWrap/>
            <w:vAlign w:val="center"/>
            <w:hideMark/>
          </w:tcPr>
          <w:p w14:paraId="09850F69"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488" w:type="dxa"/>
            <w:shd w:val="clear" w:color="auto" w:fill="auto"/>
            <w:vAlign w:val="center"/>
            <w:hideMark/>
          </w:tcPr>
          <w:p w14:paraId="50ACDA87"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25,20</w:t>
            </w:r>
          </w:p>
        </w:tc>
      </w:tr>
      <w:tr w:rsidR="00EE75AD" w:rsidRPr="00EE75AD" w14:paraId="08B04918" w14:textId="77777777" w:rsidTr="000D6589">
        <w:trPr>
          <w:trHeight w:val="340"/>
          <w:jc w:val="center"/>
        </w:trPr>
        <w:tc>
          <w:tcPr>
            <w:tcW w:w="736" w:type="dxa"/>
            <w:shd w:val="clear" w:color="auto" w:fill="auto"/>
            <w:vAlign w:val="center"/>
            <w:hideMark/>
          </w:tcPr>
          <w:p w14:paraId="7ACE3285" w14:textId="19CB1977"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auto" w:fill="auto"/>
            <w:vAlign w:val="center"/>
            <w:hideMark/>
          </w:tcPr>
          <w:p w14:paraId="53750ACE"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Địa hình cấp IV</w:t>
            </w:r>
          </w:p>
        </w:tc>
        <w:tc>
          <w:tcPr>
            <w:tcW w:w="793" w:type="dxa"/>
            <w:shd w:val="clear" w:color="auto" w:fill="auto"/>
            <w:noWrap/>
            <w:vAlign w:val="center"/>
            <w:hideMark/>
          </w:tcPr>
          <w:p w14:paraId="4C2C6FA8"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km</w:t>
            </w:r>
          </w:p>
        </w:tc>
        <w:tc>
          <w:tcPr>
            <w:tcW w:w="1488" w:type="dxa"/>
            <w:shd w:val="clear" w:color="auto" w:fill="auto"/>
            <w:vAlign w:val="center"/>
            <w:hideMark/>
          </w:tcPr>
          <w:p w14:paraId="5FC44C4E"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25,20</w:t>
            </w:r>
          </w:p>
        </w:tc>
      </w:tr>
      <w:tr w:rsidR="00EE75AD" w:rsidRPr="00EE75AD" w14:paraId="5C7A8CF5" w14:textId="77777777" w:rsidTr="000D6589">
        <w:trPr>
          <w:trHeight w:val="340"/>
          <w:jc w:val="center"/>
        </w:trPr>
        <w:tc>
          <w:tcPr>
            <w:tcW w:w="736" w:type="dxa"/>
            <w:shd w:val="clear" w:color="F5F5F5" w:fill="FFFFFF"/>
            <w:vAlign w:val="center"/>
            <w:hideMark/>
          </w:tcPr>
          <w:p w14:paraId="6DF0E1C0" w14:textId="77777777" w:rsidR="000D6589" w:rsidRPr="00EE75AD" w:rsidRDefault="000D6589" w:rsidP="000D6589">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II</w:t>
            </w:r>
          </w:p>
        </w:tc>
        <w:tc>
          <w:tcPr>
            <w:tcW w:w="6107" w:type="dxa"/>
            <w:shd w:val="clear" w:color="000000" w:fill="FFFFFF"/>
            <w:vAlign w:val="center"/>
            <w:hideMark/>
          </w:tcPr>
          <w:p w14:paraId="4D118041" w14:textId="77777777" w:rsidR="000D6589" w:rsidRPr="00EE75AD" w:rsidRDefault="000D6589" w:rsidP="000D6589">
            <w:pPr>
              <w:jc w:val="left"/>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Khảo sát địa chất</w:t>
            </w:r>
          </w:p>
        </w:tc>
        <w:tc>
          <w:tcPr>
            <w:tcW w:w="793" w:type="dxa"/>
            <w:shd w:val="clear" w:color="F5F5F5" w:fill="FFFFFF"/>
            <w:vAlign w:val="center"/>
            <w:hideMark/>
          </w:tcPr>
          <w:p w14:paraId="3372210B" w14:textId="1F9CB888"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1488" w:type="dxa"/>
            <w:shd w:val="clear" w:color="F5F5F5" w:fill="FFFFFF"/>
            <w:vAlign w:val="center"/>
            <w:hideMark/>
          </w:tcPr>
          <w:p w14:paraId="3C6A7E42" w14:textId="5A600C20" w:rsidR="000D6589" w:rsidRPr="00EE75AD" w:rsidRDefault="000D6589" w:rsidP="000D6589">
            <w:pPr>
              <w:jc w:val="center"/>
              <w:rPr>
                <w:rFonts w:ascii="Times New Roman" w:eastAsia="Times New Roman" w:hAnsi="Times New Roman" w:cs="Times New Roman"/>
                <w:color w:val="000000" w:themeColor="text1"/>
                <w:sz w:val="26"/>
                <w:szCs w:val="26"/>
              </w:rPr>
            </w:pPr>
          </w:p>
        </w:tc>
      </w:tr>
      <w:tr w:rsidR="00EE75AD" w:rsidRPr="00EE75AD" w14:paraId="1D5F5C15" w14:textId="77777777" w:rsidTr="000D6589">
        <w:trPr>
          <w:trHeight w:val="340"/>
          <w:jc w:val="center"/>
        </w:trPr>
        <w:tc>
          <w:tcPr>
            <w:tcW w:w="736" w:type="dxa"/>
            <w:shd w:val="clear" w:color="F5F5F5" w:fill="FFFFFF"/>
            <w:vAlign w:val="center"/>
            <w:hideMark/>
          </w:tcPr>
          <w:p w14:paraId="647E6AD1"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w:t>
            </w:r>
          </w:p>
        </w:tc>
        <w:tc>
          <w:tcPr>
            <w:tcW w:w="6107" w:type="dxa"/>
            <w:shd w:val="clear" w:color="000000" w:fill="FFFFFF"/>
            <w:vAlign w:val="center"/>
            <w:hideMark/>
          </w:tcPr>
          <w:p w14:paraId="60D4CFA1"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Khoan tay đến độ sâu 12m</w:t>
            </w:r>
          </w:p>
        </w:tc>
        <w:tc>
          <w:tcPr>
            <w:tcW w:w="793" w:type="dxa"/>
            <w:shd w:val="clear" w:color="F5F5F5" w:fill="FFFFFF"/>
            <w:vAlign w:val="center"/>
            <w:hideMark/>
          </w:tcPr>
          <w:p w14:paraId="5F2E4F6B" w14:textId="31BE15D9"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1488" w:type="dxa"/>
            <w:shd w:val="clear" w:color="F5F5F5" w:fill="FFFFFF"/>
            <w:vAlign w:val="center"/>
            <w:hideMark/>
          </w:tcPr>
          <w:p w14:paraId="0EA9A659" w14:textId="6458E0B9" w:rsidR="000D6589" w:rsidRPr="00EE75AD" w:rsidRDefault="000D6589" w:rsidP="000D6589">
            <w:pPr>
              <w:jc w:val="center"/>
              <w:rPr>
                <w:rFonts w:ascii="Times New Roman" w:eastAsia="Times New Roman" w:hAnsi="Times New Roman" w:cs="Times New Roman"/>
                <w:color w:val="000000" w:themeColor="text1"/>
                <w:sz w:val="26"/>
                <w:szCs w:val="26"/>
              </w:rPr>
            </w:pPr>
          </w:p>
        </w:tc>
      </w:tr>
      <w:tr w:rsidR="00EE75AD" w:rsidRPr="00EE75AD" w14:paraId="4C1FFD17" w14:textId="77777777" w:rsidTr="000D6589">
        <w:trPr>
          <w:trHeight w:val="340"/>
          <w:jc w:val="center"/>
        </w:trPr>
        <w:tc>
          <w:tcPr>
            <w:tcW w:w="736" w:type="dxa"/>
            <w:shd w:val="clear" w:color="F5F5F5" w:fill="FFFFFF"/>
            <w:vAlign w:val="center"/>
            <w:hideMark/>
          </w:tcPr>
          <w:p w14:paraId="6E5C4A7F" w14:textId="40B21091"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65A2E52B"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Đất đá cấp I-III</w:t>
            </w:r>
          </w:p>
        </w:tc>
        <w:tc>
          <w:tcPr>
            <w:tcW w:w="793" w:type="dxa"/>
            <w:shd w:val="clear" w:color="F5F5F5" w:fill="FFFFFF"/>
            <w:vAlign w:val="center"/>
            <w:hideMark/>
          </w:tcPr>
          <w:p w14:paraId="353E865A"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w:t>
            </w:r>
          </w:p>
        </w:tc>
        <w:tc>
          <w:tcPr>
            <w:tcW w:w="1488" w:type="dxa"/>
            <w:shd w:val="clear" w:color="F5F5F5" w:fill="FFFFFF"/>
            <w:vAlign w:val="center"/>
            <w:hideMark/>
          </w:tcPr>
          <w:p w14:paraId="3AB4FB78"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2604,0</w:t>
            </w:r>
          </w:p>
        </w:tc>
      </w:tr>
      <w:tr w:rsidR="00EE75AD" w:rsidRPr="00EE75AD" w14:paraId="590035D6" w14:textId="77777777" w:rsidTr="000D6589">
        <w:trPr>
          <w:trHeight w:val="340"/>
          <w:jc w:val="center"/>
        </w:trPr>
        <w:tc>
          <w:tcPr>
            <w:tcW w:w="736" w:type="dxa"/>
            <w:shd w:val="clear" w:color="F5F5F5" w:fill="FFFFFF"/>
            <w:vAlign w:val="center"/>
            <w:hideMark/>
          </w:tcPr>
          <w:p w14:paraId="023D34AD"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w:t>
            </w:r>
          </w:p>
        </w:tc>
        <w:tc>
          <w:tcPr>
            <w:tcW w:w="6107" w:type="dxa"/>
            <w:shd w:val="clear" w:color="000000" w:fill="FFFFFF"/>
            <w:vAlign w:val="center"/>
            <w:hideMark/>
          </w:tcPr>
          <w:p w14:paraId="011A71BF"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Khoan máy đến độ sâu 60m các vị trí vượt sông, kênh lớn; 12 hố x 50m/hố</w:t>
            </w:r>
          </w:p>
        </w:tc>
        <w:tc>
          <w:tcPr>
            <w:tcW w:w="793" w:type="dxa"/>
            <w:shd w:val="clear" w:color="F5F5F5" w:fill="FFFFFF"/>
            <w:vAlign w:val="center"/>
            <w:hideMark/>
          </w:tcPr>
          <w:p w14:paraId="6E8A55E6" w14:textId="0A327215"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1488" w:type="dxa"/>
            <w:shd w:val="clear" w:color="F5F5F5" w:fill="FFFFFF"/>
            <w:vAlign w:val="center"/>
            <w:hideMark/>
          </w:tcPr>
          <w:p w14:paraId="4C0E3B27" w14:textId="4C4F3637" w:rsidR="000D6589" w:rsidRPr="00EE75AD" w:rsidRDefault="000D6589" w:rsidP="000D6589">
            <w:pPr>
              <w:jc w:val="center"/>
              <w:rPr>
                <w:rFonts w:ascii="Times New Roman" w:eastAsia="Times New Roman" w:hAnsi="Times New Roman" w:cs="Times New Roman"/>
                <w:color w:val="000000" w:themeColor="text1"/>
                <w:sz w:val="26"/>
                <w:szCs w:val="26"/>
              </w:rPr>
            </w:pPr>
          </w:p>
        </w:tc>
      </w:tr>
      <w:tr w:rsidR="00EE75AD" w:rsidRPr="00EE75AD" w14:paraId="59670DBC" w14:textId="77777777" w:rsidTr="000D6589">
        <w:trPr>
          <w:trHeight w:val="340"/>
          <w:jc w:val="center"/>
        </w:trPr>
        <w:tc>
          <w:tcPr>
            <w:tcW w:w="736" w:type="dxa"/>
            <w:shd w:val="clear" w:color="F5F5F5" w:fill="FFFFFF"/>
            <w:vAlign w:val="center"/>
            <w:hideMark/>
          </w:tcPr>
          <w:p w14:paraId="781E3771" w14:textId="15DFCABA"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3A41EF0D"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Đất đá cấp I-III</w:t>
            </w:r>
          </w:p>
        </w:tc>
        <w:tc>
          <w:tcPr>
            <w:tcW w:w="793" w:type="dxa"/>
            <w:shd w:val="clear" w:color="F5F5F5" w:fill="FFFFFF"/>
            <w:vAlign w:val="center"/>
            <w:hideMark/>
          </w:tcPr>
          <w:p w14:paraId="0E7C8916"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w:t>
            </w:r>
          </w:p>
        </w:tc>
        <w:tc>
          <w:tcPr>
            <w:tcW w:w="1488" w:type="dxa"/>
            <w:shd w:val="clear" w:color="F5F5F5" w:fill="FFFFFF"/>
            <w:vAlign w:val="center"/>
            <w:hideMark/>
          </w:tcPr>
          <w:p w14:paraId="5AA3CFC8"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540,0</w:t>
            </w:r>
          </w:p>
        </w:tc>
      </w:tr>
      <w:tr w:rsidR="00EE75AD" w:rsidRPr="00EE75AD" w14:paraId="61080F5C" w14:textId="77777777" w:rsidTr="000D6589">
        <w:trPr>
          <w:trHeight w:val="340"/>
          <w:jc w:val="center"/>
        </w:trPr>
        <w:tc>
          <w:tcPr>
            <w:tcW w:w="736" w:type="dxa"/>
            <w:shd w:val="clear" w:color="F5F5F5" w:fill="FFFFFF"/>
            <w:vAlign w:val="center"/>
            <w:hideMark/>
          </w:tcPr>
          <w:p w14:paraId="6186DC95" w14:textId="457106E1"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0DC92091"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Đất đá cấp IV-VI</w:t>
            </w:r>
          </w:p>
        </w:tc>
        <w:tc>
          <w:tcPr>
            <w:tcW w:w="793" w:type="dxa"/>
            <w:shd w:val="clear" w:color="F5F5F5" w:fill="FFFFFF"/>
            <w:vAlign w:val="center"/>
            <w:hideMark/>
          </w:tcPr>
          <w:p w14:paraId="77F30562"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w:t>
            </w:r>
          </w:p>
        </w:tc>
        <w:tc>
          <w:tcPr>
            <w:tcW w:w="1488" w:type="dxa"/>
            <w:shd w:val="clear" w:color="F5F5F5" w:fill="FFFFFF"/>
            <w:vAlign w:val="center"/>
            <w:hideMark/>
          </w:tcPr>
          <w:p w14:paraId="41226EF9"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60,0</w:t>
            </w:r>
          </w:p>
        </w:tc>
      </w:tr>
      <w:tr w:rsidR="00EE75AD" w:rsidRPr="00EE75AD" w14:paraId="7EFA9A81" w14:textId="77777777" w:rsidTr="000D6589">
        <w:trPr>
          <w:trHeight w:val="340"/>
          <w:jc w:val="center"/>
        </w:trPr>
        <w:tc>
          <w:tcPr>
            <w:tcW w:w="736" w:type="dxa"/>
            <w:shd w:val="clear" w:color="F5F5F5" w:fill="FFFFFF"/>
            <w:vAlign w:val="center"/>
            <w:hideMark/>
          </w:tcPr>
          <w:p w14:paraId="0D423283"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3</w:t>
            </w:r>
          </w:p>
        </w:tc>
        <w:tc>
          <w:tcPr>
            <w:tcW w:w="6107" w:type="dxa"/>
            <w:shd w:val="clear" w:color="000000" w:fill="FFFFFF"/>
            <w:vAlign w:val="center"/>
            <w:hideMark/>
          </w:tcPr>
          <w:p w14:paraId="3F988942"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Bơm cấp nước phục vụ khoan</w:t>
            </w:r>
          </w:p>
        </w:tc>
        <w:tc>
          <w:tcPr>
            <w:tcW w:w="793" w:type="dxa"/>
            <w:shd w:val="clear" w:color="F5F5F5" w:fill="FFFFFF"/>
            <w:vAlign w:val="center"/>
            <w:hideMark/>
          </w:tcPr>
          <w:p w14:paraId="59D66F42" w14:textId="1C21C041"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1488" w:type="dxa"/>
            <w:shd w:val="clear" w:color="F5F5F5" w:fill="FFFFFF"/>
            <w:vAlign w:val="center"/>
            <w:hideMark/>
          </w:tcPr>
          <w:p w14:paraId="12771F5B" w14:textId="55D94146" w:rsidR="000D6589" w:rsidRPr="00EE75AD" w:rsidRDefault="000D6589" w:rsidP="000D6589">
            <w:pPr>
              <w:jc w:val="center"/>
              <w:rPr>
                <w:rFonts w:ascii="Times New Roman" w:eastAsia="Times New Roman" w:hAnsi="Times New Roman" w:cs="Times New Roman"/>
                <w:color w:val="000000" w:themeColor="text1"/>
                <w:sz w:val="26"/>
                <w:szCs w:val="26"/>
              </w:rPr>
            </w:pPr>
          </w:p>
        </w:tc>
      </w:tr>
      <w:tr w:rsidR="00EE75AD" w:rsidRPr="00EE75AD" w14:paraId="36FED4B7" w14:textId="77777777" w:rsidTr="000D6589">
        <w:trPr>
          <w:trHeight w:val="340"/>
          <w:jc w:val="center"/>
        </w:trPr>
        <w:tc>
          <w:tcPr>
            <w:tcW w:w="736" w:type="dxa"/>
            <w:shd w:val="clear" w:color="F5F5F5" w:fill="FFFFFF"/>
            <w:vAlign w:val="center"/>
            <w:hideMark/>
          </w:tcPr>
          <w:p w14:paraId="6F064CC2" w14:textId="0AA9F519"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5FBB9F18"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Cấp đất đá I-III</w:t>
            </w:r>
          </w:p>
        </w:tc>
        <w:tc>
          <w:tcPr>
            <w:tcW w:w="793" w:type="dxa"/>
            <w:shd w:val="clear" w:color="F5F5F5" w:fill="FFFFFF"/>
            <w:vAlign w:val="center"/>
            <w:hideMark/>
          </w:tcPr>
          <w:p w14:paraId="3BD335DC"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w:t>
            </w:r>
          </w:p>
        </w:tc>
        <w:tc>
          <w:tcPr>
            <w:tcW w:w="1488" w:type="dxa"/>
            <w:shd w:val="clear" w:color="F5F5F5" w:fill="FFFFFF"/>
            <w:vAlign w:val="center"/>
            <w:hideMark/>
          </w:tcPr>
          <w:p w14:paraId="30C6001B"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540,0</w:t>
            </w:r>
          </w:p>
        </w:tc>
      </w:tr>
      <w:tr w:rsidR="00EE75AD" w:rsidRPr="00EE75AD" w14:paraId="4A8F2692" w14:textId="77777777" w:rsidTr="000D6589">
        <w:trPr>
          <w:trHeight w:val="340"/>
          <w:jc w:val="center"/>
        </w:trPr>
        <w:tc>
          <w:tcPr>
            <w:tcW w:w="736" w:type="dxa"/>
            <w:shd w:val="clear" w:color="F5F5F5" w:fill="FFFFFF"/>
            <w:vAlign w:val="center"/>
            <w:hideMark/>
          </w:tcPr>
          <w:p w14:paraId="69334034" w14:textId="352C6B51" w:rsidR="000D6589" w:rsidRPr="00EE75AD" w:rsidRDefault="000D6589" w:rsidP="000D6589">
            <w:pPr>
              <w:jc w:val="center"/>
              <w:rPr>
                <w:rFonts w:ascii="Times New Roman" w:eastAsia="Times New Roman" w:hAnsi="Times New Roman" w:cs="Times New Roman"/>
                <w:color w:val="000000" w:themeColor="text1"/>
                <w:sz w:val="26"/>
                <w:szCs w:val="26"/>
              </w:rPr>
            </w:pPr>
          </w:p>
        </w:tc>
        <w:tc>
          <w:tcPr>
            <w:tcW w:w="6107" w:type="dxa"/>
            <w:shd w:val="clear" w:color="000000" w:fill="FFFFFF"/>
            <w:vAlign w:val="center"/>
            <w:hideMark/>
          </w:tcPr>
          <w:p w14:paraId="6E32EEEB"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 Cấp đất đá IV-VI</w:t>
            </w:r>
          </w:p>
        </w:tc>
        <w:tc>
          <w:tcPr>
            <w:tcW w:w="793" w:type="dxa"/>
            <w:shd w:val="clear" w:color="F5F5F5" w:fill="FFFFFF"/>
            <w:vAlign w:val="center"/>
            <w:hideMark/>
          </w:tcPr>
          <w:p w14:paraId="33049A05"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w:t>
            </w:r>
          </w:p>
        </w:tc>
        <w:tc>
          <w:tcPr>
            <w:tcW w:w="1488" w:type="dxa"/>
            <w:shd w:val="clear" w:color="F5F5F5" w:fill="FFFFFF"/>
            <w:vAlign w:val="center"/>
            <w:hideMark/>
          </w:tcPr>
          <w:p w14:paraId="529573FA"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60,0</w:t>
            </w:r>
          </w:p>
        </w:tc>
      </w:tr>
      <w:tr w:rsidR="00EE75AD" w:rsidRPr="00EE75AD" w14:paraId="3E90FAD8" w14:textId="77777777" w:rsidTr="000D6589">
        <w:trPr>
          <w:trHeight w:val="340"/>
          <w:jc w:val="center"/>
        </w:trPr>
        <w:tc>
          <w:tcPr>
            <w:tcW w:w="736" w:type="dxa"/>
            <w:shd w:val="clear" w:color="F5F5F5" w:fill="FFFFFF"/>
            <w:vAlign w:val="center"/>
            <w:hideMark/>
          </w:tcPr>
          <w:p w14:paraId="70C78654"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4</w:t>
            </w:r>
          </w:p>
        </w:tc>
        <w:tc>
          <w:tcPr>
            <w:tcW w:w="6107" w:type="dxa"/>
            <w:shd w:val="clear" w:color="F5F5F5" w:fill="FFFFFF"/>
            <w:vAlign w:val="center"/>
            <w:hideMark/>
          </w:tcPr>
          <w:p w14:paraId="317935CF"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Thí nghiệm SPT</w:t>
            </w:r>
          </w:p>
        </w:tc>
        <w:tc>
          <w:tcPr>
            <w:tcW w:w="793" w:type="dxa"/>
            <w:shd w:val="clear" w:color="F5F5F5" w:fill="FFFFFF"/>
            <w:vAlign w:val="center"/>
            <w:hideMark/>
          </w:tcPr>
          <w:p w14:paraId="12121241"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lần</w:t>
            </w:r>
          </w:p>
        </w:tc>
        <w:tc>
          <w:tcPr>
            <w:tcW w:w="1488" w:type="dxa"/>
            <w:shd w:val="clear" w:color="auto" w:fill="auto"/>
            <w:vAlign w:val="center"/>
            <w:hideMark/>
          </w:tcPr>
          <w:p w14:paraId="5A530919"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204</w:t>
            </w:r>
          </w:p>
        </w:tc>
      </w:tr>
      <w:tr w:rsidR="00EE75AD" w:rsidRPr="00EE75AD" w14:paraId="190B9A61" w14:textId="77777777" w:rsidTr="000D6589">
        <w:trPr>
          <w:trHeight w:val="340"/>
          <w:jc w:val="center"/>
        </w:trPr>
        <w:tc>
          <w:tcPr>
            <w:tcW w:w="736" w:type="dxa"/>
            <w:shd w:val="clear" w:color="F5F5F5" w:fill="FFFFFF"/>
            <w:vAlign w:val="center"/>
            <w:hideMark/>
          </w:tcPr>
          <w:p w14:paraId="5AF4067C"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5</w:t>
            </w:r>
          </w:p>
        </w:tc>
        <w:tc>
          <w:tcPr>
            <w:tcW w:w="6107" w:type="dxa"/>
            <w:shd w:val="clear" w:color="000000" w:fill="FFFFFF"/>
            <w:vAlign w:val="center"/>
            <w:hideMark/>
          </w:tcPr>
          <w:p w14:paraId="5EA9B0F7"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Đo điện trở suất</w:t>
            </w:r>
          </w:p>
        </w:tc>
        <w:tc>
          <w:tcPr>
            <w:tcW w:w="793" w:type="dxa"/>
            <w:shd w:val="clear" w:color="F5F5F5" w:fill="FFFFFF"/>
            <w:vAlign w:val="center"/>
            <w:hideMark/>
          </w:tcPr>
          <w:p w14:paraId="2EF6DF7B"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qsát</w:t>
            </w:r>
          </w:p>
        </w:tc>
        <w:tc>
          <w:tcPr>
            <w:tcW w:w="1488" w:type="dxa"/>
            <w:shd w:val="clear" w:color="auto" w:fill="auto"/>
            <w:vAlign w:val="center"/>
            <w:hideMark/>
          </w:tcPr>
          <w:p w14:paraId="4FE82CCD"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229</w:t>
            </w:r>
          </w:p>
        </w:tc>
      </w:tr>
      <w:tr w:rsidR="00EE75AD" w:rsidRPr="00EE75AD" w14:paraId="78CE5CEF" w14:textId="77777777" w:rsidTr="000D6589">
        <w:trPr>
          <w:trHeight w:val="340"/>
          <w:jc w:val="center"/>
        </w:trPr>
        <w:tc>
          <w:tcPr>
            <w:tcW w:w="736" w:type="dxa"/>
            <w:shd w:val="clear" w:color="F5F5F5" w:fill="FFFFFF"/>
            <w:vAlign w:val="center"/>
            <w:hideMark/>
          </w:tcPr>
          <w:p w14:paraId="6D2E2FE9"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w:t>
            </w:r>
          </w:p>
        </w:tc>
        <w:tc>
          <w:tcPr>
            <w:tcW w:w="6107" w:type="dxa"/>
            <w:shd w:val="clear" w:color="000000" w:fill="FFFFFF"/>
            <w:vAlign w:val="center"/>
            <w:hideMark/>
          </w:tcPr>
          <w:p w14:paraId="1FF0F216"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Thí nghiệm mẫu nguyên dạng</w:t>
            </w:r>
          </w:p>
        </w:tc>
        <w:tc>
          <w:tcPr>
            <w:tcW w:w="793" w:type="dxa"/>
            <w:shd w:val="clear" w:color="F5F5F5" w:fill="FFFFFF"/>
            <w:vAlign w:val="center"/>
            <w:hideMark/>
          </w:tcPr>
          <w:p w14:paraId="7983F3F4"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mẫu</w:t>
            </w:r>
          </w:p>
        </w:tc>
        <w:tc>
          <w:tcPr>
            <w:tcW w:w="1488" w:type="dxa"/>
            <w:shd w:val="clear" w:color="auto" w:fill="auto"/>
            <w:vAlign w:val="center"/>
            <w:hideMark/>
          </w:tcPr>
          <w:p w14:paraId="5632E029"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1072</w:t>
            </w:r>
          </w:p>
        </w:tc>
      </w:tr>
      <w:tr w:rsidR="00EE75AD" w:rsidRPr="00EE75AD" w14:paraId="1EC613B5" w14:textId="77777777" w:rsidTr="000D6589">
        <w:trPr>
          <w:trHeight w:val="340"/>
          <w:jc w:val="center"/>
        </w:trPr>
        <w:tc>
          <w:tcPr>
            <w:tcW w:w="736" w:type="dxa"/>
            <w:shd w:val="clear" w:color="F5F5F5" w:fill="FFFFFF"/>
            <w:vAlign w:val="center"/>
            <w:hideMark/>
          </w:tcPr>
          <w:p w14:paraId="1FD02713"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7</w:t>
            </w:r>
          </w:p>
        </w:tc>
        <w:tc>
          <w:tcPr>
            <w:tcW w:w="6107" w:type="dxa"/>
            <w:shd w:val="clear" w:color="000000" w:fill="FFFFFF"/>
            <w:vAlign w:val="center"/>
            <w:hideMark/>
          </w:tcPr>
          <w:p w14:paraId="0F77CD43"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Thí nghiệm mẫu không nguyên dạng</w:t>
            </w:r>
          </w:p>
        </w:tc>
        <w:tc>
          <w:tcPr>
            <w:tcW w:w="793" w:type="dxa"/>
            <w:shd w:val="clear" w:color="F5F5F5" w:fill="FFFFFF"/>
            <w:vAlign w:val="center"/>
            <w:hideMark/>
          </w:tcPr>
          <w:p w14:paraId="020A3027"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mẫu</w:t>
            </w:r>
          </w:p>
        </w:tc>
        <w:tc>
          <w:tcPr>
            <w:tcW w:w="1488" w:type="dxa"/>
            <w:shd w:val="clear" w:color="auto" w:fill="auto"/>
            <w:vAlign w:val="center"/>
            <w:hideMark/>
          </w:tcPr>
          <w:p w14:paraId="5BE5ED1B"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2</w:t>
            </w:r>
          </w:p>
        </w:tc>
      </w:tr>
      <w:tr w:rsidR="00EE75AD" w:rsidRPr="00EE75AD" w14:paraId="67A053AC" w14:textId="77777777" w:rsidTr="000D6589">
        <w:trPr>
          <w:trHeight w:val="340"/>
          <w:jc w:val="center"/>
        </w:trPr>
        <w:tc>
          <w:tcPr>
            <w:tcW w:w="736" w:type="dxa"/>
            <w:shd w:val="clear" w:color="F5F5F5" w:fill="FFFFFF"/>
            <w:vAlign w:val="center"/>
            <w:hideMark/>
          </w:tcPr>
          <w:p w14:paraId="2FEECAA4"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8</w:t>
            </w:r>
          </w:p>
        </w:tc>
        <w:tc>
          <w:tcPr>
            <w:tcW w:w="6107" w:type="dxa"/>
            <w:shd w:val="clear" w:color="000000" w:fill="FFFFFF"/>
            <w:vAlign w:val="center"/>
            <w:hideMark/>
          </w:tcPr>
          <w:p w14:paraId="76E0BEC8"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Thí nghiệm mẫu nước ăn mòn bê tông</w:t>
            </w:r>
          </w:p>
        </w:tc>
        <w:tc>
          <w:tcPr>
            <w:tcW w:w="793" w:type="dxa"/>
            <w:shd w:val="clear" w:color="F5F5F5" w:fill="FFFFFF"/>
            <w:vAlign w:val="center"/>
            <w:hideMark/>
          </w:tcPr>
          <w:p w14:paraId="2703EA41"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mẫu</w:t>
            </w:r>
          </w:p>
        </w:tc>
        <w:tc>
          <w:tcPr>
            <w:tcW w:w="1488" w:type="dxa"/>
            <w:shd w:val="clear" w:color="F5F5F5" w:fill="FFFFFF"/>
            <w:vAlign w:val="center"/>
            <w:hideMark/>
          </w:tcPr>
          <w:p w14:paraId="5C3E9328"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6</w:t>
            </w:r>
          </w:p>
        </w:tc>
      </w:tr>
      <w:tr w:rsidR="00EE75AD" w:rsidRPr="00EE75AD" w14:paraId="51133799" w14:textId="77777777" w:rsidTr="000D6589">
        <w:trPr>
          <w:trHeight w:val="340"/>
          <w:jc w:val="center"/>
        </w:trPr>
        <w:tc>
          <w:tcPr>
            <w:tcW w:w="736" w:type="dxa"/>
            <w:shd w:val="clear" w:color="F5F5F5" w:fill="FFFFFF"/>
            <w:vAlign w:val="center"/>
            <w:hideMark/>
          </w:tcPr>
          <w:p w14:paraId="0CB6EE24"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9</w:t>
            </w:r>
          </w:p>
        </w:tc>
        <w:tc>
          <w:tcPr>
            <w:tcW w:w="6107" w:type="dxa"/>
            <w:shd w:val="clear" w:color="auto" w:fill="auto"/>
            <w:vAlign w:val="center"/>
            <w:hideMark/>
          </w:tcPr>
          <w:p w14:paraId="60DA89D5" w14:textId="77777777" w:rsidR="000D6589" w:rsidRPr="00EE75AD" w:rsidRDefault="000D6589" w:rsidP="000D6589">
            <w:pPr>
              <w:jc w:val="left"/>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Điều tra thực địa hiện trạng các nguồn VLXD địa phương, tiềm năng nguồn VLXD trong khu vực dự án và vùng lân cận</w:t>
            </w:r>
          </w:p>
        </w:tc>
        <w:tc>
          <w:tcPr>
            <w:tcW w:w="793" w:type="dxa"/>
            <w:shd w:val="clear" w:color="auto" w:fill="auto"/>
            <w:vAlign w:val="center"/>
            <w:hideMark/>
          </w:tcPr>
          <w:p w14:paraId="271C9A7D"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trọn</w:t>
            </w:r>
          </w:p>
          <w:p w14:paraId="3AE69768" w14:textId="5EB37F04"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gói</w:t>
            </w:r>
          </w:p>
        </w:tc>
        <w:tc>
          <w:tcPr>
            <w:tcW w:w="1488" w:type="dxa"/>
            <w:shd w:val="clear" w:color="F5F5F5" w:fill="FFFFFF"/>
            <w:vAlign w:val="center"/>
            <w:hideMark/>
          </w:tcPr>
          <w:p w14:paraId="3B4B4141"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w:t>
            </w:r>
          </w:p>
        </w:tc>
      </w:tr>
      <w:tr w:rsidR="000D6589" w:rsidRPr="00EE75AD" w14:paraId="0247AE78" w14:textId="77777777" w:rsidTr="000D6589">
        <w:trPr>
          <w:trHeight w:val="340"/>
          <w:jc w:val="center"/>
        </w:trPr>
        <w:tc>
          <w:tcPr>
            <w:tcW w:w="736" w:type="dxa"/>
            <w:shd w:val="clear" w:color="auto" w:fill="auto"/>
            <w:vAlign w:val="center"/>
            <w:hideMark/>
          </w:tcPr>
          <w:p w14:paraId="6948D261" w14:textId="77777777" w:rsidR="000D6589" w:rsidRPr="00EE75AD" w:rsidRDefault="000D6589" w:rsidP="000D6589">
            <w:pPr>
              <w:jc w:val="center"/>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III</w:t>
            </w:r>
          </w:p>
        </w:tc>
        <w:tc>
          <w:tcPr>
            <w:tcW w:w="6107" w:type="dxa"/>
            <w:shd w:val="clear" w:color="auto" w:fill="auto"/>
            <w:vAlign w:val="center"/>
            <w:hideMark/>
          </w:tcPr>
          <w:p w14:paraId="29BBBF5D" w14:textId="77777777" w:rsidR="000D6589" w:rsidRPr="00EE75AD" w:rsidRDefault="000D6589" w:rsidP="000D6589">
            <w:pPr>
              <w:jc w:val="left"/>
              <w:rPr>
                <w:rFonts w:ascii="Times New Roman" w:eastAsia="Times New Roman" w:hAnsi="Times New Roman" w:cs="Times New Roman"/>
                <w:b/>
                <w:bCs/>
                <w:color w:val="000000" w:themeColor="text1"/>
                <w:sz w:val="26"/>
                <w:szCs w:val="26"/>
              </w:rPr>
            </w:pPr>
            <w:r w:rsidRPr="00EE75AD">
              <w:rPr>
                <w:rFonts w:ascii="Times New Roman" w:eastAsia="Times New Roman" w:hAnsi="Times New Roman" w:cs="Times New Roman"/>
                <w:b/>
                <w:bCs/>
                <w:color w:val="000000" w:themeColor="text1"/>
                <w:sz w:val="26"/>
                <w:szCs w:val="26"/>
              </w:rPr>
              <w:t>Khảo sát khí tượng - thủy văn</w:t>
            </w:r>
          </w:p>
        </w:tc>
        <w:tc>
          <w:tcPr>
            <w:tcW w:w="793" w:type="dxa"/>
            <w:shd w:val="clear" w:color="auto" w:fill="auto"/>
            <w:vAlign w:val="center"/>
            <w:hideMark/>
          </w:tcPr>
          <w:p w14:paraId="0BA94E6C"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trọn</w:t>
            </w:r>
          </w:p>
          <w:p w14:paraId="22A90A62" w14:textId="5E9816A3"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gói</w:t>
            </w:r>
          </w:p>
        </w:tc>
        <w:tc>
          <w:tcPr>
            <w:tcW w:w="1488" w:type="dxa"/>
            <w:shd w:val="clear" w:color="auto" w:fill="auto"/>
            <w:noWrap/>
            <w:vAlign w:val="center"/>
            <w:hideMark/>
          </w:tcPr>
          <w:p w14:paraId="4A0022E6" w14:textId="77777777" w:rsidR="000D6589" w:rsidRPr="00EE75AD" w:rsidRDefault="000D6589" w:rsidP="000D6589">
            <w:pPr>
              <w:jc w:val="center"/>
              <w:rPr>
                <w:rFonts w:ascii="Times New Roman" w:eastAsia="Times New Roman" w:hAnsi="Times New Roman" w:cs="Times New Roman"/>
                <w:color w:val="000000" w:themeColor="text1"/>
                <w:sz w:val="26"/>
                <w:szCs w:val="26"/>
              </w:rPr>
            </w:pPr>
            <w:r w:rsidRPr="00EE75AD">
              <w:rPr>
                <w:rFonts w:ascii="Times New Roman" w:eastAsia="Times New Roman" w:hAnsi="Times New Roman" w:cs="Times New Roman"/>
                <w:color w:val="000000" w:themeColor="text1"/>
                <w:sz w:val="26"/>
                <w:szCs w:val="26"/>
              </w:rPr>
              <w:t>1</w:t>
            </w:r>
          </w:p>
        </w:tc>
      </w:tr>
    </w:tbl>
    <w:p w14:paraId="769EAF94" w14:textId="77777777" w:rsidR="000D6589" w:rsidRPr="00EE75AD" w:rsidRDefault="000D6589">
      <w:pPr>
        <w:widowControl w:val="0"/>
        <w:tabs>
          <w:tab w:val="left" w:pos="1588"/>
        </w:tabs>
        <w:spacing w:before="60" w:after="60"/>
        <w:jc w:val="center"/>
        <w:outlineLvl w:val="8"/>
        <w:rPr>
          <w:rFonts w:ascii="Times New Roman" w:hAnsi="Times New Roman" w:cs="Times New Roman"/>
          <w:b/>
          <w:bCs/>
          <w:color w:val="000000" w:themeColor="text1"/>
          <w:sz w:val="26"/>
          <w:szCs w:val="26"/>
        </w:rPr>
      </w:pPr>
    </w:p>
    <w:p w14:paraId="0470D07E" w14:textId="77777777" w:rsidR="00146FD8" w:rsidRPr="008B32BC" w:rsidRDefault="00A27581">
      <w:pPr>
        <w:widowControl w:val="0"/>
        <w:numPr>
          <w:ilvl w:val="8"/>
          <w:numId w:val="5"/>
        </w:numPr>
        <w:spacing w:before="60" w:after="60"/>
        <w:rPr>
          <w:rFonts w:ascii="Times New Roman" w:hAnsi="Times New Roman" w:cs="Times New Roman"/>
          <w:b/>
          <w:i/>
          <w:color w:val="000000" w:themeColor="text1"/>
          <w:sz w:val="28"/>
          <w:szCs w:val="28"/>
          <w:u w:val="single"/>
          <w:lang w:val="it-IT"/>
        </w:rPr>
      </w:pPr>
      <w:r w:rsidRPr="008B32BC">
        <w:rPr>
          <w:rFonts w:ascii="Times New Roman" w:hAnsi="Times New Roman" w:cs="Times New Roman"/>
          <w:b/>
          <w:i/>
          <w:color w:val="000000" w:themeColor="text1"/>
          <w:sz w:val="28"/>
          <w:szCs w:val="28"/>
          <w:u w:val="single"/>
          <w:lang w:val="it-IT"/>
        </w:rPr>
        <w:t xml:space="preserve">Ghi chú: </w:t>
      </w:r>
    </w:p>
    <w:p w14:paraId="76FB1BBB" w14:textId="77777777" w:rsidR="00146FD8" w:rsidRPr="008B32BC" w:rsidRDefault="00A27581">
      <w:pPr>
        <w:widowControl w:val="0"/>
        <w:numPr>
          <w:ilvl w:val="6"/>
          <w:numId w:val="5"/>
        </w:numPr>
        <w:spacing w:before="60" w:after="60"/>
        <w:rPr>
          <w:rFonts w:ascii="Times New Roman" w:hAnsi="Times New Roman" w:cs="Times New Roman"/>
          <w:i/>
          <w:color w:val="000000" w:themeColor="text1"/>
          <w:sz w:val="28"/>
          <w:szCs w:val="28"/>
          <w:lang w:val="it-IT"/>
        </w:rPr>
      </w:pPr>
      <w:r w:rsidRPr="008B32BC">
        <w:rPr>
          <w:rFonts w:ascii="Times New Roman" w:hAnsi="Times New Roman" w:cs="Times New Roman"/>
          <w:i/>
          <w:color w:val="000000" w:themeColor="text1"/>
          <w:sz w:val="28"/>
          <w:szCs w:val="28"/>
          <w:lang w:val="it-IT"/>
        </w:rPr>
        <w:t xml:space="preserve">Hạng mục chung: Nhà thầu phải tính toán đầy đủ các công việc khác như Lập phương án kỹ thuật khảo sát; Lập báo cáo kết quả khảo sát; Chỗ ở tạm thời tại hiện trường, vận chuyển thiết bị phục vụ khảo sát, thu thập số liệu quy hoạch; chi phí đảm bảo an toàn giao thông; đền </w:t>
      </w:r>
      <w:r w:rsidRPr="008B32BC">
        <w:rPr>
          <w:rFonts w:ascii="Times New Roman" w:hAnsi="Times New Roman" w:cs="Times New Roman"/>
          <w:i/>
          <w:color w:val="000000" w:themeColor="text1"/>
          <w:sz w:val="28"/>
          <w:szCs w:val="28"/>
          <w:lang w:val="it-IT"/>
        </w:rPr>
        <w:lastRenderedPageBreak/>
        <w:t xml:space="preserve">bù hoa màu phục vụ công tác khảo sát... </w:t>
      </w:r>
    </w:p>
    <w:p w14:paraId="1A63CA59" w14:textId="5F87B29C" w:rsidR="00146FD8" w:rsidRPr="008B32BC" w:rsidRDefault="00A27581">
      <w:pPr>
        <w:widowControl w:val="0"/>
        <w:numPr>
          <w:ilvl w:val="6"/>
          <w:numId w:val="5"/>
        </w:numPr>
        <w:spacing w:before="60" w:after="60"/>
        <w:rPr>
          <w:rFonts w:ascii="Times New Roman" w:hAnsi="Times New Roman" w:cs="Times New Roman"/>
          <w:i/>
          <w:color w:val="000000" w:themeColor="text1"/>
          <w:sz w:val="28"/>
          <w:szCs w:val="28"/>
          <w:lang w:val="it-IT"/>
        </w:rPr>
      </w:pPr>
      <w:r w:rsidRPr="008B32BC">
        <w:rPr>
          <w:rFonts w:ascii="Times New Roman" w:hAnsi="Times New Roman" w:cs="Times New Roman"/>
          <w:i/>
          <w:color w:val="000000" w:themeColor="text1"/>
          <w:sz w:val="28"/>
          <w:szCs w:val="28"/>
          <w:lang w:val="it-IT"/>
        </w:rPr>
        <w:t xml:space="preserve">Nhà thầu phải chào theo Bảng khối lượng khảo sát theo yêu cầu của HSMT, trường hợp Nhà thầu phát hiện khối lượng chưa chính xác so yêu cầu lập Thiết kế, Nhà thầu thông báo cho </w:t>
      </w:r>
      <w:r w:rsidR="00761C87">
        <w:rPr>
          <w:rFonts w:ascii="Times New Roman" w:hAnsi="Times New Roman" w:cs="Times New Roman"/>
          <w:i/>
          <w:color w:val="000000" w:themeColor="text1"/>
          <w:sz w:val="28"/>
          <w:szCs w:val="28"/>
          <w:lang w:val="it-IT"/>
        </w:rPr>
        <w:t>Chủ đầu tư</w:t>
      </w:r>
      <w:r w:rsidRPr="008B32BC">
        <w:rPr>
          <w:rFonts w:ascii="Times New Roman" w:hAnsi="Times New Roman" w:cs="Times New Roman"/>
          <w:i/>
          <w:color w:val="000000" w:themeColor="text1"/>
          <w:sz w:val="28"/>
          <w:szCs w:val="28"/>
          <w:lang w:val="it-IT"/>
        </w:rPr>
        <w:t xml:space="preserve"> và lập bảng riêng cho phần khối lượng sai khác này để Chủ đầu tư xem xét. Nhà thầu không được tính toán phần khối lượng sai khác này vào giá dự thầu.</w:t>
      </w:r>
    </w:p>
    <w:p w14:paraId="2ACA4997" w14:textId="77777777" w:rsidR="008B32BC" w:rsidRPr="00EE75AD" w:rsidRDefault="008B32BC" w:rsidP="008B32BC">
      <w:pPr>
        <w:widowControl w:val="0"/>
        <w:tabs>
          <w:tab w:val="left" w:pos="851"/>
        </w:tabs>
        <w:spacing w:before="60" w:after="60"/>
        <w:ind w:left="1211"/>
        <w:rPr>
          <w:rFonts w:ascii="Times New Roman" w:hAnsi="Times New Roman" w:cs="Times New Roman"/>
          <w:color w:val="000000" w:themeColor="text1"/>
          <w:sz w:val="28"/>
          <w:szCs w:val="28"/>
          <w:lang w:val="it-IT"/>
        </w:rPr>
      </w:pPr>
    </w:p>
    <w:p w14:paraId="01568417" w14:textId="35A19EE2" w:rsidR="00146FD8" w:rsidRPr="00FA2713" w:rsidRDefault="00A27581">
      <w:pPr>
        <w:widowControl w:val="0"/>
        <w:numPr>
          <w:ilvl w:val="0"/>
          <w:numId w:val="6"/>
        </w:numPr>
        <w:spacing w:before="60" w:after="60"/>
        <w:rPr>
          <w:rFonts w:ascii="Times New Roman" w:hAnsi="Times New Roman" w:cs="Times New Roman"/>
          <w:b/>
          <w:color w:val="000000" w:themeColor="text1"/>
          <w:sz w:val="28"/>
          <w:szCs w:val="28"/>
          <w:lang w:val="it-IT"/>
        </w:rPr>
      </w:pPr>
      <w:r w:rsidRPr="00FA2713">
        <w:rPr>
          <w:rFonts w:ascii="Times New Roman" w:hAnsi="Times New Roman" w:cs="Times New Roman"/>
          <w:b/>
          <w:color w:val="000000" w:themeColor="text1"/>
          <w:sz w:val="28"/>
          <w:szCs w:val="28"/>
          <w:lang w:val="it-IT"/>
        </w:rPr>
        <w:t>CÔNG TÁC LẬP</w:t>
      </w:r>
      <w:r w:rsidR="00586A12" w:rsidRPr="00FA2713">
        <w:rPr>
          <w:rFonts w:ascii="Times New Roman" w:hAnsi="Times New Roman" w:cs="Times New Roman"/>
          <w:b/>
          <w:color w:val="000000" w:themeColor="text1"/>
          <w:sz w:val="28"/>
          <w:szCs w:val="28"/>
          <w:lang w:val="it-IT"/>
        </w:rPr>
        <w:t xml:space="preserve"> BCNCKT ĐTXD, </w:t>
      </w:r>
      <w:r w:rsidRPr="00FA2713">
        <w:rPr>
          <w:rFonts w:ascii="Times New Roman" w:hAnsi="Times New Roman" w:cs="Times New Roman"/>
          <w:b/>
          <w:color w:val="000000" w:themeColor="text1"/>
          <w:sz w:val="28"/>
          <w:szCs w:val="28"/>
          <w:lang w:val="it-IT"/>
        </w:rPr>
        <w:t>THIẾT KẾ KỸ THUẬT, THIẾT KẾ BẢN VẼ THI CÔNG VÀ HỒ SƠ MỜI THẦU</w:t>
      </w:r>
    </w:p>
    <w:p w14:paraId="6F160BF8" w14:textId="07C1F748" w:rsidR="00146FD8" w:rsidRPr="00FA2713" w:rsidRDefault="00A27581" w:rsidP="00586A12">
      <w:pPr>
        <w:pStyle w:val="ListParagraph"/>
        <w:widowControl w:val="0"/>
        <w:numPr>
          <w:ilvl w:val="1"/>
          <w:numId w:val="23"/>
        </w:numPr>
        <w:spacing w:before="60" w:after="60"/>
        <w:rPr>
          <w:rFonts w:ascii="Times New Roman" w:hAnsi="Times New Roman" w:cs="Times New Roman"/>
          <w:b/>
          <w:color w:val="000000" w:themeColor="text1"/>
          <w:sz w:val="28"/>
          <w:szCs w:val="28"/>
          <w:lang w:val="it-IT"/>
        </w:rPr>
      </w:pPr>
      <w:r w:rsidRPr="00FA2713">
        <w:rPr>
          <w:rFonts w:ascii="Times New Roman" w:hAnsi="Times New Roman" w:cs="Times New Roman"/>
          <w:b/>
          <w:color w:val="000000" w:themeColor="text1"/>
          <w:sz w:val="28"/>
          <w:szCs w:val="28"/>
          <w:lang w:val="it-IT"/>
        </w:rPr>
        <w:t>Yêu cầu chung</w:t>
      </w:r>
    </w:p>
    <w:p w14:paraId="3BD609FA" w14:textId="77777777" w:rsidR="00146FD8" w:rsidRPr="00FA2713"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Phương án thiết kế phải đảm bảo tuân thủ các quy phạm, tiêu chuẩn, quy định, quy trình, quy phạm hiện hành của Nhà nước và Ngành điện, một số nội dung chính như sau đây:</w:t>
      </w:r>
    </w:p>
    <w:p w14:paraId="1D499BF5" w14:textId="77777777" w:rsidR="00146FD8" w:rsidRPr="00FA2713"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Luật điện lực số 61/2024/QH15 ban hành ngày 30/11/2024;</w:t>
      </w:r>
    </w:p>
    <w:p w14:paraId="2BF0BB34" w14:textId="77777777" w:rsidR="00146FD8" w:rsidRPr="00FA2713"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Nghị định số 62/2025/NĐ-CP ngày 04/3/2025 của Chính phủ quy định chi tiết thi hành Luật Điện lực về bảo vệ công trình điện lực và an toàn trong lĩnh vực điện lực.</w:t>
      </w:r>
    </w:p>
    <w:p w14:paraId="4D4A9261" w14:textId="77777777" w:rsidR="00146FD8" w:rsidRPr="00FA2713"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Nghị định số 18/2025/NĐ-CP ngày 08/02/2025 của Chính phủ quy định quy định chi tiết một số điều của luật điện lực liên quan đến hoạt động mua bán điện và tình huống bảo đảm cung cấp điện.</w:t>
      </w:r>
    </w:p>
    <w:p w14:paraId="40DE80EF" w14:textId="77777777" w:rsidR="00146FD8" w:rsidRPr="00FA2713"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Luật đấu thầu hiện hành:</w:t>
      </w:r>
    </w:p>
    <w:p w14:paraId="330527AB" w14:textId="77777777" w:rsidR="00146FD8" w:rsidRPr="00FA2713"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Quy phạm trang bị điện năm 2006 ban hành kèm theo quyết định số 18, 19, 20, 21/2006/QĐ-BCN ngày 11/07/2006 của Bộ trưởng Bộ Công nghiệp (nay là Bộ Công thương).Các quy trình, quy phạm và văn bản pháp lý hiện hành khác có liên quan của cơ quan nhà nước có thẩm quyền.</w:t>
      </w:r>
    </w:p>
    <w:p w14:paraId="67CF929A" w14:textId="77777777" w:rsidR="00146FD8" w:rsidRPr="00FA2713"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Quy chuẩn kỹ thuật Quốc gia về Kỹ thuật điện, xây dựng;</w:t>
      </w:r>
    </w:p>
    <w:p w14:paraId="213802BA" w14:textId="77777777" w:rsidR="00146FD8" w:rsidRPr="00FA2713"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Tiêu chuẩn IEC.</w:t>
      </w:r>
    </w:p>
    <w:p w14:paraId="7CCD58CE" w14:textId="77777777" w:rsidR="00146FD8" w:rsidRPr="00FA2713"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Các định mức của cơ quan nhà nước có thẩm quyền về đơn giá nhân công, máy thi công, lán trại và kho bãi tạm, điện, nước phục vụ thi công.</w:t>
      </w:r>
    </w:p>
    <w:p w14:paraId="6CD4E2BA" w14:textId="512D1C1D" w:rsidR="00146FD8" w:rsidRPr="00FA2713"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Các Quy định hiện hành về công tác thiết kế của EVN, EVNNPT.</w:t>
      </w:r>
    </w:p>
    <w:p w14:paraId="3E0AD835" w14:textId="77777777" w:rsidR="00146FD8" w:rsidRPr="00FA2713"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Phương án thiết kế phải đáp ứng tốt các yêu cầu về công năng sử dụng, thuận tiện cho công tác quản lý vận hành, bảo trì, sửa chữa.</w:t>
      </w:r>
    </w:p>
    <w:p w14:paraId="41152C9D" w14:textId="77777777" w:rsidR="00146FD8" w:rsidRPr="00FA2713"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Phương án thiết kế phải tối ưu về mặt kỹ thuật và tài chính, tránh gây lãng phí không cần thiết.</w:t>
      </w:r>
    </w:p>
    <w:p w14:paraId="645D6830" w14:textId="77777777" w:rsidR="00146FD8" w:rsidRPr="00FA2713"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 xml:space="preserve">Phương án thiết kế phải đáp ứng các quy định hiện hành về bố trí, thiết kế, thi công các công trình thiết yếu trong phạm vi hạ tầng giao thông, không xung đột, ảnh hưởng đến các công trình hạ tầng hiện hữu của khu vực, có tính khả thi về giải pháp thi công, đáp ứng quy định về tổ chức phân luồng giao thông trong quá trình thi công, đồng thời cập </w:t>
      </w:r>
      <w:r w:rsidRPr="00FA2713">
        <w:rPr>
          <w:rFonts w:ascii="Times New Roman" w:hAnsi="Times New Roman" w:cs="Times New Roman"/>
          <w:color w:val="000000" w:themeColor="text1"/>
          <w:sz w:val="28"/>
          <w:szCs w:val="28"/>
          <w:lang w:val="it-IT"/>
        </w:rPr>
        <w:lastRenderedPageBreak/>
        <w:t>nhật phù hợp với quy hoạch xây dựng và công trình giao thông, hạ tầng kỹ thuật trong tương lai;</w:t>
      </w:r>
    </w:p>
    <w:p w14:paraId="6E72DB84" w14:textId="77777777" w:rsidR="00146FD8" w:rsidRPr="00FA2713"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Khảo sát các loại vật tư, thiết bị có thể sử dụng cho dự án trong danh mục vật tư, thiết bị hiện có do Chủ đầu tư cung cấp, khảo sát tại kho của Chủ đầu tư (nếu cần thiết);</w:t>
      </w:r>
    </w:p>
    <w:p w14:paraId="475C4E3D" w14:textId="77777777" w:rsidR="00146FD8" w:rsidRPr="00FA2713" w:rsidRDefault="00A27581" w:rsidP="008E32FE">
      <w:pPr>
        <w:pStyle w:val="ListParagraph"/>
        <w:widowControl w:val="0"/>
        <w:numPr>
          <w:ilvl w:val="1"/>
          <w:numId w:val="23"/>
        </w:numPr>
        <w:spacing w:before="60" w:after="60"/>
        <w:ind w:left="850" w:hanging="850"/>
        <w:contextualSpacing w:val="0"/>
        <w:rPr>
          <w:rFonts w:ascii="Times New Roman" w:hAnsi="Times New Roman" w:cs="Times New Roman"/>
          <w:b/>
          <w:color w:val="000000" w:themeColor="text1"/>
          <w:sz w:val="28"/>
          <w:szCs w:val="28"/>
          <w:lang w:val="it-IT"/>
        </w:rPr>
      </w:pPr>
      <w:r w:rsidRPr="00FA2713">
        <w:rPr>
          <w:rFonts w:ascii="Times New Roman" w:hAnsi="Times New Roman" w:cs="Times New Roman"/>
          <w:b/>
          <w:color w:val="000000" w:themeColor="text1"/>
          <w:sz w:val="28"/>
          <w:szCs w:val="28"/>
          <w:lang w:val="it-IT"/>
        </w:rPr>
        <w:t>Phạm vi công việc</w:t>
      </w:r>
    </w:p>
    <w:p w14:paraId="1516A8A4" w14:textId="61E54008" w:rsidR="00586A12" w:rsidRPr="00FA2713" w:rsidRDefault="00586A12" w:rsidP="008E32FE">
      <w:pPr>
        <w:pStyle w:val="ListParagraph"/>
        <w:widowControl w:val="0"/>
        <w:numPr>
          <w:ilvl w:val="2"/>
          <w:numId w:val="23"/>
        </w:numPr>
        <w:spacing w:before="60" w:after="60"/>
        <w:ind w:left="850" w:hanging="850"/>
        <w:contextualSpacing w:val="0"/>
        <w:rPr>
          <w:rFonts w:ascii="Times New Roman" w:hAnsi="Times New Roman" w:cs="Times New Roman"/>
          <w:b/>
          <w:i/>
          <w:color w:val="000000" w:themeColor="text1"/>
          <w:sz w:val="28"/>
          <w:szCs w:val="28"/>
          <w:lang w:val="it-IT"/>
        </w:rPr>
      </w:pPr>
      <w:r w:rsidRPr="00FA2713">
        <w:rPr>
          <w:rFonts w:ascii="Times New Roman" w:hAnsi="Times New Roman" w:cs="Times New Roman"/>
          <w:b/>
          <w:i/>
          <w:color w:val="000000" w:themeColor="text1"/>
          <w:sz w:val="28"/>
          <w:szCs w:val="28"/>
          <w:lang w:val="it-IT"/>
        </w:rPr>
        <w:t>Lập hồ sơ BCNCKT</w:t>
      </w:r>
    </w:p>
    <w:p w14:paraId="32D65F2E" w14:textId="61317A14" w:rsidR="008E32FE" w:rsidRPr="00FA2713" w:rsidRDefault="008E32FE" w:rsidP="008E32FE">
      <w:pPr>
        <w:pStyle w:val="ListParagraph"/>
        <w:widowControl w:val="0"/>
        <w:numPr>
          <w:ilvl w:val="3"/>
          <w:numId w:val="23"/>
        </w:numPr>
        <w:spacing w:before="60" w:after="60"/>
        <w:contextualSpacing w:val="0"/>
        <w:rPr>
          <w:rFonts w:ascii="Times New Roman" w:hAnsi="Times New Roman" w:cs="Times New Roman"/>
          <w:i/>
          <w:color w:val="000000" w:themeColor="text1"/>
          <w:sz w:val="28"/>
          <w:szCs w:val="28"/>
          <w:lang w:val="it-IT"/>
        </w:rPr>
      </w:pPr>
      <w:r w:rsidRPr="00FA2713">
        <w:rPr>
          <w:rFonts w:ascii="Times New Roman" w:hAnsi="Times New Roman" w:cs="Times New Roman"/>
          <w:i/>
          <w:color w:val="000000" w:themeColor="text1"/>
          <w:sz w:val="28"/>
          <w:szCs w:val="28"/>
          <w:lang w:val="it-IT"/>
        </w:rPr>
        <w:t>Phần đường dây</w:t>
      </w:r>
    </w:p>
    <w:p w14:paraId="2B907D79" w14:textId="3935FE8A" w:rsidR="00586A12" w:rsidRPr="00FA2713" w:rsidRDefault="00586A12" w:rsidP="00586A12">
      <w:pPr>
        <w:widowControl w:val="0"/>
        <w:numPr>
          <w:ilvl w:val="6"/>
          <w:numId w:val="9"/>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Tổng hợp toàn bộ các văn bản pháp lý, hướng tuyến được thỏa thuận, các số liệu kỹ thuật, các tài liệu có liên quan, đưa ra phương án thiết kế tối ưu,… lập kế hoạch và tiến độ thực hiện dự án.</w:t>
      </w:r>
    </w:p>
    <w:p w14:paraId="612A6039" w14:textId="4798BAD3" w:rsidR="00586A12" w:rsidRPr="00FA2713" w:rsidRDefault="00586A12" w:rsidP="00586A12">
      <w:pPr>
        <w:widowControl w:val="0"/>
        <w:numPr>
          <w:ilvl w:val="6"/>
          <w:numId w:val="9"/>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 xml:space="preserve">Trên cơ sở số liệu khảo sát, tiến hành lập BCNCKT: </w:t>
      </w:r>
    </w:p>
    <w:p w14:paraId="5205B8F0" w14:textId="0EE25E05" w:rsidR="00586A12" w:rsidRPr="00FA2713" w:rsidRDefault="00586A12" w:rsidP="00586A1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Tính toán, luận chứng sự cần thiết đầu tư xây dựng công trình.</w:t>
      </w:r>
    </w:p>
    <w:p w14:paraId="31BA5FAC" w14:textId="49440878" w:rsidR="00586A12" w:rsidRPr="00FA2713" w:rsidRDefault="00586A12" w:rsidP="00586A1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Tính toán các giải pháp công nghệ về dây dẫn, dây chống sét, cách điện, phụ kiện và các biện pháp bảo vệ đường dây.</w:t>
      </w:r>
    </w:p>
    <w:p w14:paraId="55F511B7" w14:textId="77777777" w:rsidR="00586A12" w:rsidRPr="00FA2713" w:rsidRDefault="00586A12" w:rsidP="00586A1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 xml:space="preserve">Tính toán kết cấu cột điện, lập bản vẽ thiết kế cột. </w:t>
      </w:r>
    </w:p>
    <w:p w14:paraId="35B57737" w14:textId="77777777" w:rsidR="00586A12" w:rsidRPr="00FA2713" w:rsidRDefault="00586A12" w:rsidP="00586A1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Tính toán kết cấu móng cột, lập bản vẽ thiết kế móng cột.</w:t>
      </w:r>
    </w:p>
    <w:p w14:paraId="0DAB5BBD" w14:textId="0DB45DB9" w:rsidR="00586A12" w:rsidRPr="00FA2713" w:rsidRDefault="00586A12" w:rsidP="00586A1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Lập Tổng mức đầu tư công trình.</w:t>
      </w:r>
    </w:p>
    <w:p w14:paraId="01EB2493" w14:textId="77777777" w:rsidR="00586A12" w:rsidRPr="00FA2713" w:rsidRDefault="00586A12" w:rsidP="00586A1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Lập biện pháp tổ chức xây dựng.</w:t>
      </w:r>
    </w:p>
    <w:p w14:paraId="16C931D6" w14:textId="77777777" w:rsidR="00586A12" w:rsidRPr="00FA2713" w:rsidRDefault="00586A12" w:rsidP="00586A12">
      <w:pPr>
        <w:widowControl w:val="0"/>
        <w:numPr>
          <w:ilvl w:val="6"/>
          <w:numId w:val="9"/>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Hoàn thiện hồ sơ theo kết quả thẩm tra, thẩm định, theo quyết định phê duyệt (không bao gồm trong thời gian thực hiện gói thầu Tư vấn).</w:t>
      </w:r>
    </w:p>
    <w:p w14:paraId="33F6670C" w14:textId="01CAF056" w:rsidR="00586A12" w:rsidRPr="00FA2713" w:rsidRDefault="00586A12" w:rsidP="00586A12">
      <w:pPr>
        <w:widowControl w:val="0"/>
        <w:numPr>
          <w:ilvl w:val="6"/>
          <w:numId w:val="9"/>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BCNCKT được lập với nội dung đảm bảo theo những quy định, quy trình, quy phạm  hiện hành của Nhà nước và Ngành điện</w:t>
      </w:r>
      <w:r w:rsidR="008E32FE" w:rsidRPr="00FA2713">
        <w:rPr>
          <w:rFonts w:ascii="Times New Roman" w:hAnsi="Times New Roman" w:cs="Times New Roman"/>
          <w:color w:val="000000" w:themeColor="text1"/>
          <w:sz w:val="28"/>
          <w:szCs w:val="28"/>
          <w:lang w:val="it-IT"/>
        </w:rPr>
        <w:t>.</w:t>
      </w:r>
    </w:p>
    <w:p w14:paraId="775FDD2D" w14:textId="0E2DE847" w:rsidR="008E32FE" w:rsidRPr="00A25B33" w:rsidRDefault="008E32FE" w:rsidP="008E32FE">
      <w:pPr>
        <w:pStyle w:val="ListParagraph"/>
        <w:widowControl w:val="0"/>
        <w:numPr>
          <w:ilvl w:val="3"/>
          <w:numId w:val="9"/>
        </w:numPr>
        <w:spacing w:before="60" w:after="60"/>
        <w:contextualSpacing w:val="0"/>
        <w:rPr>
          <w:rFonts w:ascii="Times New Roman" w:hAnsi="Times New Roman" w:cs="Times New Roman"/>
          <w:i/>
          <w:color w:val="000000" w:themeColor="text1"/>
          <w:sz w:val="28"/>
          <w:szCs w:val="28"/>
          <w:lang w:val="it-IT"/>
        </w:rPr>
      </w:pPr>
      <w:r w:rsidRPr="00A25B33">
        <w:rPr>
          <w:rFonts w:ascii="Times New Roman" w:hAnsi="Times New Roman" w:cs="Times New Roman"/>
          <w:i/>
          <w:color w:val="000000" w:themeColor="text1"/>
          <w:sz w:val="28"/>
          <w:szCs w:val="28"/>
          <w:lang w:val="it-IT"/>
        </w:rPr>
        <w:t>Phần ngăn lộ</w:t>
      </w:r>
    </w:p>
    <w:p w14:paraId="4DF8918B" w14:textId="77777777" w:rsidR="00754DE2" w:rsidRPr="00A25B33" w:rsidRDefault="00754DE2" w:rsidP="00754DE2">
      <w:pPr>
        <w:widowControl w:val="0"/>
        <w:numPr>
          <w:ilvl w:val="6"/>
          <w:numId w:val="9"/>
        </w:numPr>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 xml:space="preserve">Nội dung của BCNCKT cần tính toán, lựa chọn, đưa ra các thông số cơ bản của thiết bị, các giải pháp chủ yếu về phần điện, phần xây dựng, thông tin liên lạc, PCCC đủ các thông số cần thiết bao gồm các vấn đề sau: </w:t>
      </w:r>
    </w:p>
    <w:p w14:paraId="53F46D78"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Thuyết minh</w:t>
      </w:r>
    </w:p>
    <w:p w14:paraId="6318649E"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Các bản vẽ</w:t>
      </w:r>
    </w:p>
    <w:p w14:paraId="39D8DAF0"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Tổ chức xây dựng và Tổng mức đầu tư</w:t>
      </w:r>
    </w:p>
    <w:p w14:paraId="4F540559"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Phụ lục tính toán</w:t>
      </w:r>
    </w:p>
    <w:p w14:paraId="655E1134" w14:textId="77777777" w:rsidR="00754DE2" w:rsidRPr="00A25B33" w:rsidRDefault="00754DE2" w:rsidP="00754DE2">
      <w:pPr>
        <w:widowControl w:val="0"/>
        <w:numPr>
          <w:ilvl w:val="6"/>
          <w:numId w:val="9"/>
        </w:numPr>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Để hoàn thiện đề án theo các quy định hiện hành, cần thực hiện các thỏa thuận chuyên ngành sau:</w:t>
      </w:r>
    </w:p>
    <w:p w14:paraId="64C6EAFB"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Thỏa thuận vị trí lắp đặt thiết bị với đơn vị QLVH.</w:t>
      </w:r>
    </w:p>
    <w:p w14:paraId="3E317906"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Thỏa thuận đường truyền Thông tin liên lạc.</w:t>
      </w:r>
    </w:p>
    <w:p w14:paraId="3B325A98" w14:textId="20F6E192" w:rsidR="00146FD8" w:rsidRPr="00FA2713" w:rsidRDefault="00A27581" w:rsidP="008E32FE">
      <w:pPr>
        <w:pStyle w:val="ListParagraph"/>
        <w:widowControl w:val="0"/>
        <w:numPr>
          <w:ilvl w:val="2"/>
          <w:numId w:val="23"/>
        </w:numPr>
        <w:spacing w:before="60" w:after="60"/>
        <w:ind w:left="850" w:hanging="850"/>
        <w:contextualSpacing w:val="0"/>
        <w:rPr>
          <w:rFonts w:ascii="Times New Roman" w:hAnsi="Times New Roman" w:cs="Times New Roman"/>
          <w:b/>
          <w:i/>
          <w:color w:val="000000" w:themeColor="text1"/>
          <w:sz w:val="28"/>
          <w:szCs w:val="28"/>
          <w:lang w:val="it-IT"/>
        </w:rPr>
      </w:pPr>
      <w:r w:rsidRPr="00FA2713">
        <w:rPr>
          <w:rFonts w:ascii="Times New Roman" w:hAnsi="Times New Roman" w:cs="Times New Roman"/>
          <w:b/>
          <w:i/>
          <w:color w:val="000000" w:themeColor="text1"/>
          <w:sz w:val="28"/>
          <w:szCs w:val="28"/>
          <w:lang w:val="it-IT"/>
        </w:rPr>
        <w:t>Lập hồ sơ TKKT:</w:t>
      </w:r>
    </w:p>
    <w:p w14:paraId="2147FC56" w14:textId="77777777" w:rsidR="008E32FE" w:rsidRPr="00FA2713" w:rsidRDefault="008E32FE" w:rsidP="008E32FE">
      <w:pPr>
        <w:pStyle w:val="ListParagraph"/>
        <w:widowControl w:val="0"/>
        <w:numPr>
          <w:ilvl w:val="3"/>
          <w:numId w:val="23"/>
        </w:numPr>
        <w:spacing w:before="60" w:after="60"/>
        <w:contextualSpacing w:val="0"/>
        <w:rPr>
          <w:rFonts w:ascii="Times New Roman" w:hAnsi="Times New Roman" w:cs="Times New Roman"/>
          <w:i/>
          <w:color w:val="000000" w:themeColor="text1"/>
          <w:sz w:val="28"/>
          <w:szCs w:val="28"/>
          <w:lang w:val="it-IT"/>
        </w:rPr>
      </w:pPr>
      <w:r w:rsidRPr="00FA2713">
        <w:rPr>
          <w:rFonts w:ascii="Times New Roman" w:hAnsi="Times New Roman" w:cs="Times New Roman"/>
          <w:i/>
          <w:color w:val="000000" w:themeColor="text1"/>
          <w:sz w:val="28"/>
          <w:szCs w:val="28"/>
          <w:lang w:val="it-IT"/>
        </w:rPr>
        <w:t>Phần đường dây</w:t>
      </w:r>
    </w:p>
    <w:p w14:paraId="15CA4A4B" w14:textId="77777777" w:rsidR="00146FD8" w:rsidRPr="00FA2713"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 xml:space="preserve">Tổng hợp toàn bộ các văn bản pháp lý, các số liệu kỹ thuật, các tài liệu giai đoạn BCNCKT có liên quan, đưa ra phương án thiết kế tối ưu,… </w:t>
      </w:r>
      <w:r w:rsidRPr="00FA2713">
        <w:rPr>
          <w:rFonts w:ascii="Times New Roman" w:hAnsi="Times New Roman" w:cs="Times New Roman"/>
          <w:color w:val="000000" w:themeColor="text1"/>
          <w:sz w:val="28"/>
          <w:szCs w:val="28"/>
          <w:lang w:val="it-IT"/>
        </w:rPr>
        <w:lastRenderedPageBreak/>
        <w:t>lập kế hoạch và tiến độ thực hiện dự án.</w:t>
      </w:r>
    </w:p>
    <w:p w14:paraId="0C90E741" w14:textId="77777777" w:rsidR="00146FD8" w:rsidRPr="00FA2713"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 xml:space="preserve">Trên cơ sở số liệu khảo sát, tiến hành lập TKKT: </w:t>
      </w:r>
    </w:p>
    <w:p w14:paraId="2E047172" w14:textId="77777777" w:rsidR="00146FD8" w:rsidRPr="00FA2713" w:rsidRDefault="00A27581" w:rsidP="008E32FE">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Tính toán các giải pháp công nghệ về dây dẫn, dây chống sét, cách điện, phụ kiện và các biện pháp bảo vệ đường dây.</w:t>
      </w:r>
    </w:p>
    <w:p w14:paraId="7B80EB2B" w14:textId="5F92EAAC" w:rsidR="00146FD8" w:rsidRPr="00FA2713" w:rsidRDefault="008E32FE" w:rsidP="008E32FE">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 xml:space="preserve">Chuẩn xác loại cột, chiều cao cột </w:t>
      </w:r>
      <w:r w:rsidR="00A27581" w:rsidRPr="00FA2713">
        <w:rPr>
          <w:rFonts w:ascii="Times New Roman" w:hAnsi="Times New Roman" w:cs="Times New Roman"/>
          <w:color w:val="000000" w:themeColor="text1"/>
          <w:sz w:val="28"/>
          <w:szCs w:val="28"/>
          <w:lang w:val="it-IT"/>
        </w:rPr>
        <w:t xml:space="preserve">Tính toán kết cấu cột điện, lập bản vẽ thiết kế cột. </w:t>
      </w:r>
    </w:p>
    <w:p w14:paraId="7DB07E08" w14:textId="77777777" w:rsidR="008E32FE" w:rsidRPr="00FA2713" w:rsidRDefault="008E32FE" w:rsidP="008E32FE">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 xml:space="preserve">Chuẩn xác loại móng cột </w:t>
      </w:r>
      <w:r w:rsidR="00A27581" w:rsidRPr="00FA2713">
        <w:rPr>
          <w:rFonts w:ascii="Times New Roman" w:hAnsi="Times New Roman" w:cs="Times New Roman"/>
          <w:color w:val="000000" w:themeColor="text1"/>
          <w:sz w:val="28"/>
          <w:szCs w:val="28"/>
          <w:lang w:val="it-IT"/>
        </w:rPr>
        <w:t>Tính toán kết cấu móng cột, lập bản vẽ thiết kế móng cột.</w:t>
      </w:r>
      <w:r w:rsidRPr="00FA2713">
        <w:rPr>
          <w:rFonts w:ascii="Times New Roman" w:hAnsi="Times New Roman" w:cs="Times New Roman"/>
          <w:color w:val="000000" w:themeColor="text1"/>
          <w:sz w:val="28"/>
          <w:szCs w:val="28"/>
          <w:lang w:val="it-IT"/>
        </w:rPr>
        <w:t xml:space="preserve"> </w:t>
      </w:r>
    </w:p>
    <w:p w14:paraId="3672F314" w14:textId="3432032C" w:rsidR="008E32FE" w:rsidRPr="00FA2713" w:rsidRDefault="008E32FE" w:rsidP="008E32FE">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Giải pháp xây dựng đối với các khoảng cột giao chéo đặc biệt.</w:t>
      </w:r>
    </w:p>
    <w:p w14:paraId="1BCAB8C6" w14:textId="6B6183E7" w:rsidR="00146FD8" w:rsidRPr="00FA2713" w:rsidRDefault="008E32FE" w:rsidP="008E32FE">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Các biện pháp an toàn khác cho công trình.</w:t>
      </w:r>
    </w:p>
    <w:p w14:paraId="4B1F49FD" w14:textId="2FB6638A" w:rsidR="00146FD8" w:rsidRPr="00FA2713" w:rsidRDefault="00A27581">
      <w:pPr>
        <w:widowControl w:val="0"/>
        <w:numPr>
          <w:ilvl w:val="7"/>
          <w:numId w:val="5"/>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Lập</w:t>
      </w:r>
      <w:r w:rsidR="008E32FE" w:rsidRPr="00FA2713">
        <w:rPr>
          <w:rFonts w:ascii="Times New Roman" w:hAnsi="Times New Roman" w:cs="Times New Roman"/>
          <w:color w:val="000000" w:themeColor="text1"/>
          <w:sz w:val="28"/>
          <w:szCs w:val="28"/>
          <w:lang w:val="it-IT"/>
        </w:rPr>
        <w:t xml:space="preserve"> Tổng d</w:t>
      </w:r>
      <w:r w:rsidRPr="00FA2713">
        <w:rPr>
          <w:rFonts w:ascii="Times New Roman" w:hAnsi="Times New Roman" w:cs="Times New Roman"/>
          <w:color w:val="000000" w:themeColor="text1"/>
          <w:sz w:val="28"/>
          <w:szCs w:val="28"/>
          <w:lang w:val="it-IT"/>
        </w:rPr>
        <w:t>ự toán xây dựng công trình.</w:t>
      </w:r>
    </w:p>
    <w:p w14:paraId="0A664262" w14:textId="77777777" w:rsidR="00146FD8" w:rsidRPr="00FA2713" w:rsidRDefault="00A27581">
      <w:pPr>
        <w:widowControl w:val="0"/>
        <w:numPr>
          <w:ilvl w:val="7"/>
          <w:numId w:val="5"/>
        </w:numPr>
        <w:tabs>
          <w:tab w:val="left" w:pos="6595"/>
        </w:tabs>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Lập biện pháp tổ chức xây dựng.</w:t>
      </w:r>
    </w:p>
    <w:p w14:paraId="6DB842EA" w14:textId="77777777" w:rsidR="00146FD8" w:rsidRPr="00FA2713" w:rsidRDefault="00A27581" w:rsidP="00586A12">
      <w:pPr>
        <w:widowControl w:val="0"/>
        <w:numPr>
          <w:ilvl w:val="6"/>
          <w:numId w:val="9"/>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Hoàn thiện hồ sơ theo kết quả thẩm tra, thẩm định, theo quyết định phê duyệt (không bao gồm trong thời gian thực hiện gói thầu Tư vấn).</w:t>
      </w:r>
    </w:p>
    <w:p w14:paraId="50EC061D" w14:textId="4C7002E0" w:rsidR="00146FD8" w:rsidRPr="00FA2713" w:rsidRDefault="00A27581" w:rsidP="00586A12">
      <w:pPr>
        <w:widowControl w:val="0"/>
        <w:numPr>
          <w:ilvl w:val="6"/>
          <w:numId w:val="9"/>
        </w:numPr>
        <w:spacing w:before="60" w:after="6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TKKT được lập với nội dung đảm bảo theo những quy định, quy trình, quy phạm  hiện hành của Nhà nước và Ngành điện.</w:t>
      </w:r>
    </w:p>
    <w:p w14:paraId="429AE8CD" w14:textId="77777777" w:rsidR="008E32FE" w:rsidRPr="00A25B33" w:rsidRDefault="008E32FE" w:rsidP="008E32FE">
      <w:pPr>
        <w:pStyle w:val="ListParagraph"/>
        <w:widowControl w:val="0"/>
        <w:numPr>
          <w:ilvl w:val="3"/>
          <w:numId w:val="23"/>
        </w:numPr>
        <w:spacing w:before="60" w:after="60"/>
        <w:contextualSpacing w:val="0"/>
        <w:rPr>
          <w:rFonts w:ascii="Times New Roman" w:hAnsi="Times New Roman" w:cs="Times New Roman"/>
          <w:i/>
          <w:color w:val="000000" w:themeColor="text1"/>
          <w:sz w:val="28"/>
          <w:szCs w:val="28"/>
          <w:lang w:val="it-IT"/>
        </w:rPr>
      </w:pPr>
      <w:r w:rsidRPr="00A25B33">
        <w:rPr>
          <w:rFonts w:ascii="Times New Roman" w:hAnsi="Times New Roman" w:cs="Times New Roman"/>
          <w:i/>
          <w:color w:val="000000" w:themeColor="text1"/>
          <w:sz w:val="28"/>
          <w:szCs w:val="28"/>
          <w:lang w:val="it-IT"/>
        </w:rPr>
        <w:t>Phần ngăn lộ</w:t>
      </w:r>
    </w:p>
    <w:p w14:paraId="2FE568D8" w14:textId="77777777" w:rsidR="00754DE2" w:rsidRPr="00A25B33" w:rsidRDefault="00754DE2" w:rsidP="00754DE2">
      <w:pPr>
        <w:widowControl w:val="0"/>
        <w:numPr>
          <w:ilvl w:val="6"/>
          <w:numId w:val="9"/>
        </w:numPr>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 xml:space="preserve">Nội dung của TKKT cần tính toán, lựa chọn, đưa ra các thông số cơ bản của thiết bị, các giải pháp chủ yếu về phần điện, phần xây dựng, thông tin liên lạc, PCCC đủ các thông số cần thiết bao gồm các vấn đề sau: </w:t>
      </w:r>
    </w:p>
    <w:p w14:paraId="0EF3FC0A"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Thuyết minh</w:t>
      </w:r>
    </w:p>
    <w:p w14:paraId="4118CFBE"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Các bản vẽ</w:t>
      </w:r>
    </w:p>
    <w:p w14:paraId="6FE68A21"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Tổ chức xây dựng và Tổng dự toán</w:t>
      </w:r>
    </w:p>
    <w:p w14:paraId="7A4E1995"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Phụ lục tính toán</w:t>
      </w:r>
    </w:p>
    <w:p w14:paraId="2138643D"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Chỉ dẫn kỹ thuật</w:t>
      </w:r>
    </w:p>
    <w:p w14:paraId="0B6A3C6C"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Quy trình bảo trì công trình xây dựng</w:t>
      </w:r>
    </w:p>
    <w:p w14:paraId="059CC0EC" w14:textId="77777777" w:rsidR="00754DE2" w:rsidRPr="00A25B33" w:rsidRDefault="00754DE2" w:rsidP="00754DE2">
      <w:pPr>
        <w:widowControl w:val="0"/>
        <w:numPr>
          <w:ilvl w:val="6"/>
          <w:numId w:val="9"/>
        </w:numPr>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Để hoàn thiện đề án theo các quy định hiện hành, cần thực hiện các thỏa thuận chuyên ngành sau:</w:t>
      </w:r>
    </w:p>
    <w:p w14:paraId="69A1CE5C" w14:textId="77777777" w:rsidR="00754DE2"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Thẩm định thiết kế hệ thống PCCC.</w:t>
      </w:r>
    </w:p>
    <w:p w14:paraId="6D512617" w14:textId="55B70E0C" w:rsidR="008E32FE" w:rsidRPr="00A25B33" w:rsidRDefault="00754DE2" w:rsidP="00754DE2">
      <w:pPr>
        <w:widowControl w:val="0"/>
        <w:numPr>
          <w:ilvl w:val="7"/>
          <w:numId w:val="9"/>
        </w:numPr>
        <w:tabs>
          <w:tab w:val="left" w:pos="6595"/>
        </w:tabs>
        <w:spacing w:before="60" w:after="6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Thỏa thuận tín hiệu hệ thống SCADA.</w:t>
      </w:r>
    </w:p>
    <w:p w14:paraId="09B37129" w14:textId="77777777" w:rsidR="00146FD8" w:rsidRPr="00A25B33" w:rsidRDefault="00A27581" w:rsidP="008E32FE">
      <w:pPr>
        <w:pStyle w:val="ListParagraph"/>
        <w:widowControl w:val="0"/>
        <w:numPr>
          <w:ilvl w:val="2"/>
          <w:numId w:val="23"/>
        </w:numPr>
        <w:spacing w:before="60" w:after="60"/>
        <w:ind w:left="850" w:hanging="850"/>
        <w:contextualSpacing w:val="0"/>
        <w:rPr>
          <w:rFonts w:ascii="Times New Roman" w:hAnsi="Times New Roman" w:cs="Times New Roman"/>
          <w:b/>
          <w:i/>
          <w:color w:val="000000" w:themeColor="text1"/>
          <w:sz w:val="28"/>
          <w:szCs w:val="28"/>
          <w:lang w:val="it-IT"/>
        </w:rPr>
      </w:pPr>
      <w:r w:rsidRPr="00A25B33">
        <w:rPr>
          <w:rFonts w:ascii="Times New Roman" w:hAnsi="Times New Roman" w:cs="Times New Roman"/>
          <w:b/>
          <w:i/>
          <w:color w:val="000000" w:themeColor="text1"/>
          <w:sz w:val="28"/>
          <w:szCs w:val="28"/>
          <w:lang w:val="it-IT"/>
        </w:rPr>
        <w:t>Lập hồ sơ Thiết kế bản vẽ thi công</w:t>
      </w:r>
    </w:p>
    <w:p w14:paraId="4408F794" w14:textId="77777777" w:rsidR="00146FD8" w:rsidRPr="00A25B33" w:rsidRDefault="00A27581" w:rsidP="00662DDE">
      <w:pPr>
        <w:widowControl w:val="0"/>
        <w:numPr>
          <w:ilvl w:val="8"/>
          <w:numId w:val="5"/>
        </w:numPr>
        <w:spacing w:before="120" w:after="120"/>
        <w:rPr>
          <w:rFonts w:ascii="Times New Roman" w:hAnsi="Times New Roman" w:cs="Times New Roman"/>
          <w:color w:val="000000" w:themeColor="text1"/>
          <w:sz w:val="28"/>
          <w:szCs w:val="28"/>
          <w:lang w:val="it-IT"/>
        </w:rPr>
      </w:pPr>
      <w:r w:rsidRPr="00A25B33">
        <w:rPr>
          <w:rFonts w:ascii="Times New Roman" w:hAnsi="Times New Roman" w:cs="Times New Roman"/>
          <w:color w:val="000000" w:themeColor="text1"/>
          <w:sz w:val="28"/>
          <w:szCs w:val="28"/>
          <w:lang w:val="it-IT"/>
        </w:rPr>
        <w:t>Lập TKBVTC phù hợp với hồ sơ TKKT-Tổng dự toán xây dựng, HSMT, các quy định của EVN, EVNNPT và các quy trình, quy phạm hiện hành.</w:t>
      </w:r>
    </w:p>
    <w:p w14:paraId="270EBFC2" w14:textId="77777777" w:rsidR="00146FD8" w:rsidRPr="00A25B33" w:rsidRDefault="00A27581" w:rsidP="008E32FE">
      <w:pPr>
        <w:pStyle w:val="ListParagraph"/>
        <w:widowControl w:val="0"/>
        <w:numPr>
          <w:ilvl w:val="2"/>
          <w:numId w:val="23"/>
        </w:numPr>
        <w:spacing w:before="60" w:after="60"/>
        <w:ind w:left="850" w:hanging="850"/>
        <w:contextualSpacing w:val="0"/>
        <w:rPr>
          <w:rFonts w:ascii="Times New Roman" w:hAnsi="Times New Roman" w:cs="Times New Roman"/>
          <w:b/>
          <w:i/>
          <w:color w:val="000000" w:themeColor="text1"/>
          <w:sz w:val="28"/>
          <w:szCs w:val="28"/>
          <w:lang w:val="it-IT"/>
        </w:rPr>
      </w:pPr>
      <w:r w:rsidRPr="00A25B33">
        <w:rPr>
          <w:rFonts w:ascii="Times New Roman" w:hAnsi="Times New Roman" w:cs="Times New Roman"/>
          <w:b/>
          <w:i/>
          <w:color w:val="000000" w:themeColor="text1"/>
          <w:sz w:val="28"/>
          <w:szCs w:val="28"/>
          <w:lang w:val="it-IT"/>
        </w:rPr>
        <w:t>Lập Hồ sơ mời thầu</w:t>
      </w:r>
    </w:p>
    <w:p w14:paraId="7BDF4AE4" w14:textId="77777777" w:rsidR="00146FD8" w:rsidRPr="00FA2713" w:rsidRDefault="00A27581" w:rsidP="00662DDE">
      <w:pPr>
        <w:widowControl w:val="0"/>
        <w:numPr>
          <w:ilvl w:val="8"/>
          <w:numId w:val="5"/>
        </w:numPr>
        <w:spacing w:before="120" w:after="12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Lập Hồ sơ mời thầu các gói thầu về: xây dựng, cung cấp vật tư thiết bị theo kế hoạch lựa chọn nhà thầu được phê duyệt và tuân thủ đúng theo luật đấu thầu và các quy định hiện hành về đấu thầu. Lập dự toán gói thầu theo yêu cầu cụ thể trong quá trình thực hiện dự án.</w:t>
      </w:r>
    </w:p>
    <w:p w14:paraId="40490FBA" w14:textId="77777777" w:rsidR="00146FD8" w:rsidRPr="00FA2713" w:rsidRDefault="00A27581" w:rsidP="008E32FE">
      <w:pPr>
        <w:pStyle w:val="ListParagraph"/>
        <w:widowControl w:val="0"/>
        <w:numPr>
          <w:ilvl w:val="1"/>
          <w:numId w:val="23"/>
        </w:numPr>
        <w:spacing w:before="60" w:after="60"/>
        <w:rPr>
          <w:rFonts w:ascii="Times New Roman" w:hAnsi="Times New Roman" w:cs="Times New Roman"/>
          <w:b/>
          <w:color w:val="000000" w:themeColor="text1"/>
          <w:sz w:val="28"/>
          <w:szCs w:val="28"/>
          <w:lang w:val="it-IT"/>
        </w:rPr>
      </w:pPr>
      <w:r w:rsidRPr="00FA2713">
        <w:rPr>
          <w:rFonts w:ascii="Times New Roman" w:hAnsi="Times New Roman" w:cs="Times New Roman"/>
          <w:b/>
          <w:color w:val="000000" w:themeColor="text1"/>
          <w:sz w:val="28"/>
          <w:szCs w:val="28"/>
          <w:lang w:val="it-IT"/>
        </w:rPr>
        <w:t>Công tác thỏa thuận</w:t>
      </w:r>
      <w:r w:rsidRPr="00FA2713">
        <w:rPr>
          <w:rFonts w:ascii="Times New Roman" w:hAnsi="Times New Roman" w:cs="Times New Roman"/>
          <w:b/>
          <w:color w:val="000000" w:themeColor="text1"/>
          <w:sz w:val="28"/>
          <w:szCs w:val="28"/>
          <w:lang w:val="it-IT"/>
        </w:rPr>
        <w:tab/>
      </w:r>
    </w:p>
    <w:p w14:paraId="4DED38FF" w14:textId="77777777" w:rsidR="00146FD8" w:rsidRPr="00FA2713" w:rsidRDefault="00A27581" w:rsidP="00662DDE">
      <w:pPr>
        <w:widowControl w:val="0"/>
        <w:numPr>
          <w:ilvl w:val="8"/>
          <w:numId w:val="5"/>
        </w:numPr>
        <w:spacing w:before="120" w:after="12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lastRenderedPageBreak/>
        <w:t>Thực hiện theo Quyết định 551/QĐ-EVNNPT ngày 14/05/2021 của EVNNPT về việc ban hành Hướng dẫn Quy trình các thỏa thuận pháp lý khi lập thiết kế các dự án Đường dây và Trạm biến áp truyền tải điện trong Tổng công ty Truyền tải điện Quốc gia.</w:t>
      </w:r>
    </w:p>
    <w:p w14:paraId="1FA464FF" w14:textId="77777777" w:rsidR="00146FD8" w:rsidRPr="00FA2713" w:rsidRDefault="00A27581" w:rsidP="008E32FE">
      <w:pPr>
        <w:pStyle w:val="ListParagraph"/>
        <w:widowControl w:val="0"/>
        <w:numPr>
          <w:ilvl w:val="1"/>
          <w:numId w:val="23"/>
        </w:numPr>
        <w:spacing w:before="60" w:after="60"/>
        <w:rPr>
          <w:rFonts w:ascii="Times New Roman" w:hAnsi="Times New Roman" w:cs="Times New Roman"/>
          <w:b/>
          <w:bCs/>
          <w:color w:val="000000" w:themeColor="text1"/>
          <w:sz w:val="28"/>
          <w:szCs w:val="28"/>
          <w:lang w:val="it-IT"/>
        </w:rPr>
      </w:pPr>
      <w:r w:rsidRPr="00557B91">
        <w:rPr>
          <w:rFonts w:ascii="Times New Roman" w:hAnsi="Times New Roman" w:cs="Times New Roman"/>
          <w:b/>
          <w:bCs/>
          <w:color w:val="000000" w:themeColor="text1"/>
          <w:sz w:val="28"/>
          <w:szCs w:val="28"/>
          <w:lang w:val="it-IT"/>
        </w:rPr>
        <w:t>Mô hình thông tin công trình (BIM)</w:t>
      </w:r>
    </w:p>
    <w:p w14:paraId="435B9C7F" w14:textId="25D309E2" w:rsidR="00FF6B96" w:rsidRPr="0088073E" w:rsidRDefault="00A27581" w:rsidP="0088073E">
      <w:pPr>
        <w:widowControl w:val="0"/>
        <w:numPr>
          <w:ilvl w:val="8"/>
          <w:numId w:val="5"/>
        </w:numPr>
        <w:spacing w:before="120" w:after="120"/>
        <w:rPr>
          <w:rFonts w:ascii="Times New Roman" w:hAnsi="Times New Roman" w:cs="Times New Roman"/>
          <w:color w:val="000000" w:themeColor="text1"/>
          <w:sz w:val="28"/>
          <w:szCs w:val="28"/>
          <w:lang w:val="it-IT"/>
        </w:rPr>
      </w:pPr>
      <w:r w:rsidRPr="00FA2713">
        <w:rPr>
          <w:rFonts w:ascii="Times New Roman" w:hAnsi="Times New Roman" w:cs="Times New Roman"/>
          <w:color w:val="000000" w:themeColor="text1"/>
          <w:sz w:val="28"/>
          <w:szCs w:val="28"/>
          <w:lang w:val="it-IT"/>
        </w:rPr>
        <w:t>Phạm vi dự án thực hiện ứng dụng mô hình thông tin công trình (BIM) trong hoạt động xây dựng và các giải pháp công nghệ số theo quy định của Chính phủ tại Điều 8 Nghị định 175/2024/NĐ-CP 30/12/2024.</w:t>
      </w:r>
    </w:p>
    <w:p w14:paraId="276BFBAF" w14:textId="77777777" w:rsidR="00146FD8" w:rsidRPr="00EE75AD" w:rsidRDefault="00A27581" w:rsidP="00662DDE">
      <w:pPr>
        <w:widowControl w:val="0"/>
        <w:numPr>
          <w:ilvl w:val="0"/>
          <w:numId w:val="6"/>
        </w:numPr>
        <w:spacing w:before="120" w:after="12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 xml:space="preserve">DỰ KIẾN THỜI GIAN CHUYÊN GIA BẮT ĐẦU THỰC HIỆN DỊCH VỤ TƯ VẤN: </w:t>
      </w:r>
      <w:r w:rsidRPr="00EE75AD">
        <w:rPr>
          <w:rFonts w:ascii="Times New Roman" w:hAnsi="Times New Roman" w:cs="Times New Roman"/>
          <w:color w:val="000000" w:themeColor="text1"/>
          <w:sz w:val="28"/>
          <w:szCs w:val="28"/>
          <w:lang w:val="it-IT"/>
        </w:rPr>
        <w:t>ngay sau khi hợp đồng tư vấn được ký kết.</w:t>
      </w:r>
    </w:p>
    <w:p w14:paraId="74A33C0B" w14:textId="0F66A849" w:rsidR="00146FD8" w:rsidRPr="00EE75AD" w:rsidRDefault="00A27581" w:rsidP="00662DDE">
      <w:pPr>
        <w:spacing w:before="120" w:after="120"/>
        <w:ind w:left="851"/>
        <w:rPr>
          <w:rFonts w:ascii="Times New Roman" w:hAnsi="Times New Roman" w:cs="Times New Roman"/>
          <w:b/>
          <w:bCs/>
          <w:color w:val="000000" w:themeColor="text1"/>
          <w:sz w:val="28"/>
          <w:szCs w:val="28"/>
          <w:lang w:val="vi-VN"/>
        </w:rPr>
      </w:pPr>
      <w:r w:rsidRPr="00557B91">
        <w:rPr>
          <w:rFonts w:ascii="Times New Roman" w:hAnsi="Times New Roman" w:cs="Times New Roman"/>
          <w:b/>
          <w:color w:val="000000" w:themeColor="text1"/>
          <w:sz w:val="28"/>
          <w:szCs w:val="28"/>
          <w:lang w:val="it-IT"/>
        </w:rPr>
        <w:t>T</w:t>
      </w:r>
      <w:r w:rsidRPr="00EE75AD">
        <w:rPr>
          <w:rFonts w:ascii="Times New Roman" w:hAnsi="Times New Roman" w:cs="Times New Roman"/>
          <w:b/>
          <w:color w:val="000000" w:themeColor="text1"/>
          <w:sz w:val="28"/>
          <w:szCs w:val="28"/>
          <w:lang w:val="vi-VN"/>
        </w:rPr>
        <w:t xml:space="preserve">hời gian thực hiện: </w:t>
      </w:r>
      <w:r w:rsidRPr="00EE75AD">
        <w:rPr>
          <w:rFonts w:ascii="Times New Roman" w:hAnsi="Times New Roman" w:cs="Times New Roman"/>
          <w:color w:val="000000" w:themeColor="text1"/>
          <w:sz w:val="28"/>
          <w:szCs w:val="28"/>
          <w:lang w:val="vi-VN"/>
        </w:rPr>
        <w:t>thời gian thực hiện công tác khảo sát,</w:t>
      </w:r>
      <w:r w:rsidR="008E32FE" w:rsidRPr="00557B91">
        <w:rPr>
          <w:rFonts w:ascii="Times New Roman" w:hAnsi="Times New Roman" w:cs="Times New Roman"/>
          <w:color w:val="000000" w:themeColor="text1"/>
          <w:sz w:val="28"/>
          <w:szCs w:val="28"/>
          <w:lang w:val="it-IT"/>
        </w:rPr>
        <w:t xml:space="preserve"> lập BCNCKT, lập ĐTM,</w:t>
      </w:r>
      <w:r w:rsidRPr="00EE75AD">
        <w:rPr>
          <w:rFonts w:ascii="Times New Roman" w:hAnsi="Times New Roman" w:cs="Times New Roman"/>
          <w:color w:val="000000" w:themeColor="text1"/>
          <w:sz w:val="28"/>
          <w:szCs w:val="28"/>
          <w:lang w:val="vi-VN"/>
        </w:rPr>
        <w:t xml:space="preserve"> lập TKKT, TKBVTC và HSMT là </w:t>
      </w:r>
      <w:r w:rsidR="008E32FE" w:rsidRPr="00557B91">
        <w:rPr>
          <w:rFonts w:ascii="Times New Roman" w:hAnsi="Times New Roman" w:cs="Times New Roman"/>
          <w:color w:val="000000" w:themeColor="text1"/>
          <w:sz w:val="28"/>
          <w:szCs w:val="28"/>
          <w:lang w:val="it-IT"/>
        </w:rPr>
        <w:t>270</w:t>
      </w:r>
      <w:r w:rsidR="00B05135" w:rsidRPr="00557B91">
        <w:rPr>
          <w:rFonts w:ascii="Times New Roman" w:hAnsi="Times New Roman" w:cs="Times New Roman"/>
          <w:color w:val="000000" w:themeColor="text1"/>
          <w:sz w:val="28"/>
          <w:szCs w:val="28"/>
          <w:lang w:val="it-IT"/>
        </w:rPr>
        <w:t xml:space="preserve"> ngày</w:t>
      </w:r>
      <w:r w:rsidRPr="00EE75AD">
        <w:rPr>
          <w:rFonts w:ascii="Times New Roman" w:hAnsi="Times New Roman" w:cs="Times New Roman"/>
          <w:color w:val="000000" w:themeColor="text1"/>
          <w:sz w:val="28"/>
          <w:szCs w:val="28"/>
          <w:lang w:val="vi-VN"/>
        </w:rPr>
        <w:t>. Trong đó:</w:t>
      </w:r>
    </w:p>
    <w:p w14:paraId="065A7938" w14:textId="710BEB16" w:rsidR="008E32FE" w:rsidRPr="00557B91" w:rsidRDefault="008E32FE" w:rsidP="008E32FE">
      <w:pPr>
        <w:pStyle w:val="ListParagraph"/>
        <w:widowControl w:val="0"/>
        <w:numPr>
          <w:ilvl w:val="6"/>
          <w:numId w:val="6"/>
        </w:numPr>
        <w:tabs>
          <w:tab w:val="left" w:pos="851"/>
        </w:tabs>
        <w:spacing w:before="120" w:after="120"/>
        <w:rPr>
          <w:rFonts w:ascii="Times New Roman" w:hAnsi="Times New Roman" w:cs="Times New Roman"/>
          <w:color w:val="000000" w:themeColor="text1"/>
          <w:sz w:val="28"/>
          <w:szCs w:val="28"/>
          <w:lang w:val="vi-VN"/>
        </w:rPr>
      </w:pPr>
      <w:r w:rsidRPr="00557B91">
        <w:rPr>
          <w:rFonts w:ascii="Times New Roman" w:hAnsi="Times New Roman" w:cs="Times New Roman"/>
          <w:b/>
          <w:color w:val="000000" w:themeColor="text1"/>
          <w:sz w:val="28"/>
          <w:szCs w:val="28"/>
          <w:lang w:val="vi-VN"/>
        </w:rPr>
        <w:t xml:space="preserve">Khảo sát giai đoạn lập BCNCKT: </w:t>
      </w:r>
      <w:r w:rsidR="00033A6B">
        <w:rPr>
          <w:rFonts w:ascii="Times New Roman" w:hAnsi="Times New Roman" w:cs="Times New Roman"/>
          <w:color w:val="000000" w:themeColor="text1"/>
          <w:sz w:val="28"/>
          <w:szCs w:val="28"/>
          <w:lang/>
        </w:rPr>
        <w:t>3</w:t>
      </w:r>
      <w:r w:rsidR="0088356A" w:rsidRPr="00557B91">
        <w:rPr>
          <w:rFonts w:ascii="Times New Roman" w:hAnsi="Times New Roman" w:cs="Times New Roman"/>
          <w:color w:val="000000" w:themeColor="text1"/>
          <w:sz w:val="28"/>
          <w:szCs w:val="28"/>
          <w:lang w:val="vi-VN"/>
        </w:rPr>
        <w:t>0</w:t>
      </w:r>
      <w:r w:rsidRPr="00557B91">
        <w:rPr>
          <w:rFonts w:ascii="Times New Roman" w:hAnsi="Times New Roman" w:cs="Times New Roman"/>
          <w:color w:val="000000" w:themeColor="text1"/>
          <w:sz w:val="28"/>
          <w:szCs w:val="28"/>
          <w:lang w:val="vi-VN"/>
        </w:rPr>
        <w:t xml:space="preserve"> ngày kể từ ngày ký hợp đồng.</w:t>
      </w:r>
    </w:p>
    <w:p w14:paraId="57E904CD" w14:textId="03D5F164" w:rsidR="008E32FE" w:rsidRPr="00557B91" w:rsidRDefault="008E32FE" w:rsidP="008E32FE">
      <w:pPr>
        <w:pStyle w:val="ListParagraph"/>
        <w:widowControl w:val="0"/>
        <w:numPr>
          <w:ilvl w:val="6"/>
          <w:numId w:val="6"/>
        </w:numPr>
        <w:tabs>
          <w:tab w:val="left" w:pos="851"/>
        </w:tabs>
        <w:spacing w:before="120" w:after="120"/>
        <w:rPr>
          <w:rFonts w:ascii="Times New Roman" w:hAnsi="Times New Roman" w:cs="Times New Roman"/>
          <w:color w:val="000000" w:themeColor="text1"/>
          <w:sz w:val="28"/>
          <w:szCs w:val="28"/>
          <w:lang w:val="vi-VN"/>
        </w:rPr>
      </w:pPr>
      <w:r w:rsidRPr="00557B91">
        <w:rPr>
          <w:rFonts w:ascii="Times New Roman" w:hAnsi="Times New Roman" w:cs="Times New Roman"/>
          <w:b/>
          <w:color w:val="000000" w:themeColor="text1"/>
          <w:sz w:val="28"/>
          <w:szCs w:val="28"/>
          <w:lang w:val="vi-VN"/>
        </w:rPr>
        <w:t>BCNCKT-ĐTXD và ĐTM:</w:t>
      </w:r>
      <w:r w:rsidRPr="00557B91">
        <w:rPr>
          <w:rFonts w:ascii="Times New Roman" w:hAnsi="Times New Roman" w:cs="Times New Roman"/>
          <w:color w:val="000000" w:themeColor="text1"/>
          <w:sz w:val="28"/>
          <w:szCs w:val="28"/>
          <w:lang w:val="vi-VN"/>
        </w:rPr>
        <w:t xml:space="preserve"> </w:t>
      </w:r>
      <w:r w:rsidR="0088356A" w:rsidRPr="00557B91">
        <w:rPr>
          <w:rFonts w:ascii="Times New Roman" w:hAnsi="Times New Roman" w:cs="Times New Roman"/>
          <w:color w:val="000000" w:themeColor="text1"/>
          <w:sz w:val="28"/>
          <w:szCs w:val="28"/>
          <w:lang w:val="vi-VN"/>
        </w:rPr>
        <w:t>60</w:t>
      </w:r>
      <w:r w:rsidRPr="00557B91">
        <w:rPr>
          <w:rFonts w:ascii="Times New Roman" w:hAnsi="Times New Roman" w:cs="Times New Roman"/>
          <w:color w:val="000000" w:themeColor="text1"/>
          <w:sz w:val="28"/>
          <w:szCs w:val="28"/>
          <w:lang w:val="vi-VN"/>
        </w:rPr>
        <w:t xml:space="preserve"> ngày kể từ ngày hoàn thành báo cáo khảo sát (không tính thời gian thẩm tra và phê duyệt chủ Chủ đầu tư)</w:t>
      </w:r>
      <w:r w:rsidRPr="00EE75AD">
        <w:rPr>
          <w:rFonts w:ascii="Times New Roman" w:hAnsi="Times New Roman" w:cs="Times New Roman"/>
          <w:color w:val="000000" w:themeColor="text1"/>
          <w:sz w:val="28"/>
          <w:szCs w:val="28"/>
          <w:lang w:val="vi-VN"/>
        </w:rPr>
        <w:t>.</w:t>
      </w:r>
    </w:p>
    <w:p w14:paraId="3543592C" w14:textId="3BFAB354" w:rsidR="00146FD8" w:rsidRPr="00557B91" w:rsidRDefault="00A27581" w:rsidP="00662DDE">
      <w:pPr>
        <w:pStyle w:val="ListParagraph"/>
        <w:widowControl w:val="0"/>
        <w:numPr>
          <w:ilvl w:val="6"/>
          <w:numId w:val="6"/>
        </w:numPr>
        <w:tabs>
          <w:tab w:val="left" w:pos="851"/>
        </w:tabs>
        <w:spacing w:before="120" w:after="120"/>
        <w:rPr>
          <w:rFonts w:ascii="Times New Roman" w:hAnsi="Times New Roman" w:cs="Times New Roman"/>
          <w:color w:val="000000" w:themeColor="text1"/>
          <w:sz w:val="28"/>
          <w:szCs w:val="28"/>
          <w:lang w:val="vi-VN"/>
        </w:rPr>
      </w:pPr>
      <w:r w:rsidRPr="00557B91">
        <w:rPr>
          <w:rFonts w:ascii="Times New Roman" w:hAnsi="Times New Roman" w:cs="Times New Roman"/>
          <w:b/>
          <w:color w:val="000000" w:themeColor="text1"/>
          <w:sz w:val="28"/>
          <w:szCs w:val="28"/>
          <w:lang w:val="vi-VN"/>
        </w:rPr>
        <w:t xml:space="preserve">Khảo sát giai đoạn lập TKKT: </w:t>
      </w:r>
      <w:r w:rsidR="00033A6B">
        <w:rPr>
          <w:rFonts w:ascii="Times New Roman" w:hAnsi="Times New Roman" w:cs="Times New Roman"/>
          <w:color w:val="000000" w:themeColor="text1"/>
          <w:sz w:val="28"/>
          <w:szCs w:val="28"/>
          <w:lang/>
        </w:rPr>
        <w:t>3</w:t>
      </w:r>
      <w:r w:rsidR="0088356A" w:rsidRPr="00557B91">
        <w:rPr>
          <w:rFonts w:ascii="Times New Roman" w:hAnsi="Times New Roman" w:cs="Times New Roman"/>
          <w:color w:val="000000" w:themeColor="text1"/>
          <w:sz w:val="28"/>
          <w:szCs w:val="28"/>
          <w:lang w:val="vi-VN"/>
        </w:rPr>
        <w:t>0</w:t>
      </w:r>
      <w:r w:rsidRPr="00557B91">
        <w:rPr>
          <w:rFonts w:ascii="Times New Roman" w:hAnsi="Times New Roman" w:cs="Times New Roman"/>
          <w:color w:val="000000" w:themeColor="text1"/>
          <w:sz w:val="28"/>
          <w:szCs w:val="28"/>
          <w:lang w:val="vi-VN"/>
        </w:rPr>
        <w:t xml:space="preserve"> ngày kể từ ngày ký hợp đồng.</w:t>
      </w:r>
    </w:p>
    <w:p w14:paraId="73C0CB77" w14:textId="655A1CFF" w:rsidR="00146FD8" w:rsidRPr="00557B91" w:rsidRDefault="00A27581" w:rsidP="00662DDE">
      <w:pPr>
        <w:pStyle w:val="ListParagraph"/>
        <w:widowControl w:val="0"/>
        <w:numPr>
          <w:ilvl w:val="6"/>
          <w:numId w:val="6"/>
        </w:numPr>
        <w:tabs>
          <w:tab w:val="left" w:pos="851"/>
        </w:tabs>
        <w:spacing w:before="120" w:after="120"/>
        <w:rPr>
          <w:rFonts w:ascii="Times New Roman" w:hAnsi="Times New Roman" w:cs="Times New Roman"/>
          <w:color w:val="000000" w:themeColor="text1"/>
          <w:sz w:val="28"/>
          <w:szCs w:val="28"/>
          <w:lang w:val="vi-VN"/>
        </w:rPr>
      </w:pPr>
      <w:r w:rsidRPr="00557B91">
        <w:rPr>
          <w:rFonts w:ascii="Times New Roman" w:hAnsi="Times New Roman" w:cs="Times New Roman"/>
          <w:b/>
          <w:color w:val="000000" w:themeColor="text1"/>
          <w:sz w:val="28"/>
          <w:szCs w:val="28"/>
          <w:lang w:val="vi-VN"/>
        </w:rPr>
        <w:t>Thiết kế kỹ thuật:</w:t>
      </w:r>
      <w:r w:rsidRPr="00557B91">
        <w:rPr>
          <w:rFonts w:ascii="Times New Roman" w:hAnsi="Times New Roman" w:cs="Times New Roman"/>
          <w:color w:val="000000" w:themeColor="text1"/>
          <w:sz w:val="28"/>
          <w:szCs w:val="28"/>
          <w:lang w:val="vi-VN"/>
        </w:rPr>
        <w:t xml:space="preserve"> </w:t>
      </w:r>
      <w:r w:rsidR="00B05135" w:rsidRPr="00557B91">
        <w:rPr>
          <w:rFonts w:ascii="Times New Roman" w:hAnsi="Times New Roman" w:cs="Times New Roman"/>
          <w:color w:val="000000" w:themeColor="text1"/>
          <w:sz w:val="28"/>
          <w:szCs w:val="28"/>
          <w:lang w:val="vi-VN"/>
        </w:rPr>
        <w:t>60</w:t>
      </w:r>
      <w:r w:rsidRPr="00557B91">
        <w:rPr>
          <w:rFonts w:ascii="Times New Roman" w:hAnsi="Times New Roman" w:cs="Times New Roman"/>
          <w:color w:val="000000" w:themeColor="text1"/>
          <w:sz w:val="28"/>
          <w:szCs w:val="28"/>
          <w:lang w:val="vi-VN"/>
        </w:rPr>
        <w:t xml:space="preserve"> ngày kể từ ngày hoàn thành báo cáo khảo sát (không tính thời gian thẩm tra và phê duyệt chủ Chủ đầu tư)</w:t>
      </w:r>
      <w:r w:rsidRPr="00EE75AD">
        <w:rPr>
          <w:rFonts w:ascii="Times New Roman" w:hAnsi="Times New Roman" w:cs="Times New Roman"/>
          <w:color w:val="000000" w:themeColor="text1"/>
          <w:sz w:val="28"/>
          <w:szCs w:val="28"/>
          <w:lang w:val="vi-VN"/>
        </w:rPr>
        <w:t>.</w:t>
      </w:r>
    </w:p>
    <w:p w14:paraId="7B4D79E0" w14:textId="256FFA38" w:rsidR="00883086" w:rsidRPr="00557B91" w:rsidRDefault="00883086" w:rsidP="00662DDE">
      <w:pPr>
        <w:pStyle w:val="BodyTextlist1"/>
        <w:rPr>
          <w:color w:val="000000" w:themeColor="text1"/>
          <w:szCs w:val="28"/>
          <w:lang w:val="vi-VN"/>
        </w:rPr>
      </w:pPr>
      <w:r w:rsidRPr="00557B91">
        <w:rPr>
          <w:b/>
          <w:color w:val="000000" w:themeColor="text1"/>
          <w:szCs w:val="28"/>
          <w:lang w:val="vi-VN"/>
        </w:rPr>
        <w:t>Công tác thỏa thuận:</w:t>
      </w:r>
      <w:r w:rsidRPr="00557B91">
        <w:rPr>
          <w:color w:val="000000" w:themeColor="text1"/>
          <w:szCs w:val="28"/>
          <w:lang w:val="vi-VN"/>
        </w:rPr>
        <w:t xml:space="preserve"> thực hiện song song với lập Thiết kế kỹ thuật.</w:t>
      </w:r>
    </w:p>
    <w:p w14:paraId="5F9BE92E" w14:textId="0E01764B" w:rsidR="00883086" w:rsidRPr="00557B91" w:rsidRDefault="00883086" w:rsidP="00662DDE">
      <w:pPr>
        <w:pStyle w:val="BodyTextlist1"/>
        <w:rPr>
          <w:color w:val="000000" w:themeColor="text1"/>
          <w:szCs w:val="28"/>
          <w:lang w:val="vi-VN"/>
        </w:rPr>
      </w:pPr>
      <w:r w:rsidRPr="00557B91">
        <w:rPr>
          <w:b/>
          <w:color w:val="000000" w:themeColor="text1"/>
          <w:szCs w:val="28"/>
          <w:lang w:val="vi-VN"/>
        </w:rPr>
        <w:t>Thiết kế mô hình thông tin công trình (BIM)</w:t>
      </w:r>
      <w:r w:rsidRPr="00557B91">
        <w:rPr>
          <w:color w:val="000000" w:themeColor="text1"/>
          <w:szCs w:val="28"/>
          <w:lang w:val="vi-VN"/>
        </w:rPr>
        <w:t>: Theo tiến độ giai đoạn lập Thiết kế kỹ thuật.</w:t>
      </w:r>
    </w:p>
    <w:p w14:paraId="017E9E37" w14:textId="589D6772" w:rsidR="00883086" w:rsidRPr="00557B91" w:rsidRDefault="00883086" w:rsidP="00662DDE">
      <w:pPr>
        <w:pStyle w:val="BodyTextlist1"/>
        <w:rPr>
          <w:color w:val="000000" w:themeColor="text1"/>
          <w:szCs w:val="28"/>
          <w:lang w:val="vi-VN"/>
        </w:rPr>
      </w:pPr>
      <w:r w:rsidRPr="00557B91">
        <w:rPr>
          <w:color w:val="000000" w:themeColor="text1"/>
          <w:szCs w:val="28"/>
          <w:lang w:val="vi-VN"/>
        </w:rPr>
        <w:t xml:space="preserve"> </w:t>
      </w:r>
      <w:r w:rsidRPr="00557B91">
        <w:rPr>
          <w:b/>
          <w:color w:val="000000" w:themeColor="text1"/>
          <w:szCs w:val="28"/>
          <w:lang w:val="vi-VN"/>
        </w:rPr>
        <w:t>Thiết kế Bản vẽ thi công (TKBVTC)</w:t>
      </w:r>
      <w:r w:rsidR="00B05135" w:rsidRPr="00557B91">
        <w:rPr>
          <w:color w:val="000000" w:themeColor="text1"/>
          <w:szCs w:val="28"/>
          <w:lang w:val="vi-VN"/>
        </w:rPr>
        <w:t xml:space="preserve">: </w:t>
      </w:r>
      <w:r w:rsidR="00033A6B">
        <w:rPr>
          <w:color w:val="000000" w:themeColor="text1"/>
          <w:szCs w:val="28"/>
          <w:lang/>
        </w:rPr>
        <w:t>6</w:t>
      </w:r>
      <w:r w:rsidR="0088356A" w:rsidRPr="00557B91">
        <w:rPr>
          <w:color w:val="000000" w:themeColor="text1"/>
          <w:szCs w:val="28"/>
          <w:lang w:val="vi-VN"/>
        </w:rPr>
        <w:t>0</w:t>
      </w:r>
      <w:r w:rsidRPr="00557B91">
        <w:rPr>
          <w:color w:val="000000" w:themeColor="text1"/>
          <w:szCs w:val="28"/>
          <w:lang w:val="vi-VN"/>
        </w:rPr>
        <w:t xml:space="preserve"> ngày theo tiến độ thi công   hoặc theo yêu cầu của </w:t>
      </w:r>
      <w:r w:rsidR="00761C87">
        <w:rPr>
          <w:color w:val="000000" w:themeColor="text1"/>
          <w:szCs w:val="28"/>
          <w:lang w:val="vi-VN"/>
        </w:rPr>
        <w:t>Chủ đầu tư</w:t>
      </w:r>
      <w:r w:rsidRPr="00557B91">
        <w:rPr>
          <w:color w:val="000000" w:themeColor="text1"/>
          <w:szCs w:val="28"/>
          <w:lang w:val="vi-VN"/>
        </w:rPr>
        <w:t>, cụ thể như sau:</w:t>
      </w:r>
    </w:p>
    <w:p w14:paraId="71884D1D" w14:textId="0B4D1C0B" w:rsidR="00883086" w:rsidRPr="00EE75AD" w:rsidRDefault="00883086" w:rsidP="00662DDE">
      <w:pPr>
        <w:pStyle w:val="BodyTextlist2"/>
        <w:shd w:val="clear" w:color="auto" w:fill="FFFFFF"/>
        <w:ind w:left="851" w:firstLine="360"/>
        <w:rPr>
          <w:rFonts w:ascii="Times New Roman" w:hAnsi="Times New Roman" w:cs="Times New Roman"/>
          <w:color w:val="000000" w:themeColor="text1"/>
          <w:sz w:val="28"/>
          <w:szCs w:val="28"/>
          <w:lang w:val="vi-VN"/>
        </w:rPr>
      </w:pPr>
      <w:r w:rsidRPr="00557B91">
        <w:rPr>
          <w:rFonts w:ascii="Times New Roman" w:hAnsi="Times New Roman" w:cs="Times New Roman"/>
          <w:color w:val="000000" w:themeColor="text1"/>
          <w:sz w:val="28"/>
          <w:szCs w:val="28"/>
          <w:lang w:val="vi-VN"/>
        </w:rPr>
        <w:t xml:space="preserve">+ </w:t>
      </w:r>
      <w:r w:rsidRPr="00EE75AD">
        <w:rPr>
          <w:rFonts w:ascii="Times New Roman" w:hAnsi="Times New Roman" w:cs="Times New Roman"/>
          <w:color w:val="000000" w:themeColor="text1"/>
          <w:sz w:val="28"/>
          <w:szCs w:val="28"/>
          <w:lang w:val="vi-VN"/>
        </w:rPr>
        <w:t xml:space="preserve">Phần không liên quan vật tư thiết bị (VTTB): hoàn thành </w:t>
      </w:r>
      <w:r w:rsidR="006425A4" w:rsidRPr="00557B91">
        <w:rPr>
          <w:rFonts w:ascii="Times New Roman" w:hAnsi="Times New Roman" w:cs="Times New Roman"/>
          <w:color w:val="000000" w:themeColor="text1"/>
          <w:sz w:val="28"/>
          <w:szCs w:val="28"/>
          <w:lang w:val="vi-VN"/>
        </w:rPr>
        <w:t>30</w:t>
      </w:r>
      <w:r w:rsidRPr="00EE75AD">
        <w:rPr>
          <w:rFonts w:ascii="Times New Roman" w:hAnsi="Times New Roman" w:cs="Times New Roman"/>
          <w:color w:val="000000" w:themeColor="text1"/>
          <w:sz w:val="28"/>
          <w:szCs w:val="28"/>
          <w:lang w:val="vi-VN"/>
        </w:rPr>
        <w:t xml:space="preserve"> ngày sau khi TKKT được duyệt hoặc sau khi mở thầu xây lắp và trước khi có quyết định phê duyệt kết quả lựa chọn nhà thầu xây lắp hoặc theo yêu cầu của </w:t>
      </w:r>
      <w:r w:rsidR="00761C87">
        <w:rPr>
          <w:rFonts w:ascii="Times New Roman" w:hAnsi="Times New Roman" w:cs="Times New Roman"/>
          <w:color w:val="000000" w:themeColor="text1"/>
          <w:sz w:val="28"/>
          <w:szCs w:val="28"/>
          <w:lang w:val="vi-VN"/>
        </w:rPr>
        <w:t>Chủ đầu tư</w:t>
      </w:r>
      <w:r w:rsidRPr="00EE75AD">
        <w:rPr>
          <w:rFonts w:ascii="Times New Roman" w:hAnsi="Times New Roman" w:cs="Times New Roman"/>
          <w:color w:val="000000" w:themeColor="text1"/>
          <w:sz w:val="28"/>
          <w:szCs w:val="28"/>
          <w:lang w:val="vi-VN"/>
        </w:rPr>
        <w:t>.</w:t>
      </w:r>
    </w:p>
    <w:p w14:paraId="15034707" w14:textId="24422D98" w:rsidR="00883086" w:rsidRPr="00EE75AD" w:rsidRDefault="00883086" w:rsidP="00662DDE">
      <w:pPr>
        <w:pStyle w:val="BodyTextlist2"/>
        <w:shd w:val="clear" w:color="auto" w:fill="FFFFFF"/>
        <w:ind w:left="851"/>
        <w:rPr>
          <w:rFonts w:ascii="Times New Roman" w:hAnsi="Times New Roman" w:cs="Times New Roman"/>
          <w:color w:val="000000" w:themeColor="text1"/>
          <w:sz w:val="28"/>
          <w:szCs w:val="28"/>
          <w:lang w:val="vi-VN"/>
        </w:rPr>
      </w:pPr>
      <w:r w:rsidRPr="00557B91">
        <w:rPr>
          <w:rFonts w:ascii="Times New Roman" w:hAnsi="Times New Roman" w:cs="Times New Roman"/>
          <w:color w:val="000000" w:themeColor="text1"/>
          <w:sz w:val="28"/>
          <w:szCs w:val="28"/>
          <w:lang w:val="vi-VN"/>
        </w:rPr>
        <w:t xml:space="preserve">      + </w:t>
      </w:r>
      <w:r w:rsidRPr="00EE75AD">
        <w:rPr>
          <w:rFonts w:ascii="Times New Roman" w:hAnsi="Times New Roman" w:cs="Times New Roman"/>
          <w:color w:val="000000" w:themeColor="text1"/>
          <w:sz w:val="28"/>
          <w:szCs w:val="28"/>
          <w:lang w:val="vi-VN"/>
        </w:rPr>
        <w:t xml:space="preserve">Phần liên quan VTTB (thực hiện nhiều đợt): hoàn thành </w:t>
      </w:r>
      <w:r w:rsidR="00033A6B">
        <w:rPr>
          <w:rFonts w:ascii="Times New Roman" w:hAnsi="Times New Roman" w:cs="Times New Roman"/>
          <w:color w:val="000000" w:themeColor="text1"/>
          <w:sz w:val="28"/>
          <w:szCs w:val="28"/>
          <w:lang/>
        </w:rPr>
        <w:t>30</w:t>
      </w:r>
      <w:r w:rsidRPr="00EE75AD">
        <w:rPr>
          <w:rFonts w:ascii="Times New Roman" w:hAnsi="Times New Roman" w:cs="Times New Roman"/>
          <w:color w:val="000000" w:themeColor="text1"/>
          <w:sz w:val="28"/>
          <w:szCs w:val="28"/>
          <w:lang w:val="vi-VN"/>
        </w:rPr>
        <w:t xml:space="preserve"> ngày hoặc theo yêu cầu của </w:t>
      </w:r>
      <w:r w:rsidR="00761C87">
        <w:rPr>
          <w:rFonts w:ascii="Times New Roman" w:hAnsi="Times New Roman" w:cs="Times New Roman"/>
          <w:color w:val="000000" w:themeColor="text1"/>
          <w:sz w:val="28"/>
          <w:szCs w:val="28"/>
          <w:lang w:val="vi-VN"/>
        </w:rPr>
        <w:t>Chủ đầu tư</w:t>
      </w:r>
      <w:r w:rsidRPr="00EE75AD">
        <w:rPr>
          <w:rFonts w:ascii="Times New Roman" w:hAnsi="Times New Roman" w:cs="Times New Roman"/>
          <w:color w:val="000000" w:themeColor="text1"/>
          <w:sz w:val="28"/>
          <w:szCs w:val="28"/>
          <w:lang w:val="vi-VN"/>
        </w:rPr>
        <w:t xml:space="preserve">, sau khi Tư vấn nhận đủ hồ sơ, tài liệu kỹ thuật sau cùng của Dự án được </w:t>
      </w:r>
      <w:r w:rsidR="00761C87">
        <w:rPr>
          <w:rFonts w:ascii="Times New Roman" w:hAnsi="Times New Roman" w:cs="Times New Roman"/>
          <w:color w:val="000000" w:themeColor="text1"/>
          <w:sz w:val="28"/>
          <w:szCs w:val="28"/>
          <w:lang w:val="vi-VN"/>
        </w:rPr>
        <w:t>Chủ đầu tư</w:t>
      </w:r>
      <w:r w:rsidRPr="00EE75AD">
        <w:rPr>
          <w:rFonts w:ascii="Times New Roman" w:hAnsi="Times New Roman" w:cs="Times New Roman"/>
          <w:color w:val="000000" w:themeColor="text1"/>
          <w:sz w:val="28"/>
          <w:szCs w:val="28"/>
          <w:lang w:val="vi-VN"/>
        </w:rPr>
        <w:t xml:space="preserve"> cung cấp hoặc theo yêu cầu của </w:t>
      </w:r>
      <w:r w:rsidR="00761C87">
        <w:rPr>
          <w:rFonts w:ascii="Times New Roman" w:hAnsi="Times New Roman" w:cs="Times New Roman"/>
          <w:color w:val="000000" w:themeColor="text1"/>
          <w:sz w:val="28"/>
          <w:szCs w:val="28"/>
          <w:lang w:val="vi-VN"/>
        </w:rPr>
        <w:t>Chủ đầu tư</w:t>
      </w:r>
      <w:r w:rsidRPr="00EE75AD">
        <w:rPr>
          <w:rFonts w:ascii="Times New Roman" w:hAnsi="Times New Roman" w:cs="Times New Roman"/>
          <w:color w:val="000000" w:themeColor="text1"/>
          <w:sz w:val="28"/>
          <w:szCs w:val="28"/>
          <w:lang w:val="vi-VN"/>
        </w:rPr>
        <w:t>.</w:t>
      </w:r>
    </w:p>
    <w:p w14:paraId="39C88F5E" w14:textId="7C155A41" w:rsidR="00883086" w:rsidRPr="00EE75AD" w:rsidRDefault="00883086" w:rsidP="00662DDE">
      <w:pPr>
        <w:pStyle w:val="BodyTextlist1"/>
        <w:rPr>
          <w:color w:val="000000" w:themeColor="text1"/>
          <w:szCs w:val="28"/>
        </w:rPr>
      </w:pPr>
      <w:r w:rsidRPr="00557B91">
        <w:rPr>
          <w:color w:val="000000" w:themeColor="text1"/>
          <w:szCs w:val="28"/>
          <w:lang w:val="vi-VN"/>
        </w:rPr>
        <w:t xml:space="preserve"> </w:t>
      </w:r>
      <w:r w:rsidRPr="00557B91">
        <w:rPr>
          <w:b/>
          <w:color w:val="000000" w:themeColor="text1"/>
          <w:szCs w:val="28"/>
          <w:lang w:val="vi-VN"/>
        </w:rPr>
        <w:t>Lập Hồ sơ mời thầu (HSMT)/ Hồ sơ yêu cầu (HSYC)</w:t>
      </w:r>
      <w:r w:rsidRPr="00557B91">
        <w:rPr>
          <w:color w:val="000000" w:themeColor="text1"/>
          <w:szCs w:val="28"/>
          <w:lang w:val="vi-VN"/>
        </w:rPr>
        <w:t>: Hoàn thành và giao nộp dự toán gói thầ</w:t>
      </w:r>
      <w:r w:rsidR="00B05135" w:rsidRPr="00557B91">
        <w:rPr>
          <w:color w:val="000000" w:themeColor="text1"/>
          <w:szCs w:val="28"/>
          <w:lang w:val="vi-VN"/>
        </w:rPr>
        <w:t xml:space="preserve">u và HSMT/HSYC trong vòng </w:t>
      </w:r>
      <w:r w:rsidR="00033A6B">
        <w:rPr>
          <w:color w:val="000000" w:themeColor="text1"/>
          <w:szCs w:val="28"/>
          <w:lang/>
        </w:rPr>
        <w:t>30</w:t>
      </w:r>
      <w:r w:rsidRPr="00557B91">
        <w:rPr>
          <w:color w:val="000000" w:themeColor="text1"/>
          <w:szCs w:val="28"/>
          <w:lang w:val="vi-VN"/>
        </w:rPr>
        <w:t xml:space="preserve"> ngày, sau khi phê duyệt Thiết kế kỹ thuật và phê duyệt kế hoạch lựa chọn nhà thầu. Tư vấn chịu trách nhiệm tính chính xác số lượng, khối lượng, chất lượng HSMT/HSYC. </w:t>
      </w:r>
      <w:r w:rsidRPr="00EE75AD">
        <w:rPr>
          <w:color w:val="000000" w:themeColor="text1"/>
          <w:szCs w:val="28"/>
        </w:rPr>
        <w:t>Ngoài ra:</w:t>
      </w:r>
    </w:p>
    <w:p w14:paraId="5E30C8FC" w14:textId="6DFD420A" w:rsidR="00883086" w:rsidRPr="00EE75AD" w:rsidRDefault="00883086" w:rsidP="00662DDE">
      <w:pPr>
        <w:pStyle w:val="BodyTextlist2"/>
        <w:shd w:val="clear" w:color="auto" w:fill="FFFFFF"/>
        <w:ind w:left="851"/>
        <w:rPr>
          <w:rFonts w:ascii="Times New Roman" w:hAnsi="Times New Roman" w:cs="Times New Roman"/>
          <w:color w:val="000000" w:themeColor="text1"/>
          <w:sz w:val="28"/>
          <w:szCs w:val="28"/>
          <w:lang w:val="nl-NL"/>
        </w:rPr>
      </w:pPr>
      <w:r w:rsidRPr="00EE75AD">
        <w:rPr>
          <w:rFonts w:ascii="Times New Roman" w:hAnsi="Times New Roman" w:cs="Times New Roman"/>
          <w:color w:val="000000" w:themeColor="text1"/>
          <w:sz w:val="28"/>
          <w:szCs w:val="28"/>
          <w:lang w:val="nl-NL"/>
        </w:rPr>
        <w:t xml:space="preserve">Trường hợp Chủ đầu tư có yêu cầu khác nhằm đảm bảo kế hoạch khởi công, Nhà thầu có trách nhiệm lập HSMT/HSYC đối với mội số gói thầu theo yêu cầu cụ thể của Chủ đầu tư (bao gồm dự thảo Tập Thương mại, Tập Kỹ thuật và Bảng dự thảo Tiên lượng mời thầu, trên cơ sở các nội dung đã trình cơ quan cấp thẩm quyền trong thời gian chờ phê duyệt). Nhà thầu phải gửi File HSMT/HSYC trong </w:t>
      </w:r>
      <w:r w:rsidR="00B05135" w:rsidRPr="00EE75AD">
        <w:rPr>
          <w:rFonts w:ascii="Times New Roman" w:hAnsi="Times New Roman" w:cs="Times New Roman"/>
          <w:color w:val="000000" w:themeColor="text1"/>
          <w:sz w:val="28"/>
          <w:szCs w:val="28"/>
          <w:lang w:val="nl-NL"/>
        </w:rPr>
        <w:t>vòng 07</w:t>
      </w:r>
      <w:r w:rsidRPr="00EE75AD">
        <w:rPr>
          <w:rFonts w:ascii="Times New Roman" w:hAnsi="Times New Roman" w:cs="Times New Roman"/>
          <w:color w:val="000000" w:themeColor="text1"/>
          <w:sz w:val="28"/>
          <w:szCs w:val="28"/>
          <w:lang w:val="nl-NL"/>
        </w:rPr>
        <w:t xml:space="preserve"> ngày theo yêu cầu của Chủ </w:t>
      </w:r>
      <w:r w:rsidRPr="00EE75AD">
        <w:rPr>
          <w:rFonts w:ascii="Times New Roman" w:hAnsi="Times New Roman" w:cs="Times New Roman"/>
          <w:color w:val="000000" w:themeColor="text1"/>
          <w:sz w:val="28"/>
          <w:szCs w:val="28"/>
          <w:lang w:val="nl-NL"/>
        </w:rPr>
        <w:lastRenderedPageBreak/>
        <w:t>đầu tư, để Chủ đầu tư thực hiện thẩm tra trước một số nội dung trong hồ sơ mời thầu và tiên lượng mời thầu.</w:t>
      </w:r>
    </w:p>
    <w:p w14:paraId="109B6276" w14:textId="782D542F" w:rsidR="00883086" w:rsidRPr="00EE75AD" w:rsidRDefault="00883086" w:rsidP="00662DDE">
      <w:pPr>
        <w:pStyle w:val="BodyTextlist2"/>
        <w:shd w:val="clear" w:color="auto" w:fill="FFFFFF"/>
        <w:ind w:left="851"/>
        <w:rPr>
          <w:rFonts w:ascii="Times New Roman" w:hAnsi="Times New Roman" w:cs="Times New Roman"/>
          <w:color w:val="000000" w:themeColor="text1"/>
          <w:sz w:val="28"/>
          <w:szCs w:val="28"/>
          <w:lang w:val="nl-NL"/>
        </w:rPr>
      </w:pPr>
      <w:r w:rsidRPr="00EE75AD">
        <w:rPr>
          <w:rFonts w:ascii="Times New Roman" w:hAnsi="Times New Roman" w:cs="Times New Roman"/>
          <w:color w:val="000000" w:themeColor="text1"/>
          <w:sz w:val="28"/>
          <w:szCs w:val="28"/>
          <w:lang w:val="nl-NL"/>
        </w:rPr>
        <w:t xml:space="preserve">Sau khi có Quyết định phê duyệt TKKT của cấp có thẩm quyền, cùng với nội dung thẩm tra lần 1 của Chủ Đầu tư, nhà thầu phải cập nhật, hiệu chỉnh, gửi lại HSMT/HSYC (file và 01 bộ bản giấy đã cập nhật hiệu chỉnh) trong </w:t>
      </w:r>
      <w:r w:rsidR="00B05135" w:rsidRPr="00EE75AD">
        <w:rPr>
          <w:rFonts w:ascii="Times New Roman" w:hAnsi="Times New Roman" w:cs="Times New Roman"/>
          <w:color w:val="000000" w:themeColor="text1"/>
          <w:sz w:val="28"/>
          <w:szCs w:val="28"/>
          <w:lang w:val="nl-NL"/>
        </w:rPr>
        <w:t>vòng 08</w:t>
      </w:r>
      <w:r w:rsidRPr="00EE75AD">
        <w:rPr>
          <w:rFonts w:ascii="Times New Roman" w:hAnsi="Times New Roman" w:cs="Times New Roman"/>
          <w:color w:val="000000" w:themeColor="text1"/>
          <w:sz w:val="28"/>
          <w:szCs w:val="28"/>
          <w:lang w:val="nl-NL"/>
        </w:rPr>
        <w:t xml:space="preserve"> ngày kể tư ngày có quyết định phê duỵệt hoặc theo yêu cầu của Chủ đầu tư, để Chủ đầu tư tiếp tục thẩm tra lần 2. (CĐT sẽ không xem nội dung thẩm tra lần 1 theo yêu cầu nêu trên là lỗi do Tư vấn dẫn đến phải hiệu chỉnh hồ sơ khi áp dụng ĐKCT 13.1 Mức khấu trừ - Do chất lượng).</w:t>
      </w:r>
    </w:p>
    <w:p w14:paraId="341D0676" w14:textId="77777777" w:rsidR="00883086" w:rsidRPr="00EE75AD" w:rsidRDefault="00883086" w:rsidP="00662DDE">
      <w:pPr>
        <w:pStyle w:val="BodyTextlist2"/>
        <w:shd w:val="clear" w:color="auto" w:fill="FFFFFF"/>
        <w:ind w:left="851"/>
        <w:rPr>
          <w:rFonts w:ascii="Times New Roman" w:hAnsi="Times New Roman" w:cs="Times New Roman"/>
          <w:color w:val="000000" w:themeColor="text1"/>
          <w:sz w:val="28"/>
          <w:szCs w:val="28"/>
          <w:lang w:val="nl-NL"/>
        </w:rPr>
      </w:pPr>
      <w:r w:rsidRPr="00EE75AD">
        <w:rPr>
          <w:rFonts w:ascii="Times New Roman" w:hAnsi="Times New Roman" w:cs="Times New Roman"/>
          <w:color w:val="000000" w:themeColor="text1"/>
          <w:sz w:val="28"/>
          <w:szCs w:val="28"/>
          <w:lang w:val="nl-NL"/>
        </w:rPr>
        <w:t>Trường hợp nhà thầu không thực hiện lập và cấp HSMT/HSYC theo yêu cầu nêu trên, để CĐT thực hiện thẩm tra trước một số nội dung trong thời gian chờ quyết định phê duyệt của cấp có thẩm quyền nhằm đảm bảo tiến độ dự án, thì CĐT sẽ xem đây là lỗi chậm tiến độ và áp dụng ĐKCT 13.1 Mức khấu trừ - Do chậm tiến độ).</w:t>
      </w:r>
    </w:p>
    <w:p w14:paraId="44AA624B" w14:textId="62E0425F" w:rsidR="00146FD8" w:rsidRPr="00EE75AD" w:rsidRDefault="00883086" w:rsidP="00662DDE">
      <w:pPr>
        <w:pStyle w:val="BodyTextlist1"/>
        <w:rPr>
          <w:b/>
          <w:color w:val="000000" w:themeColor="text1"/>
          <w:szCs w:val="28"/>
        </w:rPr>
      </w:pPr>
      <w:r w:rsidRPr="00EE75AD">
        <w:rPr>
          <w:color w:val="000000" w:themeColor="text1"/>
          <w:szCs w:val="28"/>
        </w:rPr>
        <w:t xml:space="preserve">Giám sát tác giả thi công công trình: </w:t>
      </w:r>
      <w:r w:rsidRPr="00EE75AD">
        <w:rPr>
          <w:color w:val="000000" w:themeColor="text1"/>
          <w:szCs w:val="28"/>
          <w:lang w:val="nb-NO"/>
        </w:rPr>
        <w:t xml:space="preserve">phù hợp theo tiến độ thực hiện dự </w:t>
      </w:r>
      <w:r w:rsidRPr="00EE75AD">
        <w:rPr>
          <w:color w:val="000000" w:themeColor="text1"/>
          <w:szCs w:val="28"/>
        </w:rPr>
        <w:t>án</w:t>
      </w:r>
      <w:r w:rsidRPr="00EE75AD">
        <w:rPr>
          <w:color w:val="000000" w:themeColor="text1"/>
          <w:szCs w:val="28"/>
          <w:lang w:val="nb-NO"/>
        </w:rPr>
        <w:t>.</w:t>
      </w:r>
    </w:p>
    <w:p w14:paraId="5789AED6" w14:textId="77777777" w:rsidR="00146FD8" w:rsidRPr="00557B91" w:rsidRDefault="00A27581" w:rsidP="00662DDE">
      <w:pPr>
        <w:widowControl w:val="0"/>
        <w:numPr>
          <w:ilvl w:val="0"/>
          <w:numId w:val="6"/>
        </w:numPr>
        <w:spacing w:before="120" w:after="120"/>
        <w:rPr>
          <w:rFonts w:ascii="Times New Roman" w:hAnsi="Times New Roman" w:cs="Times New Roman"/>
          <w:b/>
          <w:color w:val="000000" w:themeColor="text1"/>
          <w:sz w:val="28"/>
          <w:szCs w:val="28"/>
          <w:lang w:val="nl-NL"/>
        </w:rPr>
      </w:pPr>
      <w:r w:rsidRPr="00557B91">
        <w:rPr>
          <w:rFonts w:ascii="Times New Roman" w:hAnsi="Times New Roman" w:cs="Times New Roman"/>
          <w:b/>
          <w:color w:val="000000" w:themeColor="text1"/>
          <w:sz w:val="28"/>
          <w:szCs w:val="28"/>
          <w:lang w:val="nl-NL"/>
        </w:rPr>
        <w:t>KINH NGHIỆM VÀ NHÂN SỰ CỦA NHÀ THẦU</w:t>
      </w:r>
    </w:p>
    <w:p w14:paraId="58052E8B" w14:textId="77777777" w:rsidR="00146FD8" w:rsidRPr="00557B91" w:rsidRDefault="00A27581" w:rsidP="00662DDE">
      <w:pPr>
        <w:widowControl w:val="0"/>
        <w:numPr>
          <w:ilvl w:val="8"/>
          <w:numId w:val="5"/>
        </w:numPr>
        <w:spacing w:before="120" w:after="120"/>
        <w:rPr>
          <w:rFonts w:ascii="Times New Roman" w:hAnsi="Times New Roman" w:cs="Times New Roman"/>
          <w:i/>
          <w:color w:val="000000" w:themeColor="text1"/>
          <w:sz w:val="28"/>
          <w:szCs w:val="28"/>
          <w:lang w:val="nl-NL"/>
        </w:rPr>
      </w:pPr>
      <w:r w:rsidRPr="00557B91">
        <w:rPr>
          <w:rFonts w:ascii="Times New Roman" w:hAnsi="Times New Roman" w:cs="Times New Roman"/>
          <w:i/>
          <w:color w:val="000000" w:themeColor="text1"/>
          <w:sz w:val="28"/>
          <w:szCs w:val="28"/>
          <w:lang w:val="nl-NL"/>
        </w:rPr>
        <w:t>Yêu cầu về nhân sự cần thiết cho gói thầu và cho từng vị trí.</w:t>
      </w:r>
    </w:p>
    <w:p w14:paraId="59D76C6D" w14:textId="77777777" w:rsidR="00146FD8" w:rsidRPr="00557B91" w:rsidRDefault="00A27581" w:rsidP="00662DDE">
      <w:pPr>
        <w:widowControl w:val="0"/>
        <w:numPr>
          <w:ilvl w:val="0"/>
          <w:numId w:val="6"/>
        </w:numPr>
        <w:spacing w:before="120" w:after="120"/>
        <w:rPr>
          <w:rFonts w:ascii="Times New Roman" w:hAnsi="Times New Roman" w:cs="Times New Roman"/>
          <w:b/>
          <w:color w:val="000000" w:themeColor="text1"/>
          <w:sz w:val="28"/>
          <w:szCs w:val="28"/>
          <w:lang w:val="nl-NL"/>
        </w:rPr>
      </w:pPr>
      <w:r w:rsidRPr="00557B91">
        <w:rPr>
          <w:rFonts w:ascii="Times New Roman" w:hAnsi="Times New Roman" w:cs="Times New Roman"/>
          <w:b/>
          <w:color w:val="000000" w:themeColor="text1"/>
          <w:sz w:val="28"/>
          <w:szCs w:val="28"/>
          <w:lang w:val="nl-NL"/>
        </w:rPr>
        <w:t>TRÁCH NHIỆM CỦA CHỦ ĐẦU TƯ</w:t>
      </w:r>
    </w:p>
    <w:p w14:paraId="38677AF3" w14:textId="77777777" w:rsidR="00146FD8" w:rsidRPr="00557B91" w:rsidRDefault="00A27581" w:rsidP="00662DDE">
      <w:pPr>
        <w:widowControl w:val="0"/>
        <w:numPr>
          <w:ilvl w:val="6"/>
          <w:numId w:val="5"/>
        </w:numPr>
        <w:spacing w:before="120" w:after="120"/>
        <w:rPr>
          <w:rFonts w:ascii="Times New Roman" w:hAnsi="Times New Roman" w:cs="Times New Roman"/>
          <w:color w:val="000000" w:themeColor="text1"/>
          <w:sz w:val="28"/>
          <w:szCs w:val="28"/>
          <w:lang w:val="nl-NL"/>
        </w:rPr>
      </w:pPr>
      <w:r w:rsidRPr="00557B91">
        <w:rPr>
          <w:rFonts w:ascii="Times New Roman" w:hAnsi="Times New Roman" w:cs="Times New Roman"/>
          <w:color w:val="000000" w:themeColor="text1"/>
          <w:sz w:val="28"/>
          <w:szCs w:val="28"/>
          <w:lang w:val="nl-NL"/>
        </w:rPr>
        <w:t>Phối hợp chặt chẽ với Tư vấn trong quá trình thực hiện hợp đồng.</w:t>
      </w:r>
    </w:p>
    <w:p w14:paraId="74E47E96" w14:textId="77777777" w:rsidR="00146FD8" w:rsidRPr="00557B91" w:rsidRDefault="00A27581" w:rsidP="00662DDE">
      <w:pPr>
        <w:widowControl w:val="0"/>
        <w:numPr>
          <w:ilvl w:val="6"/>
          <w:numId w:val="5"/>
        </w:numPr>
        <w:spacing w:before="120" w:after="120"/>
        <w:rPr>
          <w:rFonts w:ascii="Times New Roman" w:hAnsi="Times New Roman" w:cs="Times New Roman"/>
          <w:color w:val="000000" w:themeColor="text1"/>
          <w:sz w:val="28"/>
          <w:szCs w:val="28"/>
          <w:lang w:val="nl-NL"/>
        </w:rPr>
      </w:pPr>
      <w:r w:rsidRPr="00557B91">
        <w:rPr>
          <w:rFonts w:ascii="Times New Roman" w:hAnsi="Times New Roman" w:cs="Times New Roman"/>
          <w:color w:val="000000" w:themeColor="text1"/>
          <w:sz w:val="28"/>
          <w:szCs w:val="28"/>
          <w:lang w:val="nl-NL"/>
        </w:rPr>
        <w:t>Cung cấp cho Tư vấn những văn bản, tài liệu có liên quan đến dự án (nếu có).</w:t>
      </w:r>
    </w:p>
    <w:p w14:paraId="7CD9372D" w14:textId="77777777" w:rsidR="00146FD8" w:rsidRPr="00557B91" w:rsidRDefault="00A27581" w:rsidP="00662DDE">
      <w:pPr>
        <w:widowControl w:val="0"/>
        <w:numPr>
          <w:ilvl w:val="6"/>
          <w:numId w:val="5"/>
        </w:numPr>
        <w:spacing w:before="120" w:after="120"/>
        <w:rPr>
          <w:rFonts w:ascii="Times New Roman" w:hAnsi="Times New Roman" w:cs="Times New Roman"/>
          <w:color w:val="000000" w:themeColor="text1"/>
          <w:sz w:val="28"/>
          <w:szCs w:val="28"/>
          <w:lang w:val="nl-NL"/>
        </w:rPr>
      </w:pPr>
      <w:r w:rsidRPr="00557B91">
        <w:rPr>
          <w:rFonts w:ascii="Times New Roman" w:hAnsi="Times New Roman" w:cs="Times New Roman"/>
          <w:color w:val="000000" w:themeColor="text1"/>
          <w:sz w:val="28"/>
          <w:szCs w:val="28"/>
          <w:lang w:val="nl-NL"/>
        </w:rPr>
        <w:t>Giám sát, kiểm tra Tư vấn thực hiện Dịch vụ.</w:t>
      </w:r>
    </w:p>
    <w:p w14:paraId="3426AEC3" w14:textId="77777777" w:rsidR="00146FD8" w:rsidRPr="00557B91" w:rsidRDefault="00A27581">
      <w:pPr>
        <w:widowControl w:val="0"/>
        <w:numPr>
          <w:ilvl w:val="6"/>
          <w:numId w:val="5"/>
        </w:numPr>
        <w:spacing w:before="60" w:after="60"/>
        <w:rPr>
          <w:rFonts w:ascii="Times New Roman" w:hAnsi="Times New Roman" w:cs="Times New Roman"/>
          <w:color w:val="000000" w:themeColor="text1"/>
          <w:sz w:val="28"/>
          <w:szCs w:val="28"/>
          <w:lang w:val="nl-NL"/>
        </w:rPr>
      </w:pPr>
      <w:r w:rsidRPr="00557B91">
        <w:rPr>
          <w:rFonts w:ascii="Times New Roman" w:hAnsi="Times New Roman" w:cs="Times New Roman"/>
          <w:color w:val="000000" w:themeColor="text1"/>
          <w:sz w:val="28"/>
          <w:szCs w:val="28"/>
          <w:lang w:val="nl-NL"/>
        </w:rPr>
        <w:t>Tổ chức thẩm tra, nghiệm thu và trình duyệt các sản phẩm tư vấn đầy đủ, kịp thời.</w:t>
      </w:r>
    </w:p>
    <w:p w14:paraId="4B0B3A98" w14:textId="77777777" w:rsidR="00146FD8" w:rsidRPr="00557B91" w:rsidRDefault="00A27581">
      <w:pPr>
        <w:widowControl w:val="0"/>
        <w:numPr>
          <w:ilvl w:val="6"/>
          <w:numId w:val="5"/>
        </w:numPr>
        <w:spacing w:before="60" w:after="60"/>
        <w:rPr>
          <w:rFonts w:ascii="Times New Roman" w:hAnsi="Times New Roman" w:cs="Times New Roman"/>
          <w:color w:val="000000" w:themeColor="text1"/>
          <w:sz w:val="28"/>
          <w:szCs w:val="28"/>
          <w:lang w:val="nl-NL"/>
        </w:rPr>
      </w:pPr>
      <w:r w:rsidRPr="00557B91">
        <w:rPr>
          <w:rFonts w:ascii="Times New Roman" w:hAnsi="Times New Roman" w:cs="Times New Roman"/>
          <w:color w:val="000000" w:themeColor="text1"/>
          <w:sz w:val="28"/>
          <w:szCs w:val="28"/>
          <w:lang w:val="nl-NL"/>
        </w:rPr>
        <w:t>Cam kết thanh toán cho nhà thầu tư vấn theo giá hợp đồng và phương thức nêu trong hợp đồng cũng như thực hiện đầy đủ nghĩa vụ và trách nhiệm khác được trong ĐKC và ĐKCT của hợp đồng.</w:t>
      </w:r>
    </w:p>
    <w:p w14:paraId="08D3A533" w14:textId="77777777" w:rsidR="00146FD8" w:rsidRPr="00EE75AD" w:rsidRDefault="00A27581">
      <w:pPr>
        <w:widowControl w:val="0"/>
        <w:numPr>
          <w:ilvl w:val="0"/>
          <w:numId w:val="6"/>
        </w:numPr>
        <w:spacing w:before="60" w:after="60"/>
        <w:rPr>
          <w:rFonts w:ascii="Times New Roman" w:hAnsi="Times New Roman" w:cs="Times New Roman"/>
          <w:b/>
          <w:color w:val="000000" w:themeColor="text1"/>
          <w:sz w:val="28"/>
          <w:szCs w:val="28"/>
          <w:lang w:val="it-IT"/>
        </w:rPr>
      </w:pPr>
      <w:r w:rsidRPr="00EE75AD">
        <w:rPr>
          <w:rFonts w:ascii="Times New Roman" w:hAnsi="Times New Roman" w:cs="Times New Roman"/>
          <w:b/>
          <w:color w:val="000000" w:themeColor="text1"/>
          <w:sz w:val="28"/>
          <w:szCs w:val="28"/>
          <w:lang w:val="it-IT"/>
        </w:rPr>
        <w:t>TRÁCH NHIỆM CỦA NHÀ THẦU</w:t>
      </w:r>
    </w:p>
    <w:p w14:paraId="3A75500C"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phải cam kết hoàn thành các thỏa thuận chuyên ngành cùng với thời điểm giao nộp hồ sơ TKKT, TKBVTC, HSMT cho Chủ đầu tư.</w:t>
      </w:r>
    </w:p>
    <w:p w14:paraId="418CB0E1"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phải đề xuất tiến độ thực hiện dự án chi tiết bằng phần mềm Microsoft Project (Trong đó phải thể hiện tối thiểu thời gian hoàn thành các mốc công việc chính như: Khảo sát địa hình; Khảo sát địa  chất; Lập hồ sơ TKKT, TKBVTC, HSMT; Thực hiện và hoàn thành các thỏa thuận chuyên ngành; Giao nộp hồ sơ TKKT, TKBVTC, HSMT cho Chủ đầu tư; Hoàn thiện ý kiến thẩm tra của Chủ đầu tư...);</w:t>
      </w:r>
    </w:p>
    <w:p w14:paraId="4D6A7D61"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Báo cáo định kỳ ngày 1 tháng/1 lần hoặc khi có văn bản yêu cầu của Chủ đầu tư, nhà thầu phải có báo cáo bằng văn bản cho Chủ đầu tư về khối lượng, chất lượng, tiến độ thực hiện của các hạng mục dự án. Thời </w:t>
      </w:r>
      <w:r w:rsidRPr="00EE75AD">
        <w:rPr>
          <w:rFonts w:ascii="Times New Roman" w:hAnsi="Times New Roman" w:cs="Times New Roman"/>
          <w:color w:val="000000" w:themeColor="text1"/>
          <w:sz w:val="28"/>
          <w:szCs w:val="28"/>
          <w:lang w:val="it-IT"/>
        </w:rPr>
        <w:lastRenderedPageBreak/>
        <w:t>gian trả lời yêu cầu về các hiệu chỉnh, bổ sung: tối đa 15 ngày kể từ khi có văn bản yêu cầu của bên A;</w:t>
      </w:r>
    </w:p>
    <w:p w14:paraId="0958E3AF" w14:textId="23F00756"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Đảm bảo thực hiện tiến độ theo hợp đồng, cung cấp tài liệu đúng hạn: Hoàn chỉnh hồ sơ thiết kế đáp ứng tiến độ theo kế hoạch và thông báo yêu cầu chỉnh sửa của Chủ đầu tư, </w:t>
      </w:r>
      <w:r w:rsidR="00761C87">
        <w:rPr>
          <w:rFonts w:ascii="Times New Roman" w:hAnsi="Times New Roman" w:cs="Times New Roman"/>
          <w:color w:val="000000" w:themeColor="text1"/>
          <w:sz w:val="28"/>
          <w:szCs w:val="28"/>
          <w:lang w:val="it-IT"/>
        </w:rPr>
        <w:t>Chủ đầu tư</w:t>
      </w:r>
      <w:r w:rsidRPr="00EE75AD">
        <w:rPr>
          <w:rFonts w:ascii="Times New Roman" w:hAnsi="Times New Roman" w:cs="Times New Roman"/>
          <w:color w:val="000000" w:themeColor="text1"/>
          <w:sz w:val="28"/>
          <w:szCs w:val="28"/>
          <w:lang w:val="it-IT"/>
        </w:rPr>
        <w:t>. Số lần phải chỉnh sửa, bổ sung không quá 2 lần cho một nội dung;</w:t>
      </w:r>
    </w:p>
    <w:p w14:paraId="32236433"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12C7D824"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Đơn vị khảo sát đo nối cao tọa độ tất cả các vị trí góc lái, điểm đầu, điểm cuối, theo hệ toạ độ Quốc gia VN-2000 và thể hiện đầy đủ trong Hồ sơ TKKT, TKBVTC, HSMT;</w:t>
      </w:r>
    </w:p>
    <w:p w14:paraId="17BB87DD"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Nhà thầu tư vấn thiết kế phải sử dụng hệ tọa độ VN2000, múi chiếu 30 trong công tác xác định vị trí tim mốc, thỏa thuận quy hoạch mặt bằng, quy hoạch chi tiết của dự án, đảm bảo đáp ứng yêu cầu của Thông tư số 26/2024/TT-BTNMT ngày 26/11/2024 của Bộ TN&amp;MT. </w:t>
      </w:r>
    </w:p>
    <w:p w14:paraId="1057F843"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Thoả thuận với địa phương, với các đơn vị quản lý nhà nước... theo Quyết định số 551/QĐ-EVNNPT ngày 14/5/2021.</w:t>
      </w:r>
    </w:p>
    <w:p w14:paraId="19DBE70D"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Nhà thầu chịu trách nhiệm về chất lượng khảo sát, thiết kế xây dựng công trình do mình thực hiện:</w:t>
      </w:r>
    </w:p>
    <w:p w14:paraId="243BA6DB" w14:textId="65BA1D1E" w:rsidR="00146FD8" w:rsidRPr="00EE75AD"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Việc nghiệm thu và phê duyệt báo cáo kết quả khảo sát xây dựng của </w:t>
      </w:r>
      <w:r w:rsidR="00761C87">
        <w:rPr>
          <w:rFonts w:ascii="Times New Roman" w:hAnsi="Times New Roman" w:cs="Times New Roman"/>
          <w:color w:val="000000" w:themeColor="text1"/>
          <w:sz w:val="28"/>
          <w:szCs w:val="28"/>
          <w:lang w:val="it-IT"/>
        </w:rPr>
        <w:t>Chủ đầu tư</w:t>
      </w:r>
      <w:r w:rsidRPr="00EE75AD">
        <w:rPr>
          <w:rFonts w:ascii="Times New Roman" w:hAnsi="Times New Roman" w:cs="Times New Roman"/>
          <w:color w:val="000000" w:themeColor="text1"/>
          <w:sz w:val="28"/>
          <w:szCs w:val="28"/>
          <w:lang w:val="it-IT"/>
        </w:rPr>
        <w:t xml:space="preserve"> không thay thế và không làm giảm trách nhiệm về chất lượng khảo sát xây dựng do Nhà thầu thực hiện kể cả sau thời gian bảo hành, trừ các trường hợp mà các sai sót không phải do lỗi Nhà thầu hoặc do nguyên nhân khách quan hay bất khả kháng;</w:t>
      </w:r>
    </w:p>
    <w:p w14:paraId="1F7CDDD4" w14:textId="77777777" w:rsidR="00146FD8" w:rsidRPr="00EE75AD" w:rsidRDefault="00A27581">
      <w:pPr>
        <w:widowControl w:val="0"/>
        <w:numPr>
          <w:ilvl w:val="7"/>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Nhà thầu hoặc do nguyên nhân khách quan hay bất khả kháng.</w:t>
      </w:r>
    </w:p>
    <w:p w14:paraId="1456BF52"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5EF67432"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2FD47FFA"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 xml:space="preserve">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w:t>
      </w:r>
      <w:r w:rsidRPr="00EE75AD">
        <w:rPr>
          <w:rFonts w:ascii="Times New Roman" w:hAnsi="Times New Roman" w:cs="Times New Roman"/>
          <w:color w:val="000000" w:themeColor="text1"/>
          <w:sz w:val="28"/>
          <w:szCs w:val="28"/>
          <w:lang w:val="it-IT"/>
        </w:rPr>
        <w:lastRenderedPageBreak/>
        <w:t>hiệnhợp đồng thông qua bộ phận phụ trách của Chủ đầu tư; thực hiện chức năng giám sát tác giả theo đúng quy định;</w:t>
      </w:r>
    </w:p>
    <w:p w14:paraId="063E5D2F"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Mua bảo hiểm trách nhiệm nghề nghiệp.</w:t>
      </w:r>
    </w:p>
    <w:p w14:paraId="218992DE"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Theo văn bản số 1337/EVNNPT-VTCNTT+ĐT+PC ngày 11/03/2024: Đối với Hạng mục thiết kế về Thông tin liên lạc SCADA, Điều khiển bảo vệ và an toàn thông tin phải do Tư vấn thiết kế có đủ năng lực theo quy định của pháp luật thực hiện. Riêng với Tư vấn thiết kế và Tư vấn thẩm tra các Hạng mục liên quan đến an toàn thông tin phải có Giấy phép kinh doanh sản phẩm, dịch vụ an toàn thông tin mạng, trong đó phải có nội dung doanh nghiệp được phép kinh doanh cung cấp dịch vụ tư vấn an toàn thông tin mạng – theo quy định tại Nghị định 108/2016/NĐ-CP. Hạng mục thiết kế về Thông tin liên lạc SCADA, Điều khiển bảo vệ và an toàn thông tin phải có Tư vấn thẩm tra tuân thủ theo các quy định của pháp luật, của EVN, EVNNPT trước khi trình EVNNPT phê duyệt.</w:t>
      </w:r>
    </w:p>
    <w:p w14:paraId="35D40A5E" w14:textId="77777777" w:rsidR="00146FD8" w:rsidRPr="00EE75AD" w:rsidRDefault="00A27581">
      <w:pPr>
        <w:widowControl w:val="0"/>
        <w:numPr>
          <w:ilvl w:val="6"/>
          <w:numId w:val="5"/>
        </w:numPr>
        <w:spacing w:before="60" w:after="60"/>
        <w:rPr>
          <w:rFonts w:ascii="Times New Roman" w:hAnsi="Times New Roman" w:cs="Times New Roman"/>
          <w:color w:val="000000" w:themeColor="text1"/>
          <w:sz w:val="28"/>
          <w:szCs w:val="28"/>
          <w:lang w:val="it-IT"/>
        </w:rPr>
      </w:pPr>
      <w:r w:rsidRPr="00EE75AD">
        <w:rPr>
          <w:rFonts w:ascii="Times New Roman" w:hAnsi="Times New Roman" w:cs="Times New Roman"/>
          <w:color w:val="000000" w:themeColor="text1"/>
          <w:sz w:val="28"/>
          <w:szCs w:val="28"/>
          <w:lang w:val="it-IT"/>
        </w:rPr>
        <w:t>Khi lập hồ sơ TKKT phải: (i) Thống kê các vật tư thiết bị đang tồn kho tại các Ban QLDA có cùng loại với loại được sử dụng trong dự án và đánh giá khả năng sử dụng; (ii) Có giải pháp sử dụng tối đa VTTB tồn kho đầu tư tại các BQLDA (Theo thông báo số 133/TB-EVNNPT ngày 14/5/2021).</w:t>
      </w:r>
      <w:bookmarkStart w:id="5" w:name="_GoBack"/>
      <w:bookmarkEnd w:id="5"/>
    </w:p>
    <w:sectPr w:rsidR="00146FD8" w:rsidRPr="00EE75AD" w:rsidSect="00B86EB9">
      <w:footerReference w:type="default" r:id="rId8"/>
      <w:footnotePr>
        <w:numRestart w:val="eachPage"/>
      </w:footnotePr>
      <w:pgSz w:w="11907" w:h="16839"/>
      <w:pgMar w:top="720"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7327F" w14:textId="77777777" w:rsidR="00400DCB" w:rsidRDefault="00400DCB">
      <w:r>
        <w:separator/>
      </w:r>
    </w:p>
  </w:endnote>
  <w:endnote w:type="continuationSeparator" w:id="0">
    <w:p w14:paraId="63857707" w14:textId="77777777" w:rsidR="00400DCB" w:rsidRDefault="0040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r –¾’©">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31CA" w14:textId="77777777" w:rsidR="00B61746" w:rsidRDefault="00B61746">
    <w:pPr>
      <w:pStyle w:val="Footer"/>
      <w:jc w:val="center"/>
      <w:rPr>
        <w:sz w:val="26"/>
        <w:szCs w:val="26"/>
      </w:rPr>
    </w:pPr>
  </w:p>
  <w:p w14:paraId="0F730FE4" w14:textId="77777777" w:rsidR="00B61746" w:rsidRDefault="00B61746">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3BF9" w14:textId="77777777" w:rsidR="00400DCB" w:rsidRDefault="00400DCB">
      <w:r>
        <w:separator/>
      </w:r>
    </w:p>
  </w:footnote>
  <w:footnote w:type="continuationSeparator" w:id="0">
    <w:p w14:paraId="6E68BAC2" w14:textId="77777777" w:rsidR="00400DCB" w:rsidRDefault="00400D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A9BE922C"/>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370228"/>
    <w:multiLevelType w:val="multilevel"/>
    <w:tmpl w:val="0337022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AA63C34"/>
    <w:multiLevelType w:val="multilevel"/>
    <w:tmpl w:val="0AA63C34"/>
    <w:lvl w:ilvl="0">
      <w:start w:val="3"/>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3" w15:restartNumberingAfterBreak="0">
    <w:nsid w:val="0E3E0E5E"/>
    <w:multiLevelType w:val="hybridMultilevel"/>
    <w:tmpl w:val="EBD61C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E02A6"/>
    <w:multiLevelType w:val="hybridMultilevel"/>
    <w:tmpl w:val="42D4139C"/>
    <w:lvl w:ilvl="0" w:tplc="FFFFFFFF">
      <w:start w:val="1"/>
      <w:numFmt w:val="bullet"/>
      <w:lvlText w:val=""/>
      <w:lvlJc w:val="left"/>
      <w:pPr>
        <w:tabs>
          <w:tab w:val="num" w:pos="1418"/>
        </w:tabs>
        <w:ind w:left="1418" w:hanging="284"/>
      </w:pPr>
      <w:rPr>
        <w:rFonts w:ascii="Symbol" w:hAnsi="Symbol" w:hint="default"/>
        <w:color w:val="auto"/>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055489A"/>
    <w:multiLevelType w:val="multilevel"/>
    <w:tmpl w:val="12D4AB10"/>
    <w:lvl w:ilvl="0">
      <w:numFmt w:val="bullet"/>
      <w:pStyle w:val="HOATHI"/>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B1C4A4F"/>
    <w:multiLevelType w:val="hybridMultilevel"/>
    <w:tmpl w:val="FDC889F6"/>
    <w:lvl w:ilvl="0" w:tplc="6284FBD2">
      <w:start w:val="1"/>
      <w:numFmt w:val="upperRoman"/>
      <w:lvlText w:val="%1."/>
      <w:lvlJc w:val="left"/>
      <w:pPr>
        <w:ind w:left="741" w:hanging="720"/>
      </w:pPr>
      <w:rPr>
        <w:rFonts w:hint="default"/>
      </w:rPr>
    </w:lvl>
    <w:lvl w:ilvl="1" w:tplc="35B486D0">
      <w:start w:val="1"/>
      <w:numFmt w:val="decimal"/>
      <w:lvlText w:val="%2."/>
      <w:lvlJc w:val="left"/>
      <w:pPr>
        <w:ind w:left="1101" w:hanging="360"/>
      </w:pPr>
      <w:rPr>
        <w:rFonts w:hint="default"/>
        <w:i w:val="0"/>
      </w:rPr>
    </w:lvl>
    <w:lvl w:ilvl="2" w:tplc="0409001B" w:tentative="1">
      <w:start w:val="1"/>
      <w:numFmt w:val="lowerRoman"/>
      <w:lvlText w:val="%3."/>
      <w:lvlJc w:val="right"/>
      <w:pPr>
        <w:ind w:left="1821" w:hanging="180"/>
      </w:pPr>
    </w:lvl>
    <w:lvl w:ilvl="3" w:tplc="0409000F">
      <w:start w:val="1"/>
      <w:numFmt w:val="decimal"/>
      <w:lvlText w:val="%4."/>
      <w:lvlJc w:val="left"/>
      <w:pPr>
        <w:ind w:left="2541" w:hanging="360"/>
      </w:pPr>
    </w:lvl>
    <w:lvl w:ilvl="4" w:tplc="04090019">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start w:val="1"/>
      <w:numFmt w:val="decimal"/>
      <w:lvlText w:val="%7."/>
      <w:lvlJc w:val="left"/>
      <w:pPr>
        <w:ind w:left="4701" w:hanging="360"/>
      </w:pPr>
    </w:lvl>
    <w:lvl w:ilvl="7" w:tplc="04090019">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15:restartNumberingAfterBreak="0">
    <w:nsid w:val="1BE856AC"/>
    <w:multiLevelType w:val="hybridMultilevel"/>
    <w:tmpl w:val="1EFC16F6"/>
    <w:lvl w:ilvl="0" w:tplc="FFFFFFFF">
      <w:start w:val="1"/>
      <w:numFmt w:val="bullet"/>
      <w:lvlText w:val=""/>
      <w:lvlJc w:val="left"/>
      <w:pPr>
        <w:ind w:left="720" w:hanging="360"/>
      </w:pPr>
      <w:rPr>
        <w:rFonts w:ascii="Wingdings" w:hAnsi="Wingding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EB24FC"/>
    <w:multiLevelType w:val="multilevel"/>
    <w:tmpl w:val="1CEB24FC"/>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0000FF"/>
      </w:rPr>
    </w:lvl>
    <w:lvl w:ilvl="8">
      <w:start w:val="1"/>
      <w:numFmt w:val="none"/>
      <w:lvlText w:val=""/>
      <w:lvlJc w:val="left"/>
      <w:pPr>
        <w:tabs>
          <w:tab w:val="left" w:pos="851"/>
        </w:tabs>
        <w:ind w:left="851" w:firstLine="0"/>
      </w:pPr>
      <w:rPr>
        <w:rFonts w:cs="Times New Roman" w:hint="default"/>
      </w:rPr>
    </w:lvl>
  </w:abstractNum>
  <w:abstractNum w:abstractNumId="9" w15:restartNumberingAfterBreak="0">
    <w:nsid w:val="1EA54BF1"/>
    <w:multiLevelType w:val="hybridMultilevel"/>
    <w:tmpl w:val="D910ECDE"/>
    <w:lvl w:ilvl="0" w:tplc="710A2B22">
      <w:start w:val="1"/>
      <w:numFmt w:val="bullet"/>
      <w:lvlText w:val=""/>
      <w:lvlJc w:val="left"/>
      <w:pPr>
        <w:tabs>
          <w:tab w:val="num" w:pos="1281"/>
        </w:tabs>
        <w:ind w:left="1281" w:hanging="360"/>
      </w:pPr>
      <w:rPr>
        <w:rFonts w:ascii="Symbol" w:hAnsi="Symbol" w:hint="default"/>
      </w:rPr>
    </w:lvl>
    <w:lvl w:ilvl="1" w:tplc="3B801960">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77812"/>
    <w:multiLevelType w:val="hybridMultilevel"/>
    <w:tmpl w:val="28744D9E"/>
    <w:lvl w:ilvl="0" w:tplc="FFFFFFFF">
      <w:start w:val="1"/>
      <w:numFmt w:val="bullet"/>
      <w:pStyle w:val="bulletbold"/>
      <w:lvlText w:val=""/>
      <w:lvlJc w:val="left"/>
      <w:pPr>
        <w:tabs>
          <w:tab w:val="num" w:pos="2202"/>
        </w:tabs>
        <w:ind w:left="2202" w:hanging="283"/>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86D3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691006"/>
    <w:multiLevelType w:val="multilevel"/>
    <w:tmpl w:val="2B691006"/>
    <w:lvl w:ilvl="0">
      <w:start w:val="5"/>
      <w:numFmt w:val="bullet"/>
      <w:lvlText w:val="-"/>
      <w:lvlJc w:val="left"/>
      <w:pPr>
        <w:ind w:left="720" w:hanging="360"/>
      </w:pPr>
      <w:rPr>
        <w:rFonts w:ascii="Times New Roman" w:eastAsia="Courier New"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0D7795"/>
    <w:multiLevelType w:val="multilevel"/>
    <w:tmpl w:val="310D7795"/>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Courier New" w:hAnsi="Courier New" w:hint="default"/>
        <w:b w:val="0"/>
        <w:i w:val="0"/>
        <w:sz w:val="24"/>
      </w:rPr>
    </w:lvl>
    <w:lvl w:ilvl="2">
      <w:start w:val="1"/>
      <w:numFmt w:val="lowerLetter"/>
      <w:lvlText w:val="(%3)"/>
      <w:lvlJc w:val="left"/>
      <w:pPr>
        <w:tabs>
          <w:tab w:val="left" w:pos="864"/>
        </w:tabs>
        <w:ind w:left="432" w:firstLine="144"/>
      </w:pPr>
      <w:rPr>
        <w:rFonts w:ascii="Courier New" w:hAnsi="Courier New" w:hint="default"/>
        <w:b w:val="0"/>
        <w:i w:val="0"/>
        <w:sz w:val="24"/>
      </w:rPr>
    </w:lvl>
    <w:lvl w:ilvl="3">
      <w:start w:val="1"/>
      <w:numFmt w:val="lowerRoman"/>
      <w:lvlText w:val="(%4)"/>
      <w:lvlJc w:val="left"/>
      <w:pPr>
        <w:tabs>
          <w:tab w:val="left" w:pos="1512"/>
        </w:tabs>
        <w:ind w:left="1512" w:hanging="648"/>
      </w:pPr>
      <w:rPr>
        <w:rFonts w:ascii="Courier New" w:hAnsi="Courier New"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4BF37480"/>
    <w:multiLevelType w:val="hybridMultilevel"/>
    <w:tmpl w:val="AA34366E"/>
    <w:lvl w:ilvl="0" w:tplc="FFFFFFFF">
      <w:numFmt w:val="bullet"/>
      <w:lvlText w:val="-"/>
      <w:lvlJc w:val="left"/>
      <w:pPr>
        <w:tabs>
          <w:tab w:val="num" w:pos="1267"/>
        </w:tabs>
        <w:ind w:left="1267" w:hanging="360"/>
      </w:pPr>
      <w:rPr>
        <w:rFonts w:ascii="Times New Roman" w:eastAsia="Times New Roman" w:hAnsi="Times New Roman" w:cs="Times New Roman" w:hint="default"/>
        <w:b/>
        <w:i w:val="0"/>
        <w:sz w:val="26"/>
        <w:szCs w:val="26"/>
        <w:lang w:val="vi-VN"/>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6" w15:restartNumberingAfterBreak="0">
    <w:nsid w:val="4D2300DD"/>
    <w:multiLevelType w:val="multilevel"/>
    <w:tmpl w:val="4D2300DD"/>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1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04E2F"/>
    <w:multiLevelType w:val="multilevel"/>
    <w:tmpl w:val="844856AE"/>
    <w:lvl w:ilvl="0">
      <w:start w:val="1"/>
      <w:numFmt w:val="decimal"/>
      <w:lvlText w:val="%1"/>
      <w:lvlJc w:val="left"/>
      <w:pPr>
        <w:tabs>
          <w:tab w:val="left" w:pos="851"/>
        </w:tabs>
        <w:ind w:left="851" w:hanging="851"/>
      </w:pPr>
      <w:rPr>
        <w:rFonts w:cs="Times New Roman" w:hint="default"/>
      </w:rPr>
    </w:lvl>
    <w:lvl w:ilvl="1">
      <w:start w:val="3"/>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b w:val="0"/>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pStyle w:val="BodyTextlist1"/>
      <w:lvlText w:val="-"/>
      <w:lvlJc w:val="left"/>
      <w:pPr>
        <w:ind w:left="1211" w:hanging="360"/>
      </w:pPr>
      <w:rPr>
        <w:rFonts w:ascii="Times New Roman" w:hAnsi="Times New Roman" w:cs="Times New Roman"/>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pPr>
      <w:rPr>
        <w:rFonts w:cs="Times New Roman" w:hint="default"/>
      </w:rPr>
    </w:lvl>
  </w:abstractNum>
  <w:abstractNum w:abstractNumId="19" w15:restartNumberingAfterBreak="0">
    <w:nsid w:val="683B5EDC"/>
    <w:multiLevelType w:val="multilevel"/>
    <w:tmpl w:val="683B5EDC"/>
    <w:lvl w:ilvl="0">
      <w:start w:val="1"/>
      <w:numFmt w:val="bullet"/>
      <w:pStyle w:val="nguyenA"/>
      <w:lvlText w:val="-"/>
      <w:lvlJc w:val="left"/>
      <w:pPr>
        <w:ind w:left="1854" w:hanging="360"/>
      </w:pPr>
      <w:rPr>
        <w:rFonts w:ascii="Courier New" w:eastAsia="Courier New" w:hAnsi="Courier New" w:cs="Courier New" w:hint="default"/>
      </w:rPr>
    </w:lvl>
    <w:lvl w:ilvl="1">
      <w:start w:val="1"/>
      <w:numFmt w:val="bullet"/>
      <w:lvlText w:val="o"/>
      <w:lvlJc w:val="left"/>
      <w:pPr>
        <w:ind w:left="2574" w:hanging="360"/>
      </w:pPr>
      <w:rPr>
        <w:rFonts w:ascii="‚l‚r –¾’©" w:hAnsi="‚l‚r –¾’©" w:cs="‚l‚r –¾’©" w:hint="default"/>
      </w:rPr>
    </w:lvl>
    <w:lvl w:ilvl="2">
      <w:start w:val="1"/>
      <w:numFmt w:val="bullet"/>
      <w:lvlText w:val=""/>
      <w:lvlJc w:val="left"/>
      <w:pPr>
        <w:ind w:left="3294" w:hanging="360"/>
      </w:pPr>
      <w:rPr>
        <w:rFonts w:ascii="Times New Roman Bold" w:hAnsi="Times New Roman Bold" w:hint="default"/>
      </w:rPr>
    </w:lvl>
    <w:lvl w:ilvl="3">
      <w:start w:val="1"/>
      <w:numFmt w:val="bullet"/>
      <w:lvlText w:val=""/>
      <w:lvlJc w:val="left"/>
      <w:pPr>
        <w:ind w:left="4014" w:hanging="360"/>
      </w:pPr>
      <w:rPr>
        <w:rFonts w:ascii="Cambria" w:hAnsi="Cambria" w:hint="default"/>
      </w:rPr>
    </w:lvl>
    <w:lvl w:ilvl="4">
      <w:start w:val="1"/>
      <w:numFmt w:val="bullet"/>
      <w:lvlText w:val="o"/>
      <w:lvlJc w:val="left"/>
      <w:pPr>
        <w:ind w:left="4734" w:hanging="360"/>
      </w:pPr>
      <w:rPr>
        <w:rFonts w:ascii="‚l‚r –¾’©" w:hAnsi="‚l‚r –¾’©" w:cs="‚l‚r –¾’©" w:hint="default"/>
      </w:rPr>
    </w:lvl>
    <w:lvl w:ilvl="5">
      <w:start w:val="1"/>
      <w:numFmt w:val="bullet"/>
      <w:lvlText w:val=""/>
      <w:lvlJc w:val="left"/>
      <w:pPr>
        <w:ind w:left="5454" w:hanging="360"/>
      </w:pPr>
      <w:rPr>
        <w:rFonts w:ascii="Times New Roman Bold" w:hAnsi="Times New Roman Bold" w:hint="default"/>
      </w:rPr>
    </w:lvl>
    <w:lvl w:ilvl="6">
      <w:start w:val="1"/>
      <w:numFmt w:val="bullet"/>
      <w:lvlText w:val=""/>
      <w:lvlJc w:val="left"/>
      <w:pPr>
        <w:ind w:left="6174" w:hanging="360"/>
      </w:pPr>
      <w:rPr>
        <w:rFonts w:ascii="Cambria" w:hAnsi="Cambria" w:hint="default"/>
      </w:rPr>
    </w:lvl>
    <w:lvl w:ilvl="7">
      <w:start w:val="1"/>
      <w:numFmt w:val="bullet"/>
      <w:lvlText w:val="o"/>
      <w:lvlJc w:val="left"/>
      <w:pPr>
        <w:ind w:left="6894" w:hanging="360"/>
      </w:pPr>
      <w:rPr>
        <w:rFonts w:ascii="‚l‚r –¾’©" w:hAnsi="‚l‚r –¾’©" w:cs="‚l‚r –¾’©" w:hint="default"/>
      </w:rPr>
    </w:lvl>
    <w:lvl w:ilvl="8">
      <w:start w:val="1"/>
      <w:numFmt w:val="bullet"/>
      <w:lvlText w:val=""/>
      <w:lvlJc w:val="left"/>
      <w:pPr>
        <w:ind w:left="7614" w:hanging="360"/>
      </w:pPr>
      <w:rPr>
        <w:rFonts w:ascii="Times New Roman Bold" w:hAnsi="Times New Roman Bold" w:hint="default"/>
      </w:rPr>
    </w:lvl>
  </w:abstractNum>
  <w:abstractNum w:abstractNumId="20" w15:restartNumberingAfterBreak="0">
    <w:nsid w:val="72FD1529"/>
    <w:multiLevelType w:val="hybridMultilevel"/>
    <w:tmpl w:val="444442B6"/>
    <w:lvl w:ilvl="0" w:tplc="EA0683C2">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3874612"/>
    <w:multiLevelType w:val="multilevel"/>
    <w:tmpl w:val="0B9EFFD2"/>
    <w:lvl w:ilvl="0">
      <w:start w:val="2"/>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b/>
        <w:i/>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auto"/>
      </w:rPr>
    </w:lvl>
    <w:lvl w:ilvl="8">
      <w:start w:val="1"/>
      <w:numFmt w:val="none"/>
      <w:lvlText w:val=""/>
      <w:lvlJc w:val="left"/>
      <w:pPr>
        <w:tabs>
          <w:tab w:val="left" w:pos="851"/>
        </w:tabs>
        <w:ind w:left="851" w:firstLine="0"/>
      </w:pPr>
      <w:rPr>
        <w:rFonts w:cs="Times New Roman" w:hint="default"/>
      </w:rPr>
    </w:lvl>
  </w:abstractNum>
  <w:abstractNum w:abstractNumId="22" w15:restartNumberingAfterBreak="0">
    <w:nsid w:val="76BA1235"/>
    <w:multiLevelType w:val="multilevel"/>
    <w:tmpl w:val="76BA1235"/>
    <w:lvl w:ilvl="0">
      <w:start w:val="1"/>
      <w:numFmt w:val="decimal"/>
      <w:lvlText w:val="%1."/>
      <w:lvlJc w:val="left"/>
      <w:pPr>
        <w:ind w:left="1942" w:hanging="360"/>
      </w:p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23" w15:restartNumberingAfterBreak="0">
    <w:nsid w:val="7C7C0277"/>
    <w:multiLevelType w:val="multilevel"/>
    <w:tmpl w:val="AD88B34C"/>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num w:numId="1">
    <w:abstractNumId w:val="14"/>
  </w:num>
  <w:num w:numId="2">
    <w:abstractNumId w:val="13"/>
  </w:num>
  <w:num w:numId="3">
    <w:abstractNumId w:val="22"/>
  </w:num>
  <w:num w:numId="4">
    <w:abstractNumId w:val="19"/>
  </w:num>
  <w:num w:numId="5">
    <w:abstractNumId w:val="8"/>
  </w:num>
  <w:num w:numId="6">
    <w:abstractNumId w:val="18"/>
  </w:num>
  <w:num w:numId="7">
    <w:abstractNumId w:val="16"/>
  </w:num>
  <w:num w:numId="8">
    <w:abstractNumId w:val="21"/>
  </w:num>
  <w:num w:numId="9">
    <w:abstractNumId w:val="2"/>
  </w:num>
  <w:num w:numId="10">
    <w:abstractNumId w:val="12"/>
  </w:num>
  <w:num w:numId="11">
    <w:abstractNumId w:val="17"/>
  </w:num>
  <w:num w:numId="12">
    <w:abstractNumId w:val="4"/>
  </w:num>
  <w:num w:numId="13">
    <w:abstractNumId w:val="23"/>
  </w:num>
  <w:num w:numId="14">
    <w:abstractNumId w:val="5"/>
  </w:num>
  <w:num w:numId="15">
    <w:abstractNumId w:val="15"/>
  </w:num>
  <w:num w:numId="16">
    <w:abstractNumId w:val="7"/>
  </w:num>
  <w:num w:numId="17">
    <w:abstractNumId w:val="11"/>
  </w:num>
  <w:num w:numId="18">
    <w:abstractNumId w:val="3"/>
    <w:lvlOverride w:ilvl="0">
      <w:lvl w:ilvl="0" w:tplc="FFFFFFFF">
        <w:numFmt w:val="bullet"/>
        <w:lvlText w:val="-"/>
        <w:lvlJc w:val="left"/>
        <w:pPr>
          <w:ind w:left="720" w:hanging="360"/>
        </w:pPr>
        <w:rPr>
          <w:rFonts w:ascii="Times New Roman" w:eastAsia="Times New Roman" w:hAnsi="Times New Roman" w:cs="Times New Roman" w:hint="default"/>
        </w:rPr>
      </w:lvl>
    </w:lvlOverride>
    <w:lvlOverride w:ilvl="1">
      <w:lvl w:ilvl="1" w:tplc="FFFFFFFF">
        <w:start w:val="1"/>
        <w:numFmt w:val="bullet"/>
        <w:lvlText w:val="o"/>
        <w:lvlJc w:val="left"/>
        <w:pPr>
          <w:ind w:left="1440" w:hanging="360"/>
        </w:pPr>
        <w:rPr>
          <w:rFonts w:ascii="Courier New" w:hAnsi="Courier New" w:cs="Courier New" w:hint="default"/>
        </w:rPr>
      </w:lvl>
    </w:lvlOverride>
    <w:lvlOverride w:ilvl="2">
      <w:lvl w:ilvl="2" w:tplc="FFFFFFFF" w:tentative="1">
        <w:start w:val="1"/>
        <w:numFmt w:val="bullet"/>
        <w:lvlText w:val=""/>
        <w:lvlJc w:val="left"/>
        <w:pPr>
          <w:ind w:left="2160" w:hanging="360"/>
        </w:pPr>
        <w:rPr>
          <w:rFonts w:ascii="Wingdings" w:hAnsi="Wingdings" w:hint="default"/>
        </w:rPr>
      </w:lvl>
    </w:lvlOverride>
    <w:lvlOverride w:ilvl="3">
      <w:lvl w:ilvl="3" w:tplc="FFFFFFFF" w:tentative="1">
        <w:start w:val="1"/>
        <w:numFmt w:val="bullet"/>
        <w:lvlText w:val=""/>
        <w:lvlJc w:val="left"/>
        <w:pPr>
          <w:ind w:left="2880" w:hanging="360"/>
        </w:pPr>
        <w:rPr>
          <w:rFonts w:ascii="Symbol" w:hAnsi="Symbol" w:hint="default"/>
        </w:rPr>
      </w:lvl>
    </w:lvlOverride>
    <w:lvlOverride w:ilvl="4">
      <w:lvl w:ilvl="4" w:tplc="FFFFFFFF" w:tentative="1">
        <w:start w:val="1"/>
        <w:numFmt w:val="bullet"/>
        <w:lvlText w:val="o"/>
        <w:lvlJc w:val="left"/>
        <w:pPr>
          <w:ind w:left="3600" w:hanging="360"/>
        </w:pPr>
        <w:rPr>
          <w:rFonts w:ascii="Courier New" w:hAnsi="Courier New" w:cs="Courier New" w:hint="default"/>
        </w:rPr>
      </w:lvl>
    </w:lvlOverride>
    <w:lvlOverride w:ilvl="5">
      <w:lvl w:ilvl="5" w:tplc="FFFFFFFF" w:tentative="1">
        <w:start w:val="1"/>
        <w:numFmt w:val="bullet"/>
        <w:lvlText w:val=""/>
        <w:lvlJc w:val="left"/>
        <w:pPr>
          <w:ind w:left="4320" w:hanging="360"/>
        </w:pPr>
        <w:rPr>
          <w:rFonts w:ascii="Wingdings" w:hAnsi="Wingdings" w:hint="default"/>
        </w:rPr>
      </w:lvl>
    </w:lvlOverride>
    <w:lvlOverride w:ilvl="6">
      <w:lvl w:ilvl="6" w:tplc="FFFFFFFF" w:tentative="1">
        <w:start w:val="1"/>
        <w:numFmt w:val="bullet"/>
        <w:lvlText w:val=""/>
        <w:lvlJc w:val="left"/>
        <w:pPr>
          <w:ind w:left="5040" w:hanging="360"/>
        </w:pPr>
        <w:rPr>
          <w:rFonts w:ascii="Symbol" w:hAnsi="Symbol" w:hint="default"/>
        </w:rPr>
      </w:lvl>
    </w:lvlOverride>
    <w:lvlOverride w:ilvl="7">
      <w:lvl w:ilvl="7" w:tplc="FFFFFFFF" w:tentative="1">
        <w:start w:val="1"/>
        <w:numFmt w:val="bullet"/>
        <w:lvlText w:val="o"/>
        <w:lvlJc w:val="left"/>
        <w:pPr>
          <w:ind w:left="5760" w:hanging="360"/>
        </w:pPr>
        <w:rPr>
          <w:rFonts w:ascii="Courier New" w:hAnsi="Courier New" w:cs="Courier New" w:hint="default"/>
        </w:rPr>
      </w:lvl>
    </w:lvlOverride>
    <w:lvlOverride w:ilvl="8">
      <w:lvl w:ilvl="8" w:tplc="FFFFFFFF" w:tentative="1">
        <w:start w:val="1"/>
        <w:numFmt w:val="bullet"/>
        <w:lvlText w:val=""/>
        <w:lvlJc w:val="left"/>
        <w:pPr>
          <w:ind w:left="6480" w:hanging="360"/>
        </w:pPr>
        <w:rPr>
          <w:rFonts w:ascii="Wingdings" w:hAnsi="Wingdings" w:hint="default"/>
        </w:rPr>
      </w:lvl>
    </w:lvlOverride>
  </w:num>
  <w:num w:numId="19">
    <w:abstractNumId w:val="10"/>
  </w:num>
  <w:num w:numId="20">
    <w:abstractNumId w:val="0"/>
  </w:num>
  <w:num w:numId="21">
    <w:abstractNumId w:val="6"/>
  </w:num>
  <w:num w:numId="22">
    <w:abstractNumId w:val="9"/>
  </w:num>
  <w:num w:numId="23">
    <w:abstractNumId w:val="18"/>
    <w:lvlOverride w:ilvl="0">
      <w:startOverride w:val="4"/>
    </w:lvlOverride>
    <w:lvlOverride w:ilvl="1">
      <w:startOverride w:val="1"/>
    </w:lvlOverride>
  </w:num>
  <w:num w:numId="24">
    <w:abstractNumId w:val="1"/>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517"/>
    <w:rsid w:val="00005302"/>
    <w:rsid w:val="0000605A"/>
    <w:rsid w:val="000067E2"/>
    <w:rsid w:val="00006BCF"/>
    <w:rsid w:val="0001072B"/>
    <w:rsid w:val="00011EFD"/>
    <w:rsid w:val="00011F7C"/>
    <w:rsid w:val="0001216C"/>
    <w:rsid w:val="000132DB"/>
    <w:rsid w:val="00013E51"/>
    <w:rsid w:val="0001493F"/>
    <w:rsid w:val="00015922"/>
    <w:rsid w:val="00015E90"/>
    <w:rsid w:val="00016527"/>
    <w:rsid w:val="00017C46"/>
    <w:rsid w:val="00020E91"/>
    <w:rsid w:val="00020FFF"/>
    <w:rsid w:val="000217F7"/>
    <w:rsid w:val="0002216E"/>
    <w:rsid w:val="000221FB"/>
    <w:rsid w:val="000224A5"/>
    <w:rsid w:val="00022A7E"/>
    <w:rsid w:val="00022E2E"/>
    <w:rsid w:val="00022F32"/>
    <w:rsid w:val="00024D39"/>
    <w:rsid w:val="00025160"/>
    <w:rsid w:val="000253BD"/>
    <w:rsid w:val="000268BF"/>
    <w:rsid w:val="00026C7A"/>
    <w:rsid w:val="000272B6"/>
    <w:rsid w:val="00030031"/>
    <w:rsid w:val="00031DF2"/>
    <w:rsid w:val="000323FB"/>
    <w:rsid w:val="000325E5"/>
    <w:rsid w:val="00032974"/>
    <w:rsid w:val="00032977"/>
    <w:rsid w:val="00032F02"/>
    <w:rsid w:val="00032FFB"/>
    <w:rsid w:val="00033970"/>
    <w:rsid w:val="00033A6B"/>
    <w:rsid w:val="0003533C"/>
    <w:rsid w:val="00035C1D"/>
    <w:rsid w:val="00036071"/>
    <w:rsid w:val="0003673D"/>
    <w:rsid w:val="00036ACC"/>
    <w:rsid w:val="000372DF"/>
    <w:rsid w:val="000377BA"/>
    <w:rsid w:val="0004033F"/>
    <w:rsid w:val="0004162F"/>
    <w:rsid w:val="00041B97"/>
    <w:rsid w:val="00041F7B"/>
    <w:rsid w:val="000437CC"/>
    <w:rsid w:val="00044208"/>
    <w:rsid w:val="0004421A"/>
    <w:rsid w:val="00044B8E"/>
    <w:rsid w:val="00044C27"/>
    <w:rsid w:val="0004504E"/>
    <w:rsid w:val="000460EC"/>
    <w:rsid w:val="00046718"/>
    <w:rsid w:val="000467B8"/>
    <w:rsid w:val="000469A6"/>
    <w:rsid w:val="000504DE"/>
    <w:rsid w:val="0005085D"/>
    <w:rsid w:val="00050E5E"/>
    <w:rsid w:val="00051ADA"/>
    <w:rsid w:val="00051B7D"/>
    <w:rsid w:val="000521FE"/>
    <w:rsid w:val="0005312E"/>
    <w:rsid w:val="00054884"/>
    <w:rsid w:val="00056565"/>
    <w:rsid w:val="0005663E"/>
    <w:rsid w:val="00056932"/>
    <w:rsid w:val="000573C8"/>
    <w:rsid w:val="00057B86"/>
    <w:rsid w:val="0006058C"/>
    <w:rsid w:val="00060BE1"/>
    <w:rsid w:val="000615E1"/>
    <w:rsid w:val="00061C9C"/>
    <w:rsid w:val="000628AD"/>
    <w:rsid w:val="00062E15"/>
    <w:rsid w:val="00063263"/>
    <w:rsid w:val="00063F9E"/>
    <w:rsid w:val="00064148"/>
    <w:rsid w:val="00064F55"/>
    <w:rsid w:val="00065B24"/>
    <w:rsid w:val="000660C8"/>
    <w:rsid w:val="000667EB"/>
    <w:rsid w:val="00067688"/>
    <w:rsid w:val="00067725"/>
    <w:rsid w:val="00067C08"/>
    <w:rsid w:val="00067C15"/>
    <w:rsid w:val="00070DFA"/>
    <w:rsid w:val="000734D0"/>
    <w:rsid w:val="000745A5"/>
    <w:rsid w:val="00075696"/>
    <w:rsid w:val="00075D5A"/>
    <w:rsid w:val="00075DE3"/>
    <w:rsid w:val="0007656E"/>
    <w:rsid w:val="00077DD9"/>
    <w:rsid w:val="00081426"/>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58BC"/>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7933"/>
    <w:rsid w:val="000B0092"/>
    <w:rsid w:val="000B03B0"/>
    <w:rsid w:val="000B0B61"/>
    <w:rsid w:val="000B1475"/>
    <w:rsid w:val="000B1C84"/>
    <w:rsid w:val="000B1DA8"/>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246E"/>
    <w:rsid w:val="000C3809"/>
    <w:rsid w:val="000C3AAE"/>
    <w:rsid w:val="000C4400"/>
    <w:rsid w:val="000C4699"/>
    <w:rsid w:val="000C4757"/>
    <w:rsid w:val="000C514B"/>
    <w:rsid w:val="000C5AC1"/>
    <w:rsid w:val="000C692E"/>
    <w:rsid w:val="000C6D29"/>
    <w:rsid w:val="000C6DBB"/>
    <w:rsid w:val="000C6EEA"/>
    <w:rsid w:val="000C703E"/>
    <w:rsid w:val="000C7C93"/>
    <w:rsid w:val="000C7FAA"/>
    <w:rsid w:val="000D0FC3"/>
    <w:rsid w:val="000D1650"/>
    <w:rsid w:val="000D16C0"/>
    <w:rsid w:val="000D1820"/>
    <w:rsid w:val="000D1A5E"/>
    <w:rsid w:val="000D20F0"/>
    <w:rsid w:val="000D285A"/>
    <w:rsid w:val="000D2878"/>
    <w:rsid w:val="000D2C9A"/>
    <w:rsid w:val="000D2DE5"/>
    <w:rsid w:val="000D4100"/>
    <w:rsid w:val="000D41DB"/>
    <w:rsid w:val="000D586B"/>
    <w:rsid w:val="000D5D4B"/>
    <w:rsid w:val="000D6589"/>
    <w:rsid w:val="000D674F"/>
    <w:rsid w:val="000D6E23"/>
    <w:rsid w:val="000D7DBD"/>
    <w:rsid w:val="000E0D8F"/>
    <w:rsid w:val="000E15AB"/>
    <w:rsid w:val="000E1997"/>
    <w:rsid w:val="000E1C5C"/>
    <w:rsid w:val="000E32C5"/>
    <w:rsid w:val="000E3657"/>
    <w:rsid w:val="000E41DB"/>
    <w:rsid w:val="000E63C5"/>
    <w:rsid w:val="000E65EB"/>
    <w:rsid w:val="000E6D64"/>
    <w:rsid w:val="000E7556"/>
    <w:rsid w:val="000E7AEB"/>
    <w:rsid w:val="000F0122"/>
    <w:rsid w:val="000F0178"/>
    <w:rsid w:val="000F09AB"/>
    <w:rsid w:val="000F2503"/>
    <w:rsid w:val="000F3254"/>
    <w:rsid w:val="000F3911"/>
    <w:rsid w:val="000F3943"/>
    <w:rsid w:val="000F512F"/>
    <w:rsid w:val="000F5A7A"/>
    <w:rsid w:val="000F5F0D"/>
    <w:rsid w:val="000F6C9D"/>
    <w:rsid w:val="000F6D52"/>
    <w:rsid w:val="00100351"/>
    <w:rsid w:val="00100400"/>
    <w:rsid w:val="001007F5"/>
    <w:rsid w:val="00100A80"/>
    <w:rsid w:val="00100D3F"/>
    <w:rsid w:val="00100EA9"/>
    <w:rsid w:val="0010206D"/>
    <w:rsid w:val="001032B6"/>
    <w:rsid w:val="00103792"/>
    <w:rsid w:val="0010390F"/>
    <w:rsid w:val="00103EB8"/>
    <w:rsid w:val="00104901"/>
    <w:rsid w:val="00105A1C"/>
    <w:rsid w:val="0010623E"/>
    <w:rsid w:val="00106D7C"/>
    <w:rsid w:val="0010718C"/>
    <w:rsid w:val="00110404"/>
    <w:rsid w:val="00110C87"/>
    <w:rsid w:val="00111D1C"/>
    <w:rsid w:val="0011219A"/>
    <w:rsid w:val="00112299"/>
    <w:rsid w:val="00112BFB"/>
    <w:rsid w:val="00113126"/>
    <w:rsid w:val="001134B4"/>
    <w:rsid w:val="001146FD"/>
    <w:rsid w:val="0011476E"/>
    <w:rsid w:val="00114B0B"/>
    <w:rsid w:val="00114CA9"/>
    <w:rsid w:val="00114E08"/>
    <w:rsid w:val="00114E8E"/>
    <w:rsid w:val="00115018"/>
    <w:rsid w:val="00115A40"/>
    <w:rsid w:val="00115A57"/>
    <w:rsid w:val="00116238"/>
    <w:rsid w:val="00116346"/>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050"/>
    <w:rsid w:val="0013050B"/>
    <w:rsid w:val="00130E89"/>
    <w:rsid w:val="00131025"/>
    <w:rsid w:val="001310C1"/>
    <w:rsid w:val="00131392"/>
    <w:rsid w:val="0013146E"/>
    <w:rsid w:val="00132A01"/>
    <w:rsid w:val="00133F6F"/>
    <w:rsid w:val="00134A6B"/>
    <w:rsid w:val="00135810"/>
    <w:rsid w:val="00135AC2"/>
    <w:rsid w:val="00135DEF"/>
    <w:rsid w:val="001370C3"/>
    <w:rsid w:val="0013751D"/>
    <w:rsid w:val="00140295"/>
    <w:rsid w:val="00140644"/>
    <w:rsid w:val="00141F76"/>
    <w:rsid w:val="00142A99"/>
    <w:rsid w:val="00143921"/>
    <w:rsid w:val="00145A1D"/>
    <w:rsid w:val="00145FD2"/>
    <w:rsid w:val="00146166"/>
    <w:rsid w:val="0014621B"/>
    <w:rsid w:val="001463BC"/>
    <w:rsid w:val="00146E8D"/>
    <w:rsid w:val="00146FD8"/>
    <w:rsid w:val="001474D2"/>
    <w:rsid w:val="00147950"/>
    <w:rsid w:val="00150088"/>
    <w:rsid w:val="001509F2"/>
    <w:rsid w:val="00151D7F"/>
    <w:rsid w:val="001529FA"/>
    <w:rsid w:val="00152FBA"/>
    <w:rsid w:val="001530F8"/>
    <w:rsid w:val="00153362"/>
    <w:rsid w:val="0015388D"/>
    <w:rsid w:val="001540A9"/>
    <w:rsid w:val="00154882"/>
    <w:rsid w:val="00155799"/>
    <w:rsid w:val="0015612B"/>
    <w:rsid w:val="0015738F"/>
    <w:rsid w:val="001610BE"/>
    <w:rsid w:val="0016114D"/>
    <w:rsid w:val="00161ADE"/>
    <w:rsid w:val="00161E8C"/>
    <w:rsid w:val="001620F7"/>
    <w:rsid w:val="0016222A"/>
    <w:rsid w:val="00162C22"/>
    <w:rsid w:val="00163BF2"/>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1E7"/>
    <w:rsid w:val="001767CC"/>
    <w:rsid w:val="00176977"/>
    <w:rsid w:val="001776C8"/>
    <w:rsid w:val="0018028C"/>
    <w:rsid w:val="00180D1F"/>
    <w:rsid w:val="0018282A"/>
    <w:rsid w:val="00182AC9"/>
    <w:rsid w:val="00182B92"/>
    <w:rsid w:val="00182E7F"/>
    <w:rsid w:val="001838B1"/>
    <w:rsid w:val="00183B94"/>
    <w:rsid w:val="00184D12"/>
    <w:rsid w:val="00186642"/>
    <w:rsid w:val="0018787C"/>
    <w:rsid w:val="0019019F"/>
    <w:rsid w:val="001903F0"/>
    <w:rsid w:val="00190B01"/>
    <w:rsid w:val="00191698"/>
    <w:rsid w:val="00191772"/>
    <w:rsid w:val="00191B05"/>
    <w:rsid w:val="00191D32"/>
    <w:rsid w:val="00192B8F"/>
    <w:rsid w:val="00195606"/>
    <w:rsid w:val="001970E8"/>
    <w:rsid w:val="001971E4"/>
    <w:rsid w:val="00197C27"/>
    <w:rsid w:val="00197E1C"/>
    <w:rsid w:val="001A1943"/>
    <w:rsid w:val="001A1C72"/>
    <w:rsid w:val="001A2DFE"/>
    <w:rsid w:val="001A2E83"/>
    <w:rsid w:val="001A2FA1"/>
    <w:rsid w:val="001A3E48"/>
    <w:rsid w:val="001A3FE1"/>
    <w:rsid w:val="001A5F3F"/>
    <w:rsid w:val="001A628B"/>
    <w:rsid w:val="001A6339"/>
    <w:rsid w:val="001A6730"/>
    <w:rsid w:val="001A6BC3"/>
    <w:rsid w:val="001A6CB1"/>
    <w:rsid w:val="001A6E60"/>
    <w:rsid w:val="001A7095"/>
    <w:rsid w:val="001A714C"/>
    <w:rsid w:val="001A7629"/>
    <w:rsid w:val="001A7EB5"/>
    <w:rsid w:val="001B0A22"/>
    <w:rsid w:val="001B215E"/>
    <w:rsid w:val="001B2A68"/>
    <w:rsid w:val="001B4B28"/>
    <w:rsid w:val="001B59A8"/>
    <w:rsid w:val="001B5C5E"/>
    <w:rsid w:val="001B6347"/>
    <w:rsid w:val="001B6495"/>
    <w:rsid w:val="001B7991"/>
    <w:rsid w:val="001C0AD3"/>
    <w:rsid w:val="001C1361"/>
    <w:rsid w:val="001C1EEE"/>
    <w:rsid w:val="001C2890"/>
    <w:rsid w:val="001C2D54"/>
    <w:rsid w:val="001C2E66"/>
    <w:rsid w:val="001C2FB7"/>
    <w:rsid w:val="001C346D"/>
    <w:rsid w:val="001C3A9F"/>
    <w:rsid w:val="001C4C44"/>
    <w:rsid w:val="001C5ACE"/>
    <w:rsid w:val="001C60CA"/>
    <w:rsid w:val="001D0652"/>
    <w:rsid w:val="001D0BAB"/>
    <w:rsid w:val="001D11BF"/>
    <w:rsid w:val="001D1207"/>
    <w:rsid w:val="001D1325"/>
    <w:rsid w:val="001D19A2"/>
    <w:rsid w:val="001D2486"/>
    <w:rsid w:val="001D375A"/>
    <w:rsid w:val="001D4382"/>
    <w:rsid w:val="001D5ACB"/>
    <w:rsid w:val="001D6545"/>
    <w:rsid w:val="001D6A69"/>
    <w:rsid w:val="001D723E"/>
    <w:rsid w:val="001D7742"/>
    <w:rsid w:val="001E0568"/>
    <w:rsid w:val="001E1890"/>
    <w:rsid w:val="001E19C7"/>
    <w:rsid w:val="001E1B89"/>
    <w:rsid w:val="001E2060"/>
    <w:rsid w:val="001E28A5"/>
    <w:rsid w:val="001E3EA0"/>
    <w:rsid w:val="001E48D1"/>
    <w:rsid w:val="001E4BC3"/>
    <w:rsid w:val="001E4DC8"/>
    <w:rsid w:val="001E5878"/>
    <w:rsid w:val="001E5D3D"/>
    <w:rsid w:val="001E68DF"/>
    <w:rsid w:val="001E6DE3"/>
    <w:rsid w:val="001E738E"/>
    <w:rsid w:val="001E7964"/>
    <w:rsid w:val="001E7B9F"/>
    <w:rsid w:val="001E7C8A"/>
    <w:rsid w:val="001E7EB6"/>
    <w:rsid w:val="001F01A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055"/>
    <w:rsid w:val="002061FF"/>
    <w:rsid w:val="00206DBC"/>
    <w:rsid w:val="002072E3"/>
    <w:rsid w:val="0020761A"/>
    <w:rsid w:val="00207A10"/>
    <w:rsid w:val="00207CCD"/>
    <w:rsid w:val="002114D7"/>
    <w:rsid w:val="00211FC7"/>
    <w:rsid w:val="002122AF"/>
    <w:rsid w:val="00212AB0"/>
    <w:rsid w:val="00212C20"/>
    <w:rsid w:val="0021319F"/>
    <w:rsid w:val="002142F2"/>
    <w:rsid w:val="0021435B"/>
    <w:rsid w:val="00215157"/>
    <w:rsid w:val="002156BB"/>
    <w:rsid w:val="00216FDB"/>
    <w:rsid w:val="0021710C"/>
    <w:rsid w:val="00220C78"/>
    <w:rsid w:val="00220DF9"/>
    <w:rsid w:val="0022109E"/>
    <w:rsid w:val="002210AD"/>
    <w:rsid w:val="0022140D"/>
    <w:rsid w:val="00222026"/>
    <w:rsid w:val="002222AC"/>
    <w:rsid w:val="00222649"/>
    <w:rsid w:val="00222DFC"/>
    <w:rsid w:val="00223DB8"/>
    <w:rsid w:val="00224889"/>
    <w:rsid w:val="002250C0"/>
    <w:rsid w:val="00225530"/>
    <w:rsid w:val="00225EA4"/>
    <w:rsid w:val="0022610D"/>
    <w:rsid w:val="00226148"/>
    <w:rsid w:val="00226925"/>
    <w:rsid w:val="002271BC"/>
    <w:rsid w:val="00227D2C"/>
    <w:rsid w:val="00227ED9"/>
    <w:rsid w:val="002306F9"/>
    <w:rsid w:val="00230C5C"/>
    <w:rsid w:val="00231CF7"/>
    <w:rsid w:val="00231D5B"/>
    <w:rsid w:val="00233292"/>
    <w:rsid w:val="00233449"/>
    <w:rsid w:val="00233458"/>
    <w:rsid w:val="00233522"/>
    <w:rsid w:val="00236E0D"/>
    <w:rsid w:val="00236E32"/>
    <w:rsid w:val="00236F68"/>
    <w:rsid w:val="00237484"/>
    <w:rsid w:val="002375B6"/>
    <w:rsid w:val="002407F3"/>
    <w:rsid w:val="00240DC2"/>
    <w:rsid w:val="002421B5"/>
    <w:rsid w:val="002436FF"/>
    <w:rsid w:val="00243BDB"/>
    <w:rsid w:val="0024457A"/>
    <w:rsid w:val="002445B5"/>
    <w:rsid w:val="00245574"/>
    <w:rsid w:val="00245820"/>
    <w:rsid w:val="00245DBE"/>
    <w:rsid w:val="00245F90"/>
    <w:rsid w:val="00246D66"/>
    <w:rsid w:val="00247870"/>
    <w:rsid w:val="00250451"/>
    <w:rsid w:val="0025063B"/>
    <w:rsid w:val="00250E9A"/>
    <w:rsid w:val="00251A59"/>
    <w:rsid w:val="00252F6A"/>
    <w:rsid w:val="00252FE0"/>
    <w:rsid w:val="002540ED"/>
    <w:rsid w:val="00254C5A"/>
    <w:rsid w:val="00255065"/>
    <w:rsid w:val="00255D16"/>
    <w:rsid w:val="00256214"/>
    <w:rsid w:val="002562B5"/>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560"/>
    <w:rsid w:val="00270A4E"/>
    <w:rsid w:val="0027213C"/>
    <w:rsid w:val="002723D6"/>
    <w:rsid w:val="00273BD3"/>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67F"/>
    <w:rsid w:val="002868A0"/>
    <w:rsid w:val="002869BE"/>
    <w:rsid w:val="002869D2"/>
    <w:rsid w:val="00287E27"/>
    <w:rsid w:val="002904BB"/>
    <w:rsid w:val="002918D9"/>
    <w:rsid w:val="00292E33"/>
    <w:rsid w:val="002931D7"/>
    <w:rsid w:val="002932EE"/>
    <w:rsid w:val="00294E2C"/>
    <w:rsid w:val="00295656"/>
    <w:rsid w:val="002969D6"/>
    <w:rsid w:val="00297827"/>
    <w:rsid w:val="002A0644"/>
    <w:rsid w:val="002A0C26"/>
    <w:rsid w:val="002A1532"/>
    <w:rsid w:val="002A1C32"/>
    <w:rsid w:val="002A3839"/>
    <w:rsid w:val="002A44B2"/>
    <w:rsid w:val="002A50CB"/>
    <w:rsid w:val="002A553A"/>
    <w:rsid w:val="002A56F1"/>
    <w:rsid w:val="002A62E9"/>
    <w:rsid w:val="002A69D7"/>
    <w:rsid w:val="002A6E9B"/>
    <w:rsid w:val="002A752B"/>
    <w:rsid w:val="002A79E6"/>
    <w:rsid w:val="002A7E44"/>
    <w:rsid w:val="002B01C5"/>
    <w:rsid w:val="002B0C06"/>
    <w:rsid w:val="002B1D94"/>
    <w:rsid w:val="002B28C1"/>
    <w:rsid w:val="002B2CDA"/>
    <w:rsid w:val="002B2F9E"/>
    <w:rsid w:val="002B3146"/>
    <w:rsid w:val="002B3A4F"/>
    <w:rsid w:val="002B4703"/>
    <w:rsid w:val="002B4747"/>
    <w:rsid w:val="002B5A34"/>
    <w:rsid w:val="002B68D6"/>
    <w:rsid w:val="002C004F"/>
    <w:rsid w:val="002C0383"/>
    <w:rsid w:val="002C117B"/>
    <w:rsid w:val="002C163F"/>
    <w:rsid w:val="002C1B0F"/>
    <w:rsid w:val="002C2B99"/>
    <w:rsid w:val="002C3568"/>
    <w:rsid w:val="002C3A5C"/>
    <w:rsid w:val="002C3C9F"/>
    <w:rsid w:val="002C47E4"/>
    <w:rsid w:val="002C4A2B"/>
    <w:rsid w:val="002C5C38"/>
    <w:rsid w:val="002C6B67"/>
    <w:rsid w:val="002D0560"/>
    <w:rsid w:val="002D1BCD"/>
    <w:rsid w:val="002D25B8"/>
    <w:rsid w:val="002D3DF9"/>
    <w:rsid w:val="002D3E55"/>
    <w:rsid w:val="002D5DC6"/>
    <w:rsid w:val="002D67F8"/>
    <w:rsid w:val="002D6956"/>
    <w:rsid w:val="002D759E"/>
    <w:rsid w:val="002E0380"/>
    <w:rsid w:val="002E0598"/>
    <w:rsid w:val="002E0760"/>
    <w:rsid w:val="002E1A11"/>
    <w:rsid w:val="002E269F"/>
    <w:rsid w:val="002E26CC"/>
    <w:rsid w:val="002E2878"/>
    <w:rsid w:val="002E2D6C"/>
    <w:rsid w:val="002E2F22"/>
    <w:rsid w:val="002E3074"/>
    <w:rsid w:val="002E3FFA"/>
    <w:rsid w:val="002E45B1"/>
    <w:rsid w:val="002E4DBB"/>
    <w:rsid w:val="002E5F8D"/>
    <w:rsid w:val="002E6272"/>
    <w:rsid w:val="002E6CA0"/>
    <w:rsid w:val="002E6D35"/>
    <w:rsid w:val="002E7064"/>
    <w:rsid w:val="002E754B"/>
    <w:rsid w:val="002E7818"/>
    <w:rsid w:val="002E790B"/>
    <w:rsid w:val="002F0193"/>
    <w:rsid w:val="002F0F8D"/>
    <w:rsid w:val="002F0F94"/>
    <w:rsid w:val="002F122E"/>
    <w:rsid w:val="002F12D6"/>
    <w:rsid w:val="002F1814"/>
    <w:rsid w:val="002F1F15"/>
    <w:rsid w:val="002F2920"/>
    <w:rsid w:val="002F370C"/>
    <w:rsid w:val="002F3B83"/>
    <w:rsid w:val="002F3FE5"/>
    <w:rsid w:val="002F4D7B"/>
    <w:rsid w:val="002F5EBF"/>
    <w:rsid w:val="002F74F4"/>
    <w:rsid w:val="00300484"/>
    <w:rsid w:val="0030259B"/>
    <w:rsid w:val="00302C0D"/>
    <w:rsid w:val="00303966"/>
    <w:rsid w:val="00303F3E"/>
    <w:rsid w:val="00305473"/>
    <w:rsid w:val="003100CF"/>
    <w:rsid w:val="0031022F"/>
    <w:rsid w:val="00310E7A"/>
    <w:rsid w:val="00312840"/>
    <w:rsid w:val="00313CDB"/>
    <w:rsid w:val="0031424F"/>
    <w:rsid w:val="00314A8D"/>
    <w:rsid w:val="003151B8"/>
    <w:rsid w:val="0031552A"/>
    <w:rsid w:val="003162CB"/>
    <w:rsid w:val="00316747"/>
    <w:rsid w:val="00317601"/>
    <w:rsid w:val="003202D0"/>
    <w:rsid w:val="00320333"/>
    <w:rsid w:val="003206AF"/>
    <w:rsid w:val="003216AF"/>
    <w:rsid w:val="00321A07"/>
    <w:rsid w:val="00321A5F"/>
    <w:rsid w:val="003224A0"/>
    <w:rsid w:val="003225C5"/>
    <w:rsid w:val="003226FF"/>
    <w:rsid w:val="003245DD"/>
    <w:rsid w:val="00324E54"/>
    <w:rsid w:val="003263F0"/>
    <w:rsid w:val="00326DB9"/>
    <w:rsid w:val="0032733E"/>
    <w:rsid w:val="00327418"/>
    <w:rsid w:val="00327BBE"/>
    <w:rsid w:val="00330277"/>
    <w:rsid w:val="00330588"/>
    <w:rsid w:val="00330738"/>
    <w:rsid w:val="00330AEF"/>
    <w:rsid w:val="00330AF1"/>
    <w:rsid w:val="00331095"/>
    <w:rsid w:val="0033195E"/>
    <w:rsid w:val="00332578"/>
    <w:rsid w:val="0033305B"/>
    <w:rsid w:val="003332F2"/>
    <w:rsid w:val="00333680"/>
    <w:rsid w:val="00333FFF"/>
    <w:rsid w:val="0033424C"/>
    <w:rsid w:val="00334443"/>
    <w:rsid w:val="00334C31"/>
    <w:rsid w:val="00335E98"/>
    <w:rsid w:val="00336220"/>
    <w:rsid w:val="003402D0"/>
    <w:rsid w:val="00340AA8"/>
    <w:rsid w:val="0034290F"/>
    <w:rsid w:val="003429E2"/>
    <w:rsid w:val="003447C3"/>
    <w:rsid w:val="00345852"/>
    <w:rsid w:val="00345BF3"/>
    <w:rsid w:val="0034648D"/>
    <w:rsid w:val="00346EC6"/>
    <w:rsid w:val="00346FF0"/>
    <w:rsid w:val="003477CB"/>
    <w:rsid w:val="00347BE6"/>
    <w:rsid w:val="00347ED6"/>
    <w:rsid w:val="00350CC2"/>
    <w:rsid w:val="0035133A"/>
    <w:rsid w:val="00351393"/>
    <w:rsid w:val="00354945"/>
    <w:rsid w:val="003550D4"/>
    <w:rsid w:val="00355613"/>
    <w:rsid w:val="00356642"/>
    <w:rsid w:val="003567D7"/>
    <w:rsid w:val="00357E1C"/>
    <w:rsid w:val="0036055F"/>
    <w:rsid w:val="0036058D"/>
    <w:rsid w:val="00361680"/>
    <w:rsid w:val="00361CEE"/>
    <w:rsid w:val="0036339D"/>
    <w:rsid w:val="003633BF"/>
    <w:rsid w:val="003642AB"/>
    <w:rsid w:val="003645A5"/>
    <w:rsid w:val="00364F09"/>
    <w:rsid w:val="00364F39"/>
    <w:rsid w:val="00365A95"/>
    <w:rsid w:val="00366101"/>
    <w:rsid w:val="00366664"/>
    <w:rsid w:val="00366C86"/>
    <w:rsid w:val="00366E84"/>
    <w:rsid w:val="003670D3"/>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528"/>
    <w:rsid w:val="00382E8F"/>
    <w:rsid w:val="00383F9B"/>
    <w:rsid w:val="00384127"/>
    <w:rsid w:val="00384C51"/>
    <w:rsid w:val="00384E8A"/>
    <w:rsid w:val="003863B7"/>
    <w:rsid w:val="0038700F"/>
    <w:rsid w:val="00387216"/>
    <w:rsid w:val="00390F55"/>
    <w:rsid w:val="00391A4C"/>
    <w:rsid w:val="00391F47"/>
    <w:rsid w:val="00392303"/>
    <w:rsid w:val="00392A0B"/>
    <w:rsid w:val="00392C8E"/>
    <w:rsid w:val="00393A81"/>
    <w:rsid w:val="003940AD"/>
    <w:rsid w:val="00394B36"/>
    <w:rsid w:val="00395159"/>
    <w:rsid w:val="003968DB"/>
    <w:rsid w:val="003A0189"/>
    <w:rsid w:val="003A18D2"/>
    <w:rsid w:val="003A1A43"/>
    <w:rsid w:val="003A1AA5"/>
    <w:rsid w:val="003A1C64"/>
    <w:rsid w:val="003A2656"/>
    <w:rsid w:val="003A335C"/>
    <w:rsid w:val="003A40B8"/>
    <w:rsid w:val="003A490C"/>
    <w:rsid w:val="003A5264"/>
    <w:rsid w:val="003A6562"/>
    <w:rsid w:val="003A6BDB"/>
    <w:rsid w:val="003A6E13"/>
    <w:rsid w:val="003A6F19"/>
    <w:rsid w:val="003A7C2F"/>
    <w:rsid w:val="003B01CB"/>
    <w:rsid w:val="003B0DA1"/>
    <w:rsid w:val="003B15A9"/>
    <w:rsid w:val="003B199B"/>
    <w:rsid w:val="003B4378"/>
    <w:rsid w:val="003B5272"/>
    <w:rsid w:val="003B58BB"/>
    <w:rsid w:val="003B5B49"/>
    <w:rsid w:val="003B5BED"/>
    <w:rsid w:val="003B61E9"/>
    <w:rsid w:val="003B6662"/>
    <w:rsid w:val="003B7424"/>
    <w:rsid w:val="003C0F94"/>
    <w:rsid w:val="003C18C4"/>
    <w:rsid w:val="003C2487"/>
    <w:rsid w:val="003C355A"/>
    <w:rsid w:val="003C35C1"/>
    <w:rsid w:val="003C4166"/>
    <w:rsid w:val="003C43D9"/>
    <w:rsid w:val="003C4954"/>
    <w:rsid w:val="003C4A06"/>
    <w:rsid w:val="003C557F"/>
    <w:rsid w:val="003C5DD8"/>
    <w:rsid w:val="003C62DB"/>
    <w:rsid w:val="003C6C4C"/>
    <w:rsid w:val="003C6DAB"/>
    <w:rsid w:val="003C6EF2"/>
    <w:rsid w:val="003C75DE"/>
    <w:rsid w:val="003C776A"/>
    <w:rsid w:val="003D0457"/>
    <w:rsid w:val="003D0AA7"/>
    <w:rsid w:val="003D0AF4"/>
    <w:rsid w:val="003D116F"/>
    <w:rsid w:val="003D12B1"/>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4EF2"/>
    <w:rsid w:val="003D55B6"/>
    <w:rsid w:val="003D5F76"/>
    <w:rsid w:val="003D6716"/>
    <w:rsid w:val="003D710E"/>
    <w:rsid w:val="003D7149"/>
    <w:rsid w:val="003D72E9"/>
    <w:rsid w:val="003D7A72"/>
    <w:rsid w:val="003E01E4"/>
    <w:rsid w:val="003E14BD"/>
    <w:rsid w:val="003E1F34"/>
    <w:rsid w:val="003E2647"/>
    <w:rsid w:val="003E2817"/>
    <w:rsid w:val="003E30AD"/>
    <w:rsid w:val="003E49C1"/>
    <w:rsid w:val="003E4EE1"/>
    <w:rsid w:val="003E54B2"/>
    <w:rsid w:val="003E5E37"/>
    <w:rsid w:val="003E6E51"/>
    <w:rsid w:val="003E7643"/>
    <w:rsid w:val="003E775E"/>
    <w:rsid w:val="003F01F4"/>
    <w:rsid w:val="003F0554"/>
    <w:rsid w:val="003F136B"/>
    <w:rsid w:val="003F1CD5"/>
    <w:rsid w:val="003F1D79"/>
    <w:rsid w:val="003F2BC0"/>
    <w:rsid w:val="003F2E64"/>
    <w:rsid w:val="003F3085"/>
    <w:rsid w:val="003F4DA6"/>
    <w:rsid w:val="003F5632"/>
    <w:rsid w:val="003F5F75"/>
    <w:rsid w:val="003F674B"/>
    <w:rsid w:val="003F735D"/>
    <w:rsid w:val="003F7457"/>
    <w:rsid w:val="00400307"/>
    <w:rsid w:val="00400955"/>
    <w:rsid w:val="00400DCB"/>
    <w:rsid w:val="00401287"/>
    <w:rsid w:val="004026C8"/>
    <w:rsid w:val="004032D5"/>
    <w:rsid w:val="00403676"/>
    <w:rsid w:val="00403A23"/>
    <w:rsid w:val="00403A61"/>
    <w:rsid w:val="00403DE8"/>
    <w:rsid w:val="004040BC"/>
    <w:rsid w:val="00404A0B"/>
    <w:rsid w:val="00405372"/>
    <w:rsid w:val="00405A44"/>
    <w:rsid w:val="00405D71"/>
    <w:rsid w:val="00406129"/>
    <w:rsid w:val="004064F6"/>
    <w:rsid w:val="00406AC7"/>
    <w:rsid w:val="00406D8B"/>
    <w:rsid w:val="004072A2"/>
    <w:rsid w:val="004076DC"/>
    <w:rsid w:val="00411FEB"/>
    <w:rsid w:val="00411FEF"/>
    <w:rsid w:val="00412C2F"/>
    <w:rsid w:val="00412D48"/>
    <w:rsid w:val="0041324C"/>
    <w:rsid w:val="00413818"/>
    <w:rsid w:val="00413DAA"/>
    <w:rsid w:val="00413EA1"/>
    <w:rsid w:val="00414514"/>
    <w:rsid w:val="0041510E"/>
    <w:rsid w:val="0041594A"/>
    <w:rsid w:val="00415A43"/>
    <w:rsid w:val="00416EA7"/>
    <w:rsid w:val="004173B7"/>
    <w:rsid w:val="00417861"/>
    <w:rsid w:val="004200D7"/>
    <w:rsid w:val="00420647"/>
    <w:rsid w:val="00420D50"/>
    <w:rsid w:val="00422165"/>
    <w:rsid w:val="004226EB"/>
    <w:rsid w:val="00423189"/>
    <w:rsid w:val="00423301"/>
    <w:rsid w:val="00423D33"/>
    <w:rsid w:val="00423FA0"/>
    <w:rsid w:val="004241DA"/>
    <w:rsid w:val="00424B75"/>
    <w:rsid w:val="00424CC6"/>
    <w:rsid w:val="00427846"/>
    <w:rsid w:val="00430A65"/>
    <w:rsid w:val="00431B0D"/>
    <w:rsid w:val="00432652"/>
    <w:rsid w:val="00433AAB"/>
    <w:rsid w:val="0043445D"/>
    <w:rsid w:val="00435E04"/>
    <w:rsid w:val="00436540"/>
    <w:rsid w:val="004369FA"/>
    <w:rsid w:val="00437D81"/>
    <w:rsid w:val="004416A8"/>
    <w:rsid w:val="00443C82"/>
    <w:rsid w:val="00443ED5"/>
    <w:rsid w:val="00445E41"/>
    <w:rsid w:val="00446B93"/>
    <w:rsid w:val="00447B8D"/>
    <w:rsid w:val="00450344"/>
    <w:rsid w:val="00450742"/>
    <w:rsid w:val="00450E49"/>
    <w:rsid w:val="00451683"/>
    <w:rsid w:val="004516C8"/>
    <w:rsid w:val="00451947"/>
    <w:rsid w:val="0045291D"/>
    <w:rsid w:val="0045331E"/>
    <w:rsid w:val="0045369E"/>
    <w:rsid w:val="004537E7"/>
    <w:rsid w:val="00454576"/>
    <w:rsid w:val="00454B2D"/>
    <w:rsid w:val="00454DEB"/>
    <w:rsid w:val="004552F4"/>
    <w:rsid w:val="00455BF0"/>
    <w:rsid w:val="00456DDF"/>
    <w:rsid w:val="00456E7C"/>
    <w:rsid w:val="00457872"/>
    <w:rsid w:val="00460E7C"/>
    <w:rsid w:val="004634A6"/>
    <w:rsid w:val="00463543"/>
    <w:rsid w:val="00463B74"/>
    <w:rsid w:val="00463D23"/>
    <w:rsid w:val="00463D7C"/>
    <w:rsid w:val="00463E34"/>
    <w:rsid w:val="00464499"/>
    <w:rsid w:val="00464890"/>
    <w:rsid w:val="00464897"/>
    <w:rsid w:val="00464AC0"/>
    <w:rsid w:val="00466F9E"/>
    <w:rsid w:val="00467623"/>
    <w:rsid w:val="0047055E"/>
    <w:rsid w:val="00470A0A"/>
    <w:rsid w:val="00470DA0"/>
    <w:rsid w:val="00471557"/>
    <w:rsid w:val="004715DD"/>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BAA"/>
    <w:rsid w:val="00481C3B"/>
    <w:rsid w:val="00481C66"/>
    <w:rsid w:val="00481F86"/>
    <w:rsid w:val="00482048"/>
    <w:rsid w:val="004832E8"/>
    <w:rsid w:val="004833E7"/>
    <w:rsid w:val="00483C4A"/>
    <w:rsid w:val="004842B0"/>
    <w:rsid w:val="004849DC"/>
    <w:rsid w:val="00484FEC"/>
    <w:rsid w:val="00485852"/>
    <w:rsid w:val="004858AC"/>
    <w:rsid w:val="00486477"/>
    <w:rsid w:val="00486AE5"/>
    <w:rsid w:val="00487128"/>
    <w:rsid w:val="004871DB"/>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3CA"/>
    <w:rsid w:val="004B57FE"/>
    <w:rsid w:val="004B618A"/>
    <w:rsid w:val="004B6C92"/>
    <w:rsid w:val="004C05D4"/>
    <w:rsid w:val="004C0C1F"/>
    <w:rsid w:val="004C20B0"/>
    <w:rsid w:val="004C2251"/>
    <w:rsid w:val="004C2A9D"/>
    <w:rsid w:val="004C2B90"/>
    <w:rsid w:val="004C2D99"/>
    <w:rsid w:val="004C2FB4"/>
    <w:rsid w:val="004C34E4"/>
    <w:rsid w:val="004C3A61"/>
    <w:rsid w:val="004C3F74"/>
    <w:rsid w:val="004C4CF1"/>
    <w:rsid w:val="004C5609"/>
    <w:rsid w:val="004C5815"/>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7E6"/>
    <w:rsid w:val="004D683E"/>
    <w:rsid w:val="004D7267"/>
    <w:rsid w:val="004D72C6"/>
    <w:rsid w:val="004D7546"/>
    <w:rsid w:val="004E08A4"/>
    <w:rsid w:val="004E1FBB"/>
    <w:rsid w:val="004E217F"/>
    <w:rsid w:val="004E2AF7"/>
    <w:rsid w:val="004E2CAD"/>
    <w:rsid w:val="004E3C0A"/>
    <w:rsid w:val="004E495E"/>
    <w:rsid w:val="004E55E6"/>
    <w:rsid w:val="004E6299"/>
    <w:rsid w:val="004E6A5B"/>
    <w:rsid w:val="004E76E8"/>
    <w:rsid w:val="004F0D4D"/>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C69"/>
    <w:rsid w:val="005120BE"/>
    <w:rsid w:val="00512B02"/>
    <w:rsid w:val="00514238"/>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598"/>
    <w:rsid w:val="00530A10"/>
    <w:rsid w:val="00530B39"/>
    <w:rsid w:val="00530C32"/>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1B6D"/>
    <w:rsid w:val="005427DF"/>
    <w:rsid w:val="0054295C"/>
    <w:rsid w:val="00544116"/>
    <w:rsid w:val="00544271"/>
    <w:rsid w:val="00545174"/>
    <w:rsid w:val="005451FF"/>
    <w:rsid w:val="00550006"/>
    <w:rsid w:val="0055044E"/>
    <w:rsid w:val="00551301"/>
    <w:rsid w:val="005518A7"/>
    <w:rsid w:val="005524F8"/>
    <w:rsid w:val="00552F5B"/>
    <w:rsid w:val="005530B6"/>
    <w:rsid w:val="005536E9"/>
    <w:rsid w:val="00553D70"/>
    <w:rsid w:val="005544BB"/>
    <w:rsid w:val="00554627"/>
    <w:rsid w:val="00554635"/>
    <w:rsid w:val="00554C75"/>
    <w:rsid w:val="00554DEF"/>
    <w:rsid w:val="005552BD"/>
    <w:rsid w:val="00555F35"/>
    <w:rsid w:val="005568F5"/>
    <w:rsid w:val="005572D7"/>
    <w:rsid w:val="005579DF"/>
    <w:rsid w:val="00557B91"/>
    <w:rsid w:val="005601A7"/>
    <w:rsid w:val="00560D87"/>
    <w:rsid w:val="005617F5"/>
    <w:rsid w:val="00562090"/>
    <w:rsid w:val="00562A69"/>
    <w:rsid w:val="00563647"/>
    <w:rsid w:val="00563D77"/>
    <w:rsid w:val="005647B9"/>
    <w:rsid w:val="00565402"/>
    <w:rsid w:val="00565E2F"/>
    <w:rsid w:val="005664FC"/>
    <w:rsid w:val="005669A1"/>
    <w:rsid w:val="00566F76"/>
    <w:rsid w:val="005704CD"/>
    <w:rsid w:val="0057209C"/>
    <w:rsid w:val="005727E4"/>
    <w:rsid w:val="00572858"/>
    <w:rsid w:val="00572F38"/>
    <w:rsid w:val="00573094"/>
    <w:rsid w:val="005731B0"/>
    <w:rsid w:val="00573830"/>
    <w:rsid w:val="00573840"/>
    <w:rsid w:val="0057448C"/>
    <w:rsid w:val="00574BBF"/>
    <w:rsid w:val="005751D2"/>
    <w:rsid w:val="00575986"/>
    <w:rsid w:val="005759CE"/>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12"/>
    <w:rsid w:val="00586AB4"/>
    <w:rsid w:val="00587DC2"/>
    <w:rsid w:val="00590772"/>
    <w:rsid w:val="005911A3"/>
    <w:rsid w:val="00591ABA"/>
    <w:rsid w:val="00591C16"/>
    <w:rsid w:val="0059269E"/>
    <w:rsid w:val="0059294B"/>
    <w:rsid w:val="0059329B"/>
    <w:rsid w:val="00593CA6"/>
    <w:rsid w:val="00593DB2"/>
    <w:rsid w:val="0059440C"/>
    <w:rsid w:val="00594A38"/>
    <w:rsid w:val="00594F05"/>
    <w:rsid w:val="005959DA"/>
    <w:rsid w:val="00596CD2"/>
    <w:rsid w:val="00597255"/>
    <w:rsid w:val="00597B1A"/>
    <w:rsid w:val="00597F5E"/>
    <w:rsid w:val="005A0225"/>
    <w:rsid w:val="005A0428"/>
    <w:rsid w:val="005A0703"/>
    <w:rsid w:val="005A095D"/>
    <w:rsid w:val="005A0AC9"/>
    <w:rsid w:val="005A0B89"/>
    <w:rsid w:val="005A12D7"/>
    <w:rsid w:val="005A1A58"/>
    <w:rsid w:val="005A1CDB"/>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CFE"/>
    <w:rsid w:val="005B4281"/>
    <w:rsid w:val="005B431A"/>
    <w:rsid w:val="005B5422"/>
    <w:rsid w:val="005B60EF"/>
    <w:rsid w:val="005B61C2"/>
    <w:rsid w:val="005B6A59"/>
    <w:rsid w:val="005B6C5D"/>
    <w:rsid w:val="005B6DF7"/>
    <w:rsid w:val="005B753B"/>
    <w:rsid w:val="005C0838"/>
    <w:rsid w:val="005C0B34"/>
    <w:rsid w:val="005C0EE2"/>
    <w:rsid w:val="005C1D24"/>
    <w:rsid w:val="005C26ED"/>
    <w:rsid w:val="005C3393"/>
    <w:rsid w:val="005C35EC"/>
    <w:rsid w:val="005C3ABE"/>
    <w:rsid w:val="005C5897"/>
    <w:rsid w:val="005C5F09"/>
    <w:rsid w:val="005C62B1"/>
    <w:rsid w:val="005C6539"/>
    <w:rsid w:val="005C7110"/>
    <w:rsid w:val="005C7895"/>
    <w:rsid w:val="005D0908"/>
    <w:rsid w:val="005D1585"/>
    <w:rsid w:val="005D16DC"/>
    <w:rsid w:val="005D1BF5"/>
    <w:rsid w:val="005D220D"/>
    <w:rsid w:val="005D2BAF"/>
    <w:rsid w:val="005D2EC7"/>
    <w:rsid w:val="005D5FCA"/>
    <w:rsid w:val="005D653A"/>
    <w:rsid w:val="005D7052"/>
    <w:rsid w:val="005D7A30"/>
    <w:rsid w:val="005E09E1"/>
    <w:rsid w:val="005E0A85"/>
    <w:rsid w:val="005E1F5E"/>
    <w:rsid w:val="005E21C7"/>
    <w:rsid w:val="005E2526"/>
    <w:rsid w:val="005E287F"/>
    <w:rsid w:val="005E32F2"/>
    <w:rsid w:val="005E6A08"/>
    <w:rsid w:val="005E6D0F"/>
    <w:rsid w:val="005E7A49"/>
    <w:rsid w:val="005F11A0"/>
    <w:rsid w:val="005F16A3"/>
    <w:rsid w:val="005F1A44"/>
    <w:rsid w:val="005F23D6"/>
    <w:rsid w:val="005F2C15"/>
    <w:rsid w:val="005F2DEA"/>
    <w:rsid w:val="005F315A"/>
    <w:rsid w:val="005F31F0"/>
    <w:rsid w:val="005F522E"/>
    <w:rsid w:val="005F5908"/>
    <w:rsid w:val="005F5DD9"/>
    <w:rsid w:val="005F7212"/>
    <w:rsid w:val="005F7756"/>
    <w:rsid w:val="005F7E25"/>
    <w:rsid w:val="0060062A"/>
    <w:rsid w:val="0060153C"/>
    <w:rsid w:val="00602182"/>
    <w:rsid w:val="0060254F"/>
    <w:rsid w:val="00603C89"/>
    <w:rsid w:val="00603E38"/>
    <w:rsid w:val="0060550A"/>
    <w:rsid w:val="00605982"/>
    <w:rsid w:val="0060633F"/>
    <w:rsid w:val="006066A6"/>
    <w:rsid w:val="00606A8E"/>
    <w:rsid w:val="006072E8"/>
    <w:rsid w:val="00607A3E"/>
    <w:rsid w:val="00607D69"/>
    <w:rsid w:val="00610702"/>
    <w:rsid w:val="00610E80"/>
    <w:rsid w:val="00611176"/>
    <w:rsid w:val="006125E6"/>
    <w:rsid w:val="00612A01"/>
    <w:rsid w:val="00613794"/>
    <w:rsid w:val="00613FA5"/>
    <w:rsid w:val="006146DB"/>
    <w:rsid w:val="0061559E"/>
    <w:rsid w:val="00615623"/>
    <w:rsid w:val="00615C45"/>
    <w:rsid w:val="00615E7B"/>
    <w:rsid w:val="00615F67"/>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A2C"/>
    <w:rsid w:val="00624C1D"/>
    <w:rsid w:val="006250F0"/>
    <w:rsid w:val="00625251"/>
    <w:rsid w:val="006274FB"/>
    <w:rsid w:val="00627E89"/>
    <w:rsid w:val="00630EA0"/>
    <w:rsid w:val="00630EDF"/>
    <w:rsid w:val="00630EF6"/>
    <w:rsid w:val="00631077"/>
    <w:rsid w:val="00632E36"/>
    <w:rsid w:val="00633889"/>
    <w:rsid w:val="00634DEC"/>
    <w:rsid w:val="0063506E"/>
    <w:rsid w:val="006352DD"/>
    <w:rsid w:val="0063568F"/>
    <w:rsid w:val="00636023"/>
    <w:rsid w:val="0063602E"/>
    <w:rsid w:val="0063654A"/>
    <w:rsid w:val="006368C0"/>
    <w:rsid w:val="00636F67"/>
    <w:rsid w:val="0063700F"/>
    <w:rsid w:val="00637248"/>
    <w:rsid w:val="00637873"/>
    <w:rsid w:val="00640403"/>
    <w:rsid w:val="006425A4"/>
    <w:rsid w:val="006433AB"/>
    <w:rsid w:val="0064362D"/>
    <w:rsid w:val="0064395E"/>
    <w:rsid w:val="00644A9C"/>
    <w:rsid w:val="00644AB0"/>
    <w:rsid w:val="0064509D"/>
    <w:rsid w:val="006454A3"/>
    <w:rsid w:val="00645B71"/>
    <w:rsid w:val="006465D6"/>
    <w:rsid w:val="00646993"/>
    <w:rsid w:val="006476EF"/>
    <w:rsid w:val="00647C27"/>
    <w:rsid w:val="00647C70"/>
    <w:rsid w:val="00650E87"/>
    <w:rsid w:val="00650EE4"/>
    <w:rsid w:val="006510E2"/>
    <w:rsid w:val="0065168E"/>
    <w:rsid w:val="00652647"/>
    <w:rsid w:val="0065282D"/>
    <w:rsid w:val="00653BB9"/>
    <w:rsid w:val="00654406"/>
    <w:rsid w:val="006557E4"/>
    <w:rsid w:val="00657D21"/>
    <w:rsid w:val="00660A3B"/>
    <w:rsid w:val="00660D05"/>
    <w:rsid w:val="00662A62"/>
    <w:rsid w:val="00662DDE"/>
    <w:rsid w:val="00663082"/>
    <w:rsid w:val="006644C9"/>
    <w:rsid w:val="006644E1"/>
    <w:rsid w:val="00664DF6"/>
    <w:rsid w:val="006650D1"/>
    <w:rsid w:val="006651A4"/>
    <w:rsid w:val="00665DB7"/>
    <w:rsid w:val="0066670C"/>
    <w:rsid w:val="00666905"/>
    <w:rsid w:val="00667618"/>
    <w:rsid w:val="00667E3B"/>
    <w:rsid w:val="006700F7"/>
    <w:rsid w:val="00670145"/>
    <w:rsid w:val="006701A2"/>
    <w:rsid w:val="006701F8"/>
    <w:rsid w:val="006725D0"/>
    <w:rsid w:val="00673C53"/>
    <w:rsid w:val="00673D7A"/>
    <w:rsid w:val="00674434"/>
    <w:rsid w:val="006748E8"/>
    <w:rsid w:val="0067548C"/>
    <w:rsid w:val="0067614D"/>
    <w:rsid w:val="00676AB5"/>
    <w:rsid w:val="00676D16"/>
    <w:rsid w:val="00677257"/>
    <w:rsid w:val="00677F22"/>
    <w:rsid w:val="00680CD4"/>
    <w:rsid w:val="00683342"/>
    <w:rsid w:val="0068428B"/>
    <w:rsid w:val="006857C2"/>
    <w:rsid w:val="00686629"/>
    <w:rsid w:val="006915A8"/>
    <w:rsid w:val="00691868"/>
    <w:rsid w:val="00691F7D"/>
    <w:rsid w:val="0069210A"/>
    <w:rsid w:val="00692B90"/>
    <w:rsid w:val="0069386D"/>
    <w:rsid w:val="006938C2"/>
    <w:rsid w:val="00693FD5"/>
    <w:rsid w:val="006942E4"/>
    <w:rsid w:val="00697260"/>
    <w:rsid w:val="00697A60"/>
    <w:rsid w:val="006A024A"/>
    <w:rsid w:val="006A0BCC"/>
    <w:rsid w:val="006A1159"/>
    <w:rsid w:val="006A147C"/>
    <w:rsid w:val="006A16FB"/>
    <w:rsid w:val="006A1B83"/>
    <w:rsid w:val="006A1C4B"/>
    <w:rsid w:val="006A1E01"/>
    <w:rsid w:val="006A1EBB"/>
    <w:rsid w:val="006A2261"/>
    <w:rsid w:val="006A2AC9"/>
    <w:rsid w:val="006A2F85"/>
    <w:rsid w:val="006A331B"/>
    <w:rsid w:val="006A5934"/>
    <w:rsid w:val="006A6117"/>
    <w:rsid w:val="006A62B8"/>
    <w:rsid w:val="006A6E3C"/>
    <w:rsid w:val="006A740E"/>
    <w:rsid w:val="006A7EA7"/>
    <w:rsid w:val="006B07AA"/>
    <w:rsid w:val="006B1B30"/>
    <w:rsid w:val="006B1C8A"/>
    <w:rsid w:val="006B1CB7"/>
    <w:rsid w:val="006B2871"/>
    <w:rsid w:val="006B3A99"/>
    <w:rsid w:val="006B4564"/>
    <w:rsid w:val="006B4D09"/>
    <w:rsid w:val="006B565D"/>
    <w:rsid w:val="006B67B4"/>
    <w:rsid w:val="006B6B44"/>
    <w:rsid w:val="006B7978"/>
    <w:rsid w:val="006B7A12"/>
    <w:rsid w:val="006C0191"/>
    <w:rsid w:val="006C01CD"/>
    <w:rsid w:val="006C03C9"/>
    <w:rsid w:val="006C07C0"/>
    <w:rsid w:val="006C1AD6"/>
    <w:rsid w:val="006C20CE"/>
    <w:rsid w:val="006C2E0B"/>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5D7"/>
    <w:rsid w:val="006D0AFD"/>
    <w:rsid w:val="006D1059"/>
    <w:rsid w:val="006D2B4C"/>
    <w:rsid w:val="006D3136"/>
    <w:rsid w:val="006D4178"/>
    <w:rsid w:val="006D57BD"/>
    <w:rsid w:val="006D5DED"/>
    <w:rsid w:val="006D65BD"/>
    <w:rsid w:val="006D745B"/>
    <w:rsid w:val="006E0BBB"/>
    <w:rsid w:val="006E0FF9"/>
    <w:rsid w:val="006E18B8"/>
    <w:rsid w:val="006E1BB4"/>
    <w:rsid w:val="006E1D3E"/>
    <w:rsid w:val="006E24D9"/>
    <w:rsid w:val="006E27A8"/>
    <w:rsid w:val="006E2FC9"/>
    <w:rsid w:val="006E3B0E"/>
    <w:rsid w:val="006E47BE"/>
    <w:rsid w:val="006E519E"/>
    <w:rsid w:val="006E661F"/>
    <w:rsid w:val="006E6BDB"/>
    <w:rsid w:val="006E740A"/>
    <w:rsid w:val="006F1182"/>
    <w:rsid w:val="006F199E"/>
    <w:rsid w:val="006F1E80"/>
    <w:rsid w:val="006F1EA5"/>
    <w:rsid w:val="006F2593"/>
    <w:rsid w:val="006F2E9E"/>
    <w:rsid w:val="006F3074"/>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05"/>
    <w:rsid w:val="00710F84"/>
    <w:rsid w:val="00711B78"/>
    <w:rsid w:val="00712C9E"/>
    <w:rsid w:val="00713307"/>
    <w:rsid w:val="00713CEB"/>
    <w:rsid w:val="00714475"/>
    <w:rsid w:val="00715CAA"/>
    <w:rsid w:val="00715FAB"/>
    <w:rsid w:val="00716579"/>
    <w:rsid w:val="007172F3"/>
    <w:rsid w:val="0071769D"/>
    <w:rsid w:val="007206C3"/>
    <w:rsid w:val="00721E05"/>
    <w:rsid w:val="00722218"/>
    <w:rsid w:val="00723001"/>
    <w:rsid w:val="0072339B"/>
    <w:rsid w:val="007233B4"/>
    <w:rsid w:val="00723B85"/>
    <w:rsid w:val="00723C5B"/>
    <w:rsid w:val="007244E9"/>
    <w:rsid w:val="00725BD8"/>
    <w:rsid w:val="007273E6"/>
    <w:rsid w:val="007275F5"/>
    <w:rsid w:val="007311B8"/>
    <w:rsid w:val="00732129"/>
    <w:rsid w:val="00732EDA"/>
    <w:rsid w:val="00733BB2"/>
    <w:rsid w:val="00733C49"/>
    <w:rsid w:val="00735144"/>
    <w:rsid w:val="0073582F"/>
    <w:rsid w:val="0073585D"/>
    <w:rsid w:val="00735CCF"/>
    <w:rsid w:val="00735D93"/>
    <w:rsid w:val="007360C9"/>
    <w:rsid w:val="0073799F"/>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3964"/>
    <w:rsid w:val="00753CB9"/>
    <w:rsid w:val="00753F6F"/>
    <w:rsid w:val="00754DAA"/>
    <w:rsid w:val="00754DE2"/>
    <w:rsid w:val="00754FAB"/>
    <w:rsid w:val="007555A0"/>
    <w:rsid w:val="00755B8F"/>
    <w:rsid w:val="00755F7C"/>
    <w:rsid w:val="0075662D"/>
    <w:rsid w:val="00760F59"/>
    <w:rsid w:val="00761C87"/>
    <w:rsid w:val="00761D40"/>
    <w:rsid w:val="007624D9"/>
    <w:rsid w:val="007628E6"/>
    <w:rsid w:val="00764543"/>
    <w:rsid w:val="007652EE"/>
    <w:rsid w:val="00765500"/>
    <w:rsid w:val="0076568D"/>
    <w:rsid w:val="00765DC9"/>
    <w:rsid w:val="00766988"/>
    <w:rsid w:val="00766DA1"/>
    <w:rsid w:val="00767609"/>
    <w:rsid w:val="00767CCA"/>
    <w:rsid w:val="0077015D"/>
    <w:rsid w:val="00770337"/>
    <w:rsid w:val="00770355"/>
    <w:rsid w:val="00771D67"/>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0055"/>
    <w:rsid w:val="00780C71"/>
    <w:rsid w:val="00781B8D"/>
    <w:rsid w:val="00781FAB"/>
    <w:rsid w:val="007834E6"/>
    <w:rsid w:val="00783845"/>
    <w:rsid w:val="007846E6"/>
    <w:rsid w:val="007848F8"/>
    <w:rsid w:val="00785221"/>
    <w:rsid w:val="007863FC"/>
    <w:rsid w:val="007866F4"/>
    <w:rsid w:val="00787965"/>
    <w:rsid w:val="00787DB5"/>
    <w:rsid w:val="0079071C"/>
    <w:rsid w:val="00790F4C"/>
    <w:rsid w:val="007912D9"/>
    <w:rsid w:val="007916AB"/>
    <w:rsid w:val="00791D5C"/>
    <w:rsid w:val="00791EAB"/>
    <w:rsid w:val="00792AB0"/>
    <w:rsid w:val="007940EA"/>
    <w:rsid w:val="0079435F"/>
    <w:rsid w:val="007955E9"/>
    <w:rsid w:val="00795847"/>
    <w:rsid w:val="00795998"/>
    <w:rsid w:val="00796144"/>
    <w:rsid w:val="007965BB"/>
    <w:rsid w:val="00796B82"/>
    <w:rsid w:val="007A03C5"/>
    <w:rsid w:val="007A07B3"/>
    <w:rsid w:val="007A087F"/>
    <w:rsid w:val="007A1C13"/>
    <w:rsid w:val="007A2372"/>
    <w:rsid w:val="007A25C3"/>
    <w:rsid w:val="007A294F"/>
    <w:rsid w:val="007A2FCF"/>
    <w:rsid w:val="007A3F31"/>
    <w:rsid w:val="007A4A9F"/>
    <w:rsid w:val="007A55C9"/>
    <w:rsid w:val="007A5BE1"/>
    <w:rsid w:val="007A673C"/>
    <w:rsid w:val="007A70C9"/>
    <w:rsid w:val="007A73CE"/>
    <w:rsid w:val="007B085B"/>
    <w:rsid w:val="007B0DDB"/>
    <w:rsid w:val="007B1497"/>
    <w:rsid w:val="007B1601"/>
    <w:rsid w:val="007B2300"/>
    <w:rsid w:val="007B2894"/>
    <w:rsid w:val="007B39DF"/>
    <w:rsid w:val="007B3D46"/>
    <w:rsid w:val="007B5021"/>
    <w:rsid w:val="007B5F21"/>
    <w:rsid w:val="007B5F74"/>
    <w:rsid w:val="007B679B"/>
    <w:rsid w:val="007B67EA"/>
    <w:rsid w:val="007B683D"/>
    <w:rsid w:val="007B693F"/>
    <w:rsid w:val="007B6D62"/>
    <w:rsid w:val="007C0406"/>
    <w:rsid w:val="007C0EB1"/>
    <w:rsid w:val="007C20C0"/>
    <w:rsid w:val="007C2CEB"/>
    <w:rsid w:val="007C332F"/>
    <w:rsid w:val="007C3A5F"/>
    <w:rsid w:val="007C5159"/>
    <w:rsid w:val="007C55DB"/>
    <w:rsid w:val="007C602A"/>
    <w:rsid w:val="007C648D"/>
    <w:rsid w:val="007C6C76"/>
    <w:rsid w:val="007C6F57"/>
    <w:rsid w:val="007C7145"/>
    <w:rsid w:val="007C7302"/>
    <w:rsid w:val="007C740D"/>
    <w:rsid w:val="007C7C51"/>
    <w:rsid w:val="007C7F9C"/>
    <w:rsid w:val="007D0458"/>
    <w:rsid w:val="007D11F8"/>
    <w:rsid w:val="007D2294"/>
    <w:rsid w:val="007D23EB"/>
    <w:rsid w:val="007D385A"/>
    <w:rsid w:val="007D3FC9"/>
    <w:rsid w:val="007D42D2"/>
    <w:rsid w:val="007D6675"/>
    <w:rsid w:val="007D7B9E"/>
    <w:rsid w:val="007D7F20"/>
    <w:rsid w:val="007E0316"/>
    <w:rsid w:val="007E040C"/>
    <w:rsid w:val="007E0550"/>
    <w:rsid w:val="007E0A5C"/>
    <w:rsid w:val="007E0C4B"/>
    <w:rsid w:val="007E1328"/>
    <w:rsid w:val="007E1393"/>
    <w:rsid w:val="007E189B"/>
    <w:rsid w:val="007E238E"/>
    <w:rsid w:val="007E24B6"/>
    <w:rsid w:val="007E2F4C"/>
    <w:rsid w:val="007E355C"/>
    <w:rsid w:val="007E3B04"/>
    <w:rsid w:val="007E4B35"/>
    <w:rsid w:val="007E54ED"/>
    <w:rsid w:val="007E6334"/>
    <w:rsid w:val="007E6E77"/>
    <w:rsid w:val="007E7521"/>
    <w:rsid w:val="007F04B2"/>
    <w:rsid w:val="007F04D0"/>
    <w:rsid w:val="007F1508"/>
    <w:rsid w:val="007F3D4F"/>
    <w:rsid w:val="007F5285"/>
    <w:rsid w:val="007F65F7"/>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5F"/>
    <w:rsid w:val="00811C8B"/>
    <w:rsid w:val="00812FF9"/>
    <w:rsid w:val="0081365D"/>
    <w:rsid w:val="0081474B"/>
    <w:rsid w:val="008152A2"/>
    <w:rsid w:val="00815852"/>
    <w:rsid w:val="00815AA5"/>
    <w:rsid w:val="008163A6"/>
    <w:rsid w:val="00817CDE"/>
    <w:rsid w:val="0082091A"/>
    <w:rsid w:val="00820BE6"/>
    <w:rsid w:val="00820DC4"/>
    <w:rsid w:val="0082141E"/>
    <w:rsid w:val="00822393"/>
    <w:rsid w:val="00822648"/>
    <w:rsid w:val="00822BBC"/>
    <w:rsid w:val="00822BC2"/>
    <w:rsid w:val="0082340C"/>
    <w:rsid w:val="00824F78"/>
    <w:rsid w:val="0082556D"/>
    <w:rsid w:val="00825E8F"/>
    <w:rsid w:val="008265D5"/>
    <w:rsid w:val="008266EC"/>
    <w:rsid w:val="00827EFB"/>
    <w:rsid w:val="00830322"/>
    <w:rsid w:val="00830F29"/>
    <w:rsid w:val="00831701"/>
    <w:rsid w:val="00833388"/>
    <w:rsid w:val="008334A9"/>
    <w:rsid w:val="008346B2"/>
    <w:rsid w:val="008356CD"/>
    <w:rsid w:val="008360D0"/>
    <w:rsid w:val="008360EA"/>
    <w:rsid w:val="0083612B"/>
    <w:rsid w:val="00837A47"/>
    <w:rsid w:val="00837E5C"/>
    <w:rsid w:val="00840C3E"/>
    <w:rsid w:val="008410AA"/>
    <w:rsid w:val="0084133F"/>
    <w:rsid w:val="00841582"/>
    <w:rsid w:val="00841E00"/>
    <w:rsid w:val="00842B8A"/>
    <w:rsid w:val="00842EEC"/>
    <w:rsid w:val="00843961"/>
    <w:rsid w:val="00845CFD"/>
    <w:rsid w:val="008461D8"/>
    <w:rsid w:val="0084622F"/>
    <w:rsid w:val="008467CD"/>
    <w:rsid w:val="008506DA"/>
    <w:rsid w:val="00850DFD"/>
    <w:rsid w:val="0085130C"/>
    <w:rsid w:val="008529C9"/>
    <w:rsid w:val="00852D54"/>
    <w:rsid w:val="00853123"/>
    <w:rsid w:val="00853348"/>
    <w:rsid w:val="008539BE"/>
    <w:rsid w:val="00853A97"/>
    <w:rsid w:val="00854C4D"/>
    <w:rsid w:val="00855364"/>
    <w:rsid w:val="00855909"/>
    <w:rsid w:val="00855AC7"/>
    <w:rsid w:val="00856B3D"/>
    <w:rsid w:val="0086138E"/>
    <w:rsid w:val="0086140A"/>
    <w:rsid w:val="008633F3"/>
    <w:rsid w:val="00863919"/>
    <w:rsid w:val="00863D85"/>
    <w:rsid w:val="00864E76"/>
    <w:rsid w:val="00864F3A"/>
    <w:rsid w:val="0086532A"/>
    <w:rsid w:val="00865EDE"/>
    <w:rsid w:val="0086778F"/>
    <w:rsid w:val="00867ACC"/>
    <w:rsid w:val="0087029C"/>
    <w:rsid w:val="00870472"/>
    <w:rsid w:val="00870A86"/>
    <w:rsid w:val="00871107"/>
    <w:rsid w:val="00871CD6"/>
    <w:rsid w:val="00873311"/>
    <w:rsid w:val="00874926"/>
    <w:rsid w:val="0087557C"/>
    <w:rsid w:val="008755E4"/>
    <w:rsid w:val="00875C99"/>
    <w:rsid w:val="0087608E"/>
    <w:rsid w:val="0087731F"/>
    <w:rsid w:val="00877C20"/>
    <w:rsid w:val="0088073E"/>
    <w:rsid w:val="008809B0"/>
    <w:rsid w:val="00881DDB"/>
    <w:rsid w:val="008822D4"/>
    <w:rsid w:val="00883086"/>
    <w:rsid w:val="00883528"/>
    <w:rsid w:val="0088356A"/>
    <w:rsid w:val="0088436E"/>
    <w:rsid w:val="00884421"/>
    <w:rsid w:val="00884C5A"/>
    <w:rsid w:val="008853A6"/>
    <w:rsid w:val="00885C43"/>
    <w:rsid w:val="00885CA8"/>
    <w:rsid w:val="008861D1"/>
    <w:rsid w:val="00886B31"/>
    <w:rsid w:val="00887250"/>
    <w:rsid w:val="0088725D"/>
    <w:rsid w:val="0089058A"/>
    <w:rsid w:val="0089071E"/>
    <w:rsid w:val="0089173C"/>
    <w:rsid w:val="00891A3F"/>
    <w:rsid w:val="008920EF"/>
    <w:rsid w:val="00892181"/>
    <w:rsid w:val="0089292E"/>
    <w:rsid w:val="00892E29"/>
    <w:rsid w:val="00893E20"/>
    <w:rsid w:val="008941D3"/>
    <w:rsid w:val="00894B88"/>
    <w:rsid w:val="00894D02"/>
    <w:rsid w:val="00896B17"/>
    <w:rsid w:val="00896CC5"/>
    <w:rsid w:val="00896EB4"/>
    <w:rsid w:val="008976FE"/>
    <w:rsid w:val="008978B3"/>
    <w:rsid w:val="00897EE3"/>
    <w:rsid w:val="008A0A70"/>
    <w:rsid w:val="008A173E"/>
    <w:rsid w:val="008A1A60"/>
    <w:rsid w:val="008A2236"/>
    <w:rsid w:val="008A2C68"/>
    <w:rsid w:val="008A2EBB"/>
    <w:rsid w:val="008A413A"/>
    <w:rsid w:val="008A43DD"/>
    <w:rsid w:val="008A53D1"/>
    <w:rsid w:val="008A678F"/>
    <w:rsid w:val="008A78DC"/>
    <w:rsid w:val="008A7990"/>
    <w:rsid w:val="008B15EB"/>
    <w:rsid w:val="008B1976"/>
    <w:rsid w:val="008B2497"/>
    <w:rsid w:val="008B32BC"/>
    <w:rsid w:val="008B4A89"/>
    <w:rsid w:val="008B4BEC"/>
    <w:rsid w:val="008B51B1"/>
    <w:rsid w:val="008B5432"/>
    <w:rsid w:val="008B582E"/>
    <w:rsid w:val="008B5959"/>
    <w:rsid w:val="008B61EA"/>
    <w:rsid w:val="008B6366"/>
    <w:rsid w:val="008B6F25"/>
    <w:rsid w:val="008B6F96"/>
    <w:rsid w:val="008B7B8E"/>
    <w:rsid w:val="008B7EF7"/>
    <w:rsid w:val="008C0332"/>
    <w:rsid w:val="008C03C1"/>
    <w:rsid w:val="008C0834"/>
    <w:rsid w:val="008C0904"/>
    <w:rsid w:val="008C0B51"/>
    <w:rsid w:val="008C14E5"/>
    <w:rsid w:val="008C3445"/>
    <w:rsid w:val="008C415C"/>
    <w:rsid w:val="008C4705"/>
    <w:rsid w:val="008C48D8"/>
    <w:rsid w:val="008C49A3"/>
    <w:rsid w:val="008C4B72"/>
    <w:rsid w:val="008C5BB4"/>
    <w:rsid w:val="008C6441"/>
    <w:rsid w:val="008C698F"/>
    <w:rsid w:val="008C7704"/>
    <w:rsid w:val="008D01EC"/>
    <w:rsid w:val="008D0771"/>
    <w:rsid w:val="008D0ADE"/>
    <w:rsid w:val="008D17A1"/>
    <w:rsid w:val="008D1B51"/>
    <w:rsid w:val="008D31BD"/>
    <w:rsid w:val="008D3EC2"/>
    <w:rsid w:val="008D6295"/>
    <w:rsid w:val="008D6D1E"/>
    <w:rsid w:val="008D7486"/>
    <w:rsid w:val="008D7B9B"/>
    <w:rsid w:val="008D7D55"/>
    <w:rsid w:val="008E0AE3"/>
    <w:rsid w:val="008E112A"/>
    <w:rsid w:val="008E1910"/>
    <w:rsid w:val="008E2380"/>
    <w:rsid w:val="008E24EA"/>
    <w:rsid w:val="008E32FE"/>
    <w:rsid w:val="008E37E2"/>
    <w:rsid w:val="008E4A7E"/>
    <w:rsid w:val="008E6F58"/>
    <w:rsid w:val="008E6F7C"/>
    <w:rsid w:val="008E7343"/>
    <w:rsid w:val="008E7799"/>
    <w:rsid w:val="008F09F4"/>
    <w:rsid w:val="008F0CFA"/>
    <w:rsid w:val="008F0F20"/>
    <w:rsid w:val="008F1F38"/>
    <w:rsid w:val="008F278F"/>
    <w:rsid w:val="008F2E0C"/>
    <w:rsid w:val="008F35C7"/>
    <w:rsid w:val="008F3DCD"/>
    <w:rsid w:val="008F492A"/>
    <w:rsid w:val="008F5394"/>
    <w:rsid w:val="008F5562"/>
    <w:rsid w:val="008F5D22"/>
    <w:rsid w:val="008F6003"/>
    <w:rsid w:val="008F728A"/>
    <w:rsid w:val="0090077F"/>
    <w:rsid w:val="00900EB7"/>
    <w:rsid w:val="00900FB1"/>
    <w:rsid w:val="00901943"/>
    <w:rsid w:val="00902829"/>
    <w:rsid w:val="009040CB"/>
    <w:rsid w:val="0090425F"/>
    <w:rsid w:val="0090708B"/>
    <w:rsid w:val="009070B5"/>
    <w:rsid w:val="00907E5B"/>
    <w:rsid w:val="00910DDE"/>
    <w:rsid w:val="00911F3A"/>
    <w:rsid w:val="009120BC"/>
    <w:rsid w:val="0091262B"/>
    <w:rsid w:val="00914BDF"/>
    <w:rsid w:val="00915107"/>
    <w:rsid w:val="0091577E"/>
    <w:rsid w:val="00915B09"/>
    <w:rsid w:val="0091623B"/>
    <w:rsid w:val="009167DB"/>
    <w:rsid w:val="009174CD"/>
    <w:rsid w:val="00917B41"/>
    <w:rsid w:val="00920BF7"/>
    <w:rsid w:val="0092116A"/>
    <w:rsid w:val="00922901"/>
    <w:rsid w:val="00922975"/>
    <w:rsid w:val="0092338A"/>
    <w:rsid w:val="00923A56"/>
    <w:rsid w:val="00924C3F"/>
    <w:rsid w:val="00927028"/>
    <w:rsid w:val="009306B4"/>
    <w:rsid w:val="009315F0"/>
    <w:rsid w:val="0093187A"/>
    <w:rsid w:val="0093216A"/>
    <w:rsid w:val="0093257B"/>
    <w:rsid w:val="00932E48"/>
    <w:rsid w:val="00933BC2"/>
    <w:rsid w:val="00933C78"/>
    <w:rsid w:val="0093520C"/>
    <w:rsid w:val="00935223"/>
    <w:rsid w:val="00935263"/>
    <w:rsid w:val="0093572C"/>
    <w:rsid w:val="0093590B"/>
    <w:rsid w:val="0093692F"/>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50B"/>
    <w:rsid w:val="00952944"/>
    <w:rsid w:val="00952AEB"/>
    <w:rsid w:val="00953FF3"/>
    <w:rsid w:val="00954BA3"/>
    <w:rsid w:val="00955B4E"/>
    <w:rsid w:val="009564E9"/>
    <w:rsid w:val="0095679C"/>
    <w:rsid w:val="00957CEE"/>
    <w:rsid w:val="00960DD3"/>
    <w:rsid w:val="00961342"/>
    <w:rsid w:val="009616EC"/>
    <w:rsid w:val="00961756"/>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70300"/>
    <w:rsid w:val="00970510"/>
    <w:rsid w:val="00970825"/>
    <w:rsid w:val="009710A8"/>
    <w:rsid w:val="00971883"/>
    <w:rsid w:val="009719E8"/>
    <w:rsid w:val="00972E1E"/>
    <w:rsid w:val="00973BB9"/>
    <w:rsid w:val="0097411B"/>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76E"/>
    <w:rsid w:val="00995A9D"/>
    <w:rsid w:val="00996FAD"/>
    <w:rsid w:val="00997374"/>
    <w:rsid w:val="009977D0"/>
    <w:rsid w:val="00997E9C"/>
    <w:rsid w:val="00997FE4"/>
    <w:rsid w:val="009A13FB"/>
    <w:rsid w:val="009A1D40"/>
    <w:rsid w:val="009A205F"/>
    <w:rsid w:val="009A27D9"/>
    <w:rsid w:val="009A3067"/>
    <w:rsid w:val="009A385C"/>
    <w:rsid w:val="009A3914"/>
    <w:rsid w:val="009A44D2"/>
    <w:rsid w:val="009A565D"/>
    <w:rsid w:val="009A56A0"/>
    <w:rsid w:val="009A56FE"/>
    <w:rsid w:val="009A586D"/>
    <w:rsid w:val="009A5943"/>
    <w:rsid w:val="009A5E72"/>
    <w:rsid w:val="009A644A"/>
    <w:rsid w:val="009A66AF"/>
    <w:rsid w:val="009A69A8"/>
    <w:rsid w:val="009A6DD5"/>
    <w:rsid w:val="009A7971"/>
    <w:rsid w:val="009B0811"/>
    <w:rsid w:val="009B16B8"/>
    <w:rsid w:val="009B1726"/>
    <w:rsid w:val="009B32AD"/>
    <w:rsid w:val="009B336F"/>
    <w:rsid w:val="009B3437"/>
    <w:rsid w:val="009B3A9F"/>
    <w:rsid w:val="009B3AAE"/>
    <w:rsid w:val="009B425D"/>
    <w:rsid w:val="009B4281"/>
    <w:rsid w:val="009B4D90"/>
    <w:rsid w:val="009B5F98"/>
    <w:rsid w:val="009B621A"/>
    <w:rsid w:val="009B76BA"/>
    <w:rsid w:val="009C0B87"/>
    <w:rsid w:val="009C0E3E"/>
    <w:rsid w:val="009C10E2"/>
    <w:rsid w:val="009C2618"/>
    <w:rsid w:val="009C2E99"/>
    <w:rsid w:val="009C306C"/>
    <w:rsid w:val="009C3194"/>
    <w:rsid w:val="009C3595"/>
    <w:rsid w:val="009C35F4"/>
    <w:rsid w:val="009C488E"/>
    <w:rsid w:val="009C4990"/>
    <w:rsid w:val="009C4BC8"/>
    <w:rsid w:val="009C55C1"/>
    <w:rsid w:val="009C6C2D"/>
    <w:rsid w:val="009C6C8B"/>
    <w:rsid w:val="009C7832"/>
    <w:rsid w:val="009D0633"/>
    <w:rsid w:val="009D0D21"/>
    <w:rsid w:val="009D1A3B"/>
    <w:rsid w:val="009D29D3"/>
    <w:rsid w:val="009D2B4E"/>
    <w:rsid w:val="009D3235"/>
    <w:rsid w:val="009D35C5"/>
    <w:rsid w:val="009D4F99"/>
    <w:rsid w:val="009D57C7"/>
    <w:rsid w:val="009D6ABE"/>
    <w:rsid w:val="009D6C0C"/>
    <w:rsid w:val="009D7877"/>
    <w:rsid w:val="009D7E8B"/>
    <w:rsid w:val="009E15C9"/>
    <w:rsid w:val="009E1630"/>
    <w:rsid w:val="009E2071"/>
    <w:rsid w:val="009E2D51"/>
    <w:rsid w:val="009E47F9"/>
    <w:rsid w:val="009E5292"/>
    <w:rsid w:val="009E5377"/>
    <w:rsid w:val="009E5860"/>
    <w:rsid w:val="009E5C6C"/>
    <w:rsid w:val="009E7433"/>
    <w:rsid w:val="009E7B3F"/>
    <w:rsid w:val="009F0934"/>
    <w:rsid w:val="009F131C"/>
    <w:rsid w:val="009F201F"/>
    <w:rsid w:val="009F2047"/>
    <w:rsid w:val="009F2CA0"/>
    <w:rsid w:val="009F404D"/>
    <w:rsid w:val="009F4BEC"/>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25E2"/>
    <w:rsid w:val="00A03A39"/>
    <w:rsid w:val="00A0454C"/>
    <w:rsid w:val="00A04F28"/>
    <w:rsid w:val="00A05096"/>
    <w:rsid w:val="00A06B1A"/>
    <w:rsid w:val="00A06E26"/>
    <w:rsid w:val="00A06EE1"/>
    <w:rsid w:val="00A0742F"/>
    <w:rsid w:val="00A0746B"/>
    <w:rsid w:val="00A07549"/>
    <w:rsid w:val="00A07ED5"/>
    <w:rsid w:val="00A102DE"/>
    <w:rsid w:val="00A115F5"/>
    <w:rsid w:val="00A11CD0"/>
    <w:rsid w:val="00A11F3F"/>
    <w:rsid w:val="00A126EC"/>
    <w:rsid w:val="00A12B88"/>
    <w:rsid w:val="00A13407"/>
    <w:rsid w:val="00A14214"/>
    <w:rsid w:val="00A15470"/>
    <w:rsid w:val="00A15601"/>
    <w:rsid w:val="00A15651"/>
    <w:rsid w:val="00A15F2C"/>
    <w:rsid w:val="00A1649A"/>
    <w:rsid w:val="00A166D2"/>
    <w:rsid w:val="00A201E5"/>
    <w:rsid w:val="00A213F8"/>
    <w:rsid w:val="00A234B4"/>
    <w:rsid w:val="00A24C11"/>
    <w:rsid w:val="00A24F7F"/>
    <w:rsid w:val="00A25A8C"/>
    <w:rsid w:val="00A25B33"/>
    <w:rsid w:val="00A25D41"/>
    <w:rsid w:val="00A25D7B"/>
    <w:rsid w:val="00A25F7E"/>
    <w:rsid w:val="00A26145"/>
    <w:rsid w:val="00A263D6"/>
    <w:rsid w:val="00A26C5E"/>
    <w:rsid w:val="00A2729E"/>
    <w:rsid w:val="00A27581"/>
    <w:rsid w:val="00A27890"/>
    <w:rsid w:val="00A30119"/>
    <w:rsid w:val="00A316BE"/>
    <w:rsid w:val="00A31F68"/>
    <w:rsid w:val="00A32538"/>
    <w:rsid w:val="00A3290B"/>
    <w:rsid w:val="00A33615"/>
    <w:rsid w:val="00A343C5"/>
    <w:rsid w:val="00A34516"/>
    <w:rsid w:val="00A34A5B"/>
    <w:rsid w:val="00A34B6E"/>
    <w:rsid w:val="00A35C2D"/>
    <w:rsid w:val="00A35EE3"/>
    <w:rsid w:val="00A3679A"/>
    <w:rsid w:val="00A36E84"/>
    <w:rsid w:val="00A37972"/>
    <w:rsid w:val="00A40A14"/>
    <w:rsid w:val="00A4137C"/>
    <w:rsid w:val="00A415EF"/>
    <w:rsid w:val="00A421CF"/>
    <w:rsid w:val="00A42B9A"/>
    <w:rsid w:val="00A43147"/>
    <w:rsid w:val="00A434A8"/>
    <w:rsid w:val="00A4490F"/>
    <w:rsid w:val="00A4504B"/>
    <w:rsid w:val="00A459BC"/>
    <w:rsid w:val="00A478E5"/>
    <w:rsid w:val="00A47C1A"/>
    <w:rsid w:val="00A47C3E"/>
    <w:rsid w:val="00A50C5E"/>
    <w:rsid w:val="00A50F15"/>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B8B"/>
    <w:rsid w:val="00A61C53"/>
    <w:rsid w:val="00A632DB"/>
    <w:rsid w:val="00A63992"/>
    <w:rsid w:val="00A63F68"/>
    <w:rsid w:val="00A65C0B"/>
    <w:rsid w:val="00A66066"/>
    <w:rsid w:val="00A67663"/>
    <w:rsid w:val="00A67C08"/>
    <w:rsid w:val="00A704A0"/>
    <w:rsid w:val="00A711C6"/>
    <w:rsid w:val="00A72588"/>
    <w:rsid w:val="00A73544"/>
    <w:rsid w:val="00A7360B"/>
    <w:rsid w:val="00A73694"/>
    <w:rsid w:val="00A73D9F"/>
    <w:rsid w:val="00A75E6C"/>
    <w:rsid w:val="00A76314"/>
    <w:rsid w:val="00A77354"/>
    <w:rsid w:val="00A813E7"/>
    <w:rsid w:val="00A81894"/>
    <w:rsid w:val="00A82C85"/>
    <w:rsid w:val="00A8377E"/>
    <w:rsid w:val="00A83BAD"/>
    <w:rsid w:val="00A855D3"/>
    <w:rsid w:val="00A85A44"/>
    <w:rsid w:val="00A86554"/>
    <w:rsid w:val="00A87311"/>
    <w:rsid w:val="00A901F8"/>
    <w:rsid w:val="00A90517"/>
    <w:rsid w:val="00A90F3C"/>
    <w:rsid w:val="00A91D10"/>
    <w:rsid w:val="00A91EAE"/>
    <w:rsid w:val="00A91F11"/>
    <w:rsid w:val="00A9244B"/>
    <w:rsid w:val="00A93DC0"/>
    <w:rsid w:val="00A940AA"/>
    <w:rsid w:val="00A950B3"/>
    <w:rsid w:val="00A958E6"/>
    <w:rsid w:val="00A95F2B"/>
    <w:rsid w:val="00A9624A"/>
    <w:rsid w:val="00A9670A"/>
    <w:rsid w:val="00AA25C8"/>
    <w:rsid w:val="00AA29F7"/>
    <w:rsid w:val="00AA3952"/>
    <w:rsid w:val="00AA3F1F"/>
    <w:rsid w:val="00AA3FE6"/>
    <w:rsid w:val="00AA444D"/>
    <w:rsid w:val="00AA4623"/>
    <w:rsid w:val="00AA5265"/>
    <w:rsid w:val="00AA5993"/>
    <w:rsid w:val="00AA5A10"/>
    <w:rsid w:val="00AA67A3"/>
    <w:rsid w:val="00AA71B3"/>
    <w:rsid w:val="00AA7776"/>
    <w:rsid w:val="00AA7D6C"/>
    <w:rsid w:val="00AB0050"/>
    <w:rsid w:val="00AB09B0"/>
    <w:rsid w:val="00AB0CA9"/>
    <w:rsid w:val="00AB111B"/>
    <w:rsid w:val="00AB1B2F"/>
    <w:rsid w:val="00AB1DB0"/>
    <w:rsid w:val="00AB1E43"/>
    <w:rsid w:val="00AB3255"/>
    <w:rsid w:val="00AB3267"/>
    <w:rsid w:val="00AB4A0F"/>
    <w:rsid w:val="00AB4BDF"/>
    <w:rsid w:val="00AB4E99"/>
    <w:rsid w:val="00AB4F13"/>
    <w:rsid w:val="00AB7126"/>
    <w:rsid w:val="00AB7AEC"/>
    <w:rsid w:val="00AB7BC7"/>
    <w:rsid w:val="00AC096C"/>
    <w:rsid w:val="00AC25B1"/>
    <w:rsid w:val="00AC26F1"/>
    <w:rsid w:val="00AC3307"/>
    <w:rsid w:val="00AC3501"/>
    <w:rsid w:val="00AC3E67"/>
    <w:rsid w:val="00AC413C"/>
    <w:rsid w:val="00AC5A7C"/>
    <w:rsid w:val="00AC7BD8"/>
    <w:rsid w:val="00AD13E1"/>
    <w:rsid w:val="00AD16CE"/>
    <w:rsid w:val="00AD1994"/>
    <w:rsid w:val="00AD25B2"/>
    <w:rsid w:val="00AD2C83"/>
    <w:rsid w:val="00AD3FDA"/>
    <w:rsid w:val="00AD4DFE"/>
    <w:rsid w:val="00AD6268"/>
    <w:rsid w:val="00AD67C4"/>
    <w:rsid w:val="00AE023F"/>
    <w:rsid w:val="00AE0846"/>
    <w:rsid w:val="00AE0CE5"/>
    <w:rsid w:val="00AE1181"/>
    <w:rsid w:val="00AE1C2F"/>
    <w:rsid w:val="00AE2057"/>
    <w:rsid w:val="00AE2888"/>
    <w:rsid w:val="00AE2AC2"/>
    <w:rsid w:val="00AE3616"/>
    <w:rsid w:val="00AE4A4D"/>
    <w:rsid w:val="00AE4BC6"/>
    <w:rsid w:val="00AE4FF0"/>
    <w:rsid w:val="00AE5121"/>
    <w:rsid w:val="00AE5C92"/>
    <w:rsid w:val="00AE7721"/>
    <w:rsid w:val="00AF0AC8"/>
    <w:rsid w:val="00AF2B7B"/>
    <w:rsid w:val="00AF3104"/>
    <w:rsid w:val="00AF443B"/>
    <w:rsid w:val="00AF4B13"/>
    <w:rsid w:val="00AF4B4C"/>
    <w:rsid w:val="00AF500B"/>
    <w:rsid w:val="00AF64A9"/>
    <w:rsid w:val="00AF6F78"/>
    <w:rsid w:val="00B00088"/>
    <w:rsid w:val="00B00505"/>
    <w:rsid w:val="00B0075C"/>
    <w:rsid w:val="00B03456"/>
    <w:rsid w:val="00B03510"/>
    <w:rsid w:val="00B035C7"/>
    <w:rsid w:val="00B03747"/>
    <w:rsid w:val="00B03B83"/>
    <w:rsid w:val="00B03E08"/>
    <w:rsid w:val="00B05135"/>
    <w:rsid w:val="00B05768"/>
    <w:rsid w:val="00B07F47"/>
    <w:rsid w:val="00B105CB"/>
    <w:rsid w:val="00B10735"/>
    <w:rsid w:val="00B11489"/>
    <w:rsid w:val="00B116DB"/>
    <w:rsid w:val="00B117A4"/>
    <w:rsid w:val="00B12105"/>
    <w:rsid w:val="00B1239B"/>
    <w:rsid w:val="00B136AD"/>
    <w:rsid w:val="00B13AD9"/>
    <w:rsid w:val="00B13ADA"/>
    <w:rsid w:val="00B14322"/>
    <w:rsid w:val="00B16700"/>
    <w:rsid w:val="00B16BAE"/>
    <w:rsid w:val="00B17C9A"/>
    <w:rsid w:val="00B17E77"/>
    <w:rsid w:val="00B2049D"/>
    <w:rsid w:val="00B21995"/>
    <w:rsid w:val="00B22309"/>
    <w:rsid w:val="00B22589"/>
    <w:rsid w:val="00B22D30"/>
    <w:rsid w:val="00B230BB"/>
    <w:rsid w:val="00B235C4"/>
    <w:rsid w:val="00B24B95"/>
    <w:rsid w:val="00B25190"/>
    <w:rsid w:val="00B26353"/>
    <w:rsid w:val="00B26394"/>
    <w:rsid w:val="00B264E0"/>
    <w:rsid w:val="00B26888"/>
    <w:rsid w:val="00B27A3E"/>
    <w:rsid w:val="00B32F36"/>
    <w:rsid w:val="00B3317D"/>
    <w:rsid w:val="00B34727"/>
    <w:rsid w:val="00B3475F"/>
    <w:rsid w:val="00B34F61"/>
    <w:rsid w:val="00B3554C"/>
    <w:rsid w:val="00B35AF2"/>
    <w:rsid w:val="00B3661B"/>
    <w:rsid w:val="00B37B91"/>
    <w:rsid w:val="00B37FF7"/>
    <w:rsid w:val="00B41279"/>
    <w:rsid w:val="00B418F9"/>
    <w:rsid w:val="00B4205C"/>
    <w:rsid w:val="00B42134"/>
    <w:rsid w:val="00B43156"/>
    <w:rsid w:val="00B438D0"/>
    <w:rsid w:val="00B43BFB"/>
    <w:rsid w:val="00B43CCD"/>
    <w:rsid w:val="00B4444A"/>
    <w:rsid w:val="00B44AAB"/>
    <w:rsid w:val="00B44BC7"/>
    <w:rsid w:val="00B450D3"/>
    <w:rsid w:val="00B451C3"/>
    <w:rsid w:val="00B4564B"/>
    <w:rsid w:val="00B46FB5"/>
    <w:rsid w:val="00B47713"/>
    <w:rsid w:val="00B47745"/>
    <w:rsid w:val="00B50CC5"/>
    <w:rsid w:val="00B5110A"/>
    <w:rsid w:val="00B516BA"/>
    <w:rsid w:val="00B51CD0"/>
    <w:rsid w:val="00B51E56"/>
    <w:rsid w:val="00B528B2"/>
    <w:rsid w:val="00B52D2D"/>
    <w:rsid w:val="00B535A3"/>
    <w:rsid w:val="00B559F7"/>
    <w:rsid w:val="00B55A28"/>
    <w:rsid w:val="00B567BD"/>
    <w:rsid w:val="00B56B17"/>
    <w:rsid w:val="00B56DD4"/>
    <w:rsid w:val="00B605F1"/>
    <w:rsid w:val="00B61077"/>
    <w:rsid w:val="00B614B3"/>
    <w:rsid w:val="00B61746"/>
    <w:rsid w:val="00B61A03"/>
    <w:rsid w:val="00B61CE0"/>
    <w:rsid w:val="00B61D83"/>
    <w:rsid w:val="00B62068"/>
    <w:rsid w:val="00B62110"/>
    <w:rsid w:val="00B625CD"/>
    <w:rsid w:val="00B62DCF"/>
    <w:rsid w:val="00B63184"/>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1D"/>
    <w:rsid w:val="00B75BD4"/>
    <w:rsid w:val="00B75EDE"/>
    <w:rsid w:val="00B76A39"/>
    <w:rsid w:val="00B80804"/>
    <w:rsid w:val="00B80D14"/>
    <w:rsid w:val="00B80F5F"/>
    <w:rsid w:val="00B813CA"/>
    <w:rsid w:val="00B81624"/>
    <w:rsid w:val="00B81C6D"/>
    <w:rsid w:val="00B82A52"/>
    <w:rsid w:val="00B82B48"/>
    <w:rsid w:val="00B833A9"/>
    <w:rsid w:val="00B83D05"/>
    <w:rsid w:val="00B84EC7"/>
    <w:rsid w:val="00B852EA"/>
    <w:rsid w:val="00B85BC6"/>
    <w:rsid w:val="00B865FB"/>
    <w:rsid w:val="00B8661E"/>
    <w:rsid w:val="00B86EB9"/>
    <w:rsid w:val="00B87D63"/>
    <w:rsid w:val="00B90F7E"/>
    <w:rsid w:val="00B9272D"/>
    <w:rsid w:val="00B928BD"/>
    <w:rsid w:val="00B93ABF"/>
    <w:rsid w:val="00B945EA"/>
    <w:rsid w:val="00B94964"/>
    <w:rsid w:val="00B95165"/>
    <w:rsid w:val="00B952A1"/>
    <w:rsid w:val="00B955D4"/>
    <w:rsid w:val="00B965A2"/>
    <w:rsid w:val="00B96688"/>
    <w:rsid w:val="00B96D64"/>
    <w:rsid w:val="00B96DAD"/>
    <w:rsid w:val="00B96F03"/>
    <w:rsid w:val="00B9783C"/>
    <w:rsid w:val="00B97AD5"/>
    <w:rsid w:val="00BA04CD"/>
    <w:rsid w:val="00BA095B"/>
    <w:rsid w:val="00BA09D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616"/>
    <w:rsid w:val="00BB1736"/>
    <w:rsid w:val="00BB2B5B"/>
    <w:rsid w:val="00BB2D1E"/>
    <w:rsid w:val="00BB30E9"/>
    <w:rsid w:val="00BB321F"/>
    <w:rsid w:val="00BB3C7F"/>
    <w:rsid w:val="00BB3DDA"/>
    <w:rsid w:val="00BB3E55"/>
    <w:rsid w:val="00BB3EA1"/>
    <w:rsid w:val="00BB4B7C"/>
    <w:rsid w:val="00BB50C4"/>
    <w:rsid w:val="00BB50D4"/>
    <w:rsid w:val="00BB6136"/>
    <w:rsid w:val="00BB769F"/>
    <w:rsid w:val="00BB7717"/>
    <w:rsid w:val="00BC0D5A"/>
    <w:rsid w:val="00BC0ED8"/>
    <w:rsid w:val="00BC1B86"/>
    <w:rsid w:val="00BC2063"/>
    <w:rsid w:val="00BC307D"/>
    <w:rsid w:val="00BC313A"/>
    <w:rsid w:val="00BC3291"/>
    <w:rsid w:val="00BC3525"/>
    <w:rsid w:val="00BC4C57"/>
    <w:rsid w:val="00BC53A2"/>
    <w:rsid w:val="00BC6BA9"/>
    <w:rsid w:val="00BC6D6D"/>
    <w:rsid w:val="00BC6F57"/>
    <w:rsid w:val="00BD005F"/>
    <w:rsid w:val="00BD1983"/>
    <w:rsid w:val="00BD2699"/>
    <w:rsid w:val="00BD3856"/>
    <w:rsid w:val="00BD493F"/>
    <w:rsid w:val="00BD5093"/>
    <w:rsid w:val="00BD5309"/>
    <w:rsid w:val="00BD60BF"/>
    <w:rsid w:val="00BD7437"/>
    <w:rsid w:val="00BD7943"/>
    <w:rsid w:val="00BD79F8"/>
    <w:rsid w:val="00BE04DC"/>
    <w:rsid w:val="00BE0713"/>
    <w:rsid w:val="00BE1A32"/>
    <w:rsid w:val="00BE1F97"/>
    <w:rsid w:val="00BE25CC"/>
    <w:rsid w:val="00BE2CCF"/>
    <w:rsid w:val="00BE2E02"/>
    <w:rsid w:val="00BE36DA"/>
    <w:rsid w:val="00BE37D8"/>
    <w:rsid w:val="00BE416B"/>
    <w:rsid w:val="00BE58D0"/>
    <w:rsid w:val="00BE5CE1"/>
    <w:rsid w:val="00BE5CF3"/>
    <w:rsid w:val="00BE677A"/>
    <w:rsid w:val="00BE6A28"/>
    <w:rsid w:val="00BE7F83"/>
    <w:rsid w:val="00BF017C"/>
    <w:rsid w:val="00BF1026"/>
    <w:rsid w:val="00BF12AA"/>
    <w:rsid w:val="00BF1846"/>
    <w:rsid w:val="00BF264C"/>
    <w:rsid w:val="00BF2BC1"/>
    <w:rsid w:val="00BF3109"/>
    <w:rsid w:val="00BF32C6"/>
    <w:rsid w:val="00BF3446"/>
    <w:rsid w:val="00BF3C28"/>
    <w:rsid w:val="00BF67F8"/>
    <w:rsid w:val="00BF79AD"/>
    <w:rsid w:val="00C00D3D"/>
    <w:rsid w:val="00C01542"/>
    <w:rsid w:val="00C01601"/>
    <w:rsid w:val="00C01C33"/>
    <w:rsid w:val="00C021A1"/>
    <w:rsid w:val="00C02C6A"/>
    <w:rsid w:val="00C03B03"/>
    <w:rsid w:val="00C03B40"/>
    <w:rsid w:val="00C03E74"/>
    <w:rsid w:val="00C0449E"/>
    <w:rsid w:val="00C04D6A"/>
    <w:rsid w:val="00C0545C"/>
    <w:rsid w:val="00C05A45"/>
    <w:rsid w:val="00C07513"/>
    <w:rsid w:val="00C109BC"/>
    <w:rsid w:val="00C10D13"/>
    <w:rsid w:val="00C1114F"/>
    <w:rsid w:val="00C117BE"/>
    <w:rsid w:val="00C129F1"/>
    <w:rsid w:val="00C12C0F"/>
    <w:rsid w:val="00C12FC9"/>
    <w:rsid w:val="00C13639"/>
    <w:rsid w:val="00C14068"/>
    <w:rsid w:val="00C15048"/>
    <w:rsid w:val="00C16428"/>
    <w:rsid w:val="00C16BB2"/>
    <w:rsid w:val="00C17110"/>
    <w:rsid w:val="00C1742F"/>
    <w:rsid w:val="00C174E9"/>
    <w:rsid w:val="00C1799F"/>
    <w:rsid w:val="00C209E7"/>
    <w:rsid w:val="00C20A9B"/>
    <w:rsid w:val="00C21218"/>
    <w:rsid w:val="00C214EB"/>
    <w:rsid w:val="00C21B8A"/>
    <w:rsid w:val="00C21DD2"/>
    <w:rsid w:val="00C223E0"/>
    <w:rsid w:val="00C224C3"/>
    <w:rsid w:val="00C23566"/>
    <w:rsid w:val="00C23642"/>
    <w:rsid w:val="00C237B9"/>
    <w:rsid w:val="00C252D5"/>
    <w:rsid w:val="00C25A21"/>
    <w:rsid w:val="00C25A35"/>
    <w:rsid w:val="00C25EF6"/>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6278"/>
    <w:rsid w:val="00C47358"/>
    <w:rsid w:val="00C477C5"/>
    <w:rsid w:val="00C5051B"/>
    <w:rsid w:val="00C515BB"/>
    <w:rsid w:val="00C51E42"/>
    <w:rsid w:val="00C526D3"/>
    <w:rsid w:val="00C52FA8"/>
    <w:rsid w:val="00C54232"/>
    <w:rsid w:val="00C5441B"/>
    <w:rsid w:val="00C54941"/>
    <w:rsid w:val="00C54CCF"/>
    <w:rsid w:val="00C552AA"/>
    <w:rsid w:val="00C576F3"/>
    <w:rsid w:val="00C57B41"/>
    <w:rsid w:val="00C6033B"/>
    <w:rsid w:val="00C60440"/>
    <w:rsid w:val="00C61167"/>
    <w:rsid w:val="00C6198C"/>
    <w:rsid w:val="00C61B37"/>
    <w:rsid w:val="00C62673"/>
    <w:rsid w:val="00C63CAB"/>
    <w:rsid w:val="00C643CA"/>
    <w:rsid w:val="00C64AAB"/>
    <w:rsid w:val="00C64FAB"/>
    <w:rsid w:val="00C655FF"/>
    <w:rsid w:val="00C65773"/>
    <w:rsid w:val="00C664DF"/>
    <w:rsid w:val="00C67582"/>
    <w:rsid w:val="00C707E9"/>
    <w:rsid w:val="00C70CDD"/>
    <w:rsid w:val="00C70D2D"/>
    <w:rsid w:val="00C711ED"/>
    <w:rsid w:val="00C72C7E"/>
    <w:rsid w:val="00C730F1"/>
    <w:rsid w:val="00C736E8"/>
    <w:rsid w:val="00C737A1"/>
    <w:rsid w:val="00C74312"/>
    <w:rsid w:val="00C744DD"/>
    <w:rsid w:val="00C749F1"/>
    <w:rsid w:val="00C74EFA"/>
    <w:rsid w:val="00C76710"/>
    <w:rsid w:val="00C76F3C"/>
    <w:rsid w:val="00C7796B"/>
    <w:rsid w:val="00C830AE"/>
    <w:rsid w:val="00C83E35"/>
    <w:rsid w:val="00C841A1"/>
    <w:rsid w:val="00C843C8"/>
    <w:rsid w:val="00C84C31"/>
    <w:rsid w:val="00C84C96"/>
    <w:rsid w:val="00C84D92"/>
    <w:rsid w:val="00C85D14"/>
    <w:rsid w:val="00C85D1B"/>
    <w:rsid w:val="00C863D3"/>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3BE1"/>
    <w:rsid w:val="00C94916"/>
    <w:rsid w:val="00C94DD8"/>
    <w:rsid w:val="00C94E41"/>
    <w:rsid w:val="00C94E62"/>
    <w:rsid w:val="00C95740"/>
    <w:rsid w:val="00C9633A"/>
    <w:rsid w:val="00C964F3"/>
    <w:rsid w:val="00C9698A"/>
    <w:rsid w:val="00C96BC4"/>
    <w:rsid w:val="00C97EE4"/>
    <w:rsid w:val="00CA039F"/>
    <w:rsid w:val="00CA122B"/>
    <w:rsid w:val="00CA1CBE"/>
    <w:rsid w:val="00CA1E53"/>
    <w:rsid w:val="00CA2127"/>
    <w:rsid w:val="00CA27DF"/>
    <w:rsid w:val="00CA29CE"/>
    <w:rsid w:val="00CA2DCD"/>
    <w:rsid w:val="00CA30B8"/>
    <w:rsid w:val="00CA3417"/>
    <w:rsid w:val="00CA3D17"/>
    <w:rsid w:val="00CA472D"/>
    <w:rsid w:val="00CA479C"/>
    <w:rsid w:val="00CA6ABC"/>
    <w:rsid w:val="00CA74F5"/>
    <w:rsid w:val="00CA7945"/>
    <w:rsid w:val="00CA7AA7"/>
    <w:rsid w:val="00CB04A4"/>
    <w:rsid w:val="00CB066A"/>
    <w:rsid w:val="00CB0959"/>
    <w:rsid w:val="00CB0B72"/>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1ECE"/>
    <w:rsid w:val="00CD2AAD"/>
    <w:rsid w:val="00CD2D98"/>
    <w:rsid w:val="00CD3378"/>
    <w:rsid w:val="00CD3F48"/>
    <w:rsid w:val="00CD426C"/>
    <w:rsid w:val="00CD66FE"/>
    <w:rsid w:val="00CD6D7F"/>
    <w:rsid w:val="00CE0140"/>
    <w:rsid w:val="00CE05A3"/>
    <w:rsid w:val="00CE0B8F"/>
    <w:rsid w:val="00CE187C"/>
    <w:rsid w:val="00CE2082"/>
    <w:rsid w:val="00CE2164"/>
    <w:rsid w:val="00CE234F"/>
    <w:rsid w:val="00CE35F8"/>
    <w:rsid w:val="00CE3E98"/>
    <w:rsid w:val="00CE4744"/>
    <w:rsid w:val="00CE5F10"/>
    <w:rsid w:val="00CE6400"/>
    <w:rsid w:val="00CE6991"/>
    <w:rsid w:val="00CE7B12"/>
    <w:rsid w:val="00CE7B9D"/>
    <w:rsid w:val="00CF0A06"/>
    <w:rsid w:val="00CF0B6C"/>
    <w:rsid w:val="00CF0F0D"/>
    <w:rsid w:val="00CF1360"/>
    <w:rsid w:val="00CF1787"/>
    <w:rsid w:val="00CF17AD"/>
    <w:rsid w:val="00CF2803"/>
    <w:rsid w:val="00CF2CE8"/>
    <w:rsid w:val="00CF3B02"/>
    <w:rsid w:val="00CF4316"/>
    <w:rsid w:val="00CF4319"/>
    <w:rsid w:val="00CF4645"/>
    <w:rsid w:val="00CF470C"/>
    <w:rsid w:val="00CF4894"/>
    <w:rsid w:val="00CF5417"/>
    <w:rsid w:val="00CF54E7"/>
    <w:rsid w:val="00CF5974"/>
    <w:rsid w:val="00CF727E"/>
    <w:rsid w:val="00CF73EA"/>
    <w:rsid w:val="00CF7663"/>
    <w:rsid w:val="00CF7CA9"/>
    <w:rsid w:val="00CF7CFE"/>
    <w:rsid w:val="00D00869"/>
    <w:rsid w:val="00D0189B"/>
    <w:rsid w:val="00D01D7B"/>
    <w:rsid w:val="00D02423"/>
    <w:rsid w:val="00D033A3"/>
    <w:rsid w:val="00D03C9B"/>
    <w:rsid w:val="00D04197"/>
    <w:rsid w:val="00D04578"/>
    <w:rsid w:val="00D04756"/>
    <w:rsid w:val="00D055D5"/>
    <w:rsid w:val="00D05E79"/>
    <w:rsid w:val="00D05EA8"/>
    <w:rsid w:val="00D0681A"/>
    <w:rsid w:val="00D06EB9"/>
    <w:rsid w:val="00D07038"/>
    <w:rsid w:val="00D072D7"/>
    <w:rsid w:val="00D07514"/>
    <w:rsid w:val="00D1010A"/>
    <w:rsid w:val="00D10F5C"/>
    <w:rsid w:val="00D11A28"/>
    <w:rsid w:val="00D122C5"/>
    <w:rsid w:val="00D13B7D"/>
    <w:rsid w:val="00D13E11"/>
    <w:rsid w:val="00D14148"/>
    <w:rsid w:val="00D148CD"/>
    <w:rsid w:val="00D15477"/>
    <w:rsid w:val="00D1561B"/>
    <w:rsid w:val="00D16095"/>
    <w:rsid w:val="00D2017E"/>
    <w:rsid w:val="00D20CAB"/>
    <w:rsid w:val="00D22763"/>
    <w:rsid w:val="00D22A6B"/>
    <w:rsid w:val="00D22C66"/>
    <w:rsid w:val="00D22F3A"/>
    <w:rsid w:val="00D23713"/>
    <w:rsid w:val="00D238AC"/>
    <w:rsid w:val="00D23C08"/>
    <w:rsid w:val="00D23D61"/>
    <w:rsid w:val="00D2436B"/>
    <w:rsid w:val="00D24C3F"/>
    <w:rsid w:val="00D24D74"/>
    <w:rsid w:val="00D24DF0"/>
    <w:rsid w:val="00D256F3"/>
    <w:rsid w:val="00D258F2"/>
    <w:rsid w:val="00D26843"/>
    <w:rsid w:val="00D269EF"/>
    <w:rsid w:val="00D27AA4"/>
    <w:rsid w:val="00D30227"/>
    <w:rsid w:val="00D30482"/>
    <w:rsid w:val="00D3089E"/>
    <w:rsid w:val="00D312DC"/>
    <w:rsid w:val="00D31718"/>
    <w:rsid w:val="00D32242"/>
    <w:rsid w:val="00D32F96"/>
    <w:rsid w:val="00D36146"/>
    <w:rsid w:val="00D36299"/>
    <w:rsid w:val="00D370B1"/>
    <w:rsid w:val="00D3734E"/>
    <w:rsid w:val="00D37BA3"/>
    <w:rsid w:val="00D40923"/>
    <w:rsid w:val="00D4099F"/>
    <w:rsid w:val="00D41618"/>
    <w:rsid w:val="00D420E8"/>
    <w:rsid w:val="00D4280B"/>
    <w:rsid w:val="00D42DC1"/>
    <w:rsid w:val="00D433C9"/>
    <w:rsid w:val="00D43D66"/>
    <w:rsid w:val="00D43F8D"/>
    <w:rsid w:val="00D4432C"/>
    <w:rsid w:val="00D460DD"/>
    <w:rsid w:val="00D508F2"/>
    <w:rsid w:val="00D50F53"/>
    <w:rsid w:val="00D51CBA"/>
    <w:rsid w:val="00D51F11"/>
    <w:rsid w:val="00D52338"/>
    <w:rsid w:val="00D545E0"/>
    <w:rsid w:val="00D546EF"/>
    <w:rsid w:val="00D54B55"/>
    <w:rsid w:val="00D54D8F"/>
    <w:rsid w:val="00D5545F"/>
    <w:rsid w:val="00D55C8A"/>
    <w:rsid w:val="00D5718B"/>
    <w:rsid w:val="00D60424"/>
    <w:rsid w:val="00D6081F"/>
    <w:rsid w:val="00D610F3"/>
    <w:rsid w:val="00D62CCC"/>
    <w:rsid w:val="00D63032"/>
    <w:rsid w:val="00D63051"/>
    <w:rsid w:val="00D640F5"/>
    <w:rsid w:val="00D65307"/>
    <w:rsid w:val="00D66354"/>
    <w:rsid w:val="00D66597"/>
    <w:rsid w:val="00D66600"/>
    <w:rsid w:val="00D67340"/>
    <w:rsid w:val="00D700BF"/>
    <w:rsid w:val="00D70459"/>
    <w:rsid w:val="00D705EF"/>
    <w:rsid w:val="00D70648"/>
    <w:rsid w:val="00D70928"/>
    <w:rsid w:val="00D71088"/>
    <w:rsid w:val="00D712E3"/>
    <w:rsid w:val="00D71D32"/>
    <w:rsid w:val="00D721B8"/>
    <w:rsid w:val="00D73129"/>
    <w:rsid w:val="00D73448"/>
    <w:rsid w:val="00D73931"/>
    <w:rsid w:val="00D74649"/>
    <w:rsid w:val="00D74877"/>
    <w:rsid w:val="00D75B95"/>
    <w:rsid w:val="00D75BD1"/>
    <w:rsid w:val="00D75F2F"/>
    <w:rsid w:val="00D76296"/>
    <w:rsid w:val="00D767A4"/>
    <w:rsid w:val="00D77DD4"/>
    <w:rsid w:val="00D802C8"/>
    <w:rsid w:val="00D81126"/>
    <w:rsid w:val="00D811A6"/>
    <w:rsid w:val="00D834FB"/>
    <w:rsid w:val="00D83D2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50A"/>
    <w:rsid w:val="00D926B7"/>
    <w:rsid w:val="00D93490"/>
    <w:rsid w:val="00D939CC"/>
    <w:rsid w:val="00D93A65"/>
    <w:rsid w:val="00D93C6F"/>
    <w:rsid w:val="00D93F5B"/>
    <w:rsid w:val="00D95260"/>
    <w:rsid w:val="00D95393"/>
    <w:rsid w:val="00D95E04"/>
    <w:rsid w:val="00D96F19"/>
    <w:rsid w:val="00D97DA7"/>
    <w:rsid w:val="00D97FE9"/>
    <w:rsid w:val="00DA248F"/>
    <w:rsid w:val="00DA2A84"/>
    <w:rsid w:val="00DA357D"/>
    <w:rsid w:val="00DA3E37"/>
    <w:rsid w:val="00DA4197"/>
    <w:rsid w:val="00DA41EA"/>
    <w:rsid w:val="00DA4B63"/>
    <w:rsid w:val="00DA4BB2"/>
    <w:rsid w:val="00DA6036"/>
    <w:rsid w:val="00DA63A5"/>
    <w:rsid w:val="00DA70B3"/>
    <w:rsid w:val="00DA75E2"/>
    <w:rsid w:val="00DA7648"/>
    <w:rsid w:val="00DB06E2"/>
    <w:rsid w:val="00DB09C4"/>
    <w:rsid w:val="00DB0CFC"/>
    <w:rsid w:val="00DB13B2"/>
    <w:rsid w:val="00DB15F4"/>
    <w:rsid w:val="00DB1AB9"/>
    <w:rsid w:val="00DB1B69"/>
    <w:rsid w:val="00DB1ED8"/>
    <w:rsid w:val="00DB24A6"/>
    <w:rsid w:val="00DB2A3F"/>
    <w:rsid w:val="00DB2A82"/>
    <w:rsid w:val="00DB5A93"/>
    <w:rsid w:val="00DB5BC8"/>
    <w:rsid w:val="00DB60C5"/>
    <w:rsid w:val="00DB63A8"/>
    <w:rsid w:val="00DB6A67"/>
    <w:rsid w:val="00DB7859"/>
    <w:rsid w:val="00DC0808"/>
    <w:rsid w:val="00DC209E"/>
    <w:rsid w:val="00DC36D1"/>
    <w:rsid w:val="00DC3CCB"/>
    <w:rsid w:val="00DC5E6C"/>
    <w:rsid w:val="00DC6658"/>
    <w:rsid w:val="00DC6AC8"/>
    <w:rsid w:val="00DC7562"/>
    <w:rsid w:val="00DC75FA"/>
    <w:rsid w:val="00DD00A3"/>
    <w:rsid w:val="00DD06DD"/>
    <w:rsid w:val="00DD0FDA"/>
    <w:rsid w:val="00DD1F76"/>
    <w:rsid w:val="00DD202E"/>
    <w:rsid w:val="00DD255D"/>
    <w:rsid w:val="00DD2F2A"/>
    <w:rsid w:val="00DD4CEC"/>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3AE"/>
    <w:rsid w:val="00DF1706"/>
    <w:rsid w:val="00DF20A2"/>
    <w:rsid w:val="00DF2B72"/>
    <w:rsid w:val="00DF2D81"/>
    <w:rsid w:val="00DF2E34"/>
    <w:rsid w:val="00DF3ACD"/>
    <w:rsid w:val="00DF48D1"/>
    <w:rsid w:val="00DF48EC"/>
    <w:rsid w:val="00DF62F6"/>
    <w:rsid w:val="00DF726E"/>
    <w:rsid w:val="00DF7492"/>
    <w:rsid w:val="00DF7B6E"/>
    <w:rsid w:val="00E00313"/>
    <w:rsid w:val="00E017E2"/>
    <w:rsid w:val="00E02B8D"/>
    <w:rsid w:val="00E040ED"/>
    <w:rsid w:val="00E04176"/>
    <w:rsid w:val="00E05AF1"/>
    <w:rsid w:val="00E0695A"/>
    <w:rsid w:val="00E076B1"/>
    <w:rsid w:val="00E07A1A"/>
    <w:rsid w:val="00E1044A"/>
    <w:rsid w:val="00E10A3E"/>
    <w:rsid w:val="00E10EFB"/>
    <w:rsid w:val="00E11367"/>
    <w:rsid w:val="00E119FE"/>
    <w:rsid w:val="00E12815"/>
    <w:rsid w:val="00E15CE0"/>
    <w:rsid w:val="00E17D85"/>
    <w:rsid w:val="00E17F41"/>
    <w:rsid w:val="00E20237"/>
    <w:rsid w:val="00E20A10"/>
    <w:rsid w:val="00E20BC5"/>
    <w:rsid w:val="00E2138C"/>
    <w:rsid w:val="00E22125"/>
    <w:rsid w:val="00E22742"/>
    <w:rsid w:val="00E22746"/>
    <w:rsid w:val="00E23444"/>
    <w:rsid w:val="00E239D6"/>
    <w:rsid w:val="00E23A49"/>
    <w:rsid w:val="00E23D87"/>
    <w:rsid w:val="00E24455"/>
    <w:rsid w:val="00E24610"/>
    <w:rsid w:val="00E24D7E"/>
    <w:rsid w:val="00E25696"/>
    <w:rsid w:val="00E25765"/>
    <w:rsid w:val="00E25C4F"/>
    <w:rsid w:val="00E26CED"/>
    <w:rsid w:val="00E27E60"/>
    <w:rsid w:val="00E300AC"/>
    <w:rsid w:val="00E3172F"/>
    <w:rsid w:val="00E32AAC"/>
    <w:rsid w:val="00E32BA4"/>
    <w:rsid w:val="00E32DB4"/>
    <w:rsid w:val="00E34405"/>
    <w:rsid w:val="00E349A8"/>
    <w:rsid w:val="00E35E2E"/>
    <w:rsid w:val="00E36601"/>
    <w:rsid w:val="00E40290"/>
    <w:rsid w:val="00E407C1"/>
    <w:rsid w:val="00E40D08"/>
    <w:rsid w:val="00E40FD8"/>
    <w:rsid w:val="00E41A32"/>
    <w:rsid w:val="00E42247"/>
    <w:rsid w:val="00E424D4"/>
    <w:rsid w:val="00E42897"/>
    <w:rsid w:val="00E4374E"/>
    <w:rsid w:val="00E440E1"/>
    <w:rsid w:val="00E451EB"/>
    <w:rsid w:val="00E45514"/>
    <w:rsid w:val="00E45D83"/>
    <w:rsid w:val="00E46002"/>
    <w:rsid w:val="00E46499"/>
    <w:rsid w:val="00E46E1A"/>
    <w:rsid w:val="00E478A0"/>
    <w:rsid w:val="00E51208"/>
    <w:rsid w:val="00E51F22"/>
    <w:rsid w:val="00E521C7"/>
    <w:rsid w:val="00E52A15"/>
    <w:rsid w:val="00E52E7C"/>
    <w:rsid w:val="00E53E1A"/>
    <w:rsid w:val="00E54081"/>
    <w:rsid w:val="00E55615"/>
    <w:rsid w:val="00E5582E"/>
    <w:rsid w:val="00E55A11"/>
    <w:rsid w:val="00E55E25"/>
    <w:rsid w:val="00E56420"/>
    <w:rsid w:val="00E56D15"/>
    <w:rsid w:val="00E5781D"/>
    <w:rsid w:val="00E60EFE"/>
    <w:rsid w:val="00E61039"/>
    <w:rsid w:val="00E6258A"/>
    <w:rsid w:val="00E62B74"/>
    <w:rsid w:val="00E6350E"/>
    <w:rsid w:val="00E63963"/>
    <w:rsid w:val="00E63B9F"/>
    <w:rsid w:val="00E642BD"/>
    <w:rsid w:val="00E6473D"/>
    <w:rsid w:val="00E659ED"/>
    <w:rsid w:val="00E667CD"/>
    <w:rsid w:val="00E66986"/>
    <w:rsid w:val="00E673C0"/>
    <w:rsid w:val="00E67CFB"/>
    <w:rsid w:val="00E70015"/>
    <w:rsid w:val="00E70028"/>
    <w:rsid w:val="00E70D1F"/>
    <w:rsid w:val="00E71196"/>
    <w:rsid w:val="00E713B1"/>
    <w:rsid w:val="00E71C33"/>
    <w:rsid w:val="00E72705"/>
    <w:rsid w:val="00E73161"/>
    <w:rsid w:val="00E731BD"/>
    <w:rsid w:val="00E73213"/>
    <w:rsid w:val="00E73D2D"/>
    <w:rsid w:val="00E73EA1"/>
    <w:rsid w:val="00E75DA1"/>
    <w:rsid w:val="00E76EBA"/>
    <w:rsid w:val="00E80CD6"/>
    <w:rsid w:val="00E80F8E"/>
    <w:rsid w:val="00E81106"/>
    <w:rsid w:val="00E816E3"/>
    <w:rsid w:val="00E81702"/>
    <w:rsid w:val="00E8252D"/>
    <w:rsid w:val="00E83107"/>
    <w:rsid w:val="00E83484"/>
    <w:rsid w:val="00E837F0"/>
    <w:rsid w:val="00E83AA9"/>
    <w:rsid w:val="00E846A7"/>
    <w:rsid w:val="00E850A0"/>
    <w:rsid w:val="00E87468"/>
    <w:rsid w:val="00E87BC5"/>
    <w:rsid w:val="00E90089"/>
    <w:rsid w:val="00E9017E"/>
    <w:rsid w:val="00E906C2"/>
    <w:rsid w:val="00E90775"/>
    <w:rsid w:val="00E9083F"/>
    <w:rsid w:val="00E90992"/>
    <w:rsid w:val="00E90B0D"/>
    <w:rsid w:val="00E90CB7"/>
    <w:rsid w:val="00E910E2"/>
    <w:rsid w:val="00E91388"/>
    <w:rsid w:val="00E9142A"/>
    <w:rsid w:val="00E91680"/>
    <w:rsid w:val="00E91ADF"/>
    <w:rsid w:val="00E92249"/>
    <w:rsid w:val="00E92F4E"/>
    <w:rsid w:val="00E939B9"/>
    <w:rsid w:val="00E93BA0"/>
    <w:rsid w:val="00E949A7"/>
    <w:rsid w:val="00E95394"/>
    <w:rsid w:val="00E95F5D"/>
    <w:rsid w:val="00E97246"/>
    <w:rsid w:val="00E97260"/>
    <w:rsid w:val="00E97848"/>
    <w:rsid w:val="00E97B71"/>
    <w:rsid w:val="00E97D3F"/>
    <w:rsid w:val="00EA0E6A"/>
    <w:rsid w:val="00EA1105"/>
    <w:rsid w:val="00EA2476"/>
    <w:rsid w:val="00EA278C"/>
    <w:rsid w:val="00EA379C"/>
    <w:rsid w:val="00EA42B8"/>
    <w:rsid w:val="00EA47F0"/>
    <w:rsid w:val="00EA4F9A"/>
    <w:rsid w:val="00EA54F9"/>
    <w:rsid w:val="00EB298C"/>
    <w:rsid w:val="00EB2AC7"/>
    <w:rsid w:val="00EB2E96"/>
    <w:rsid w:val="00EB39DF"/>
    <w:rsid w:val="00EB3FA3"/>
    <w:rsid w:val="00EB4F81"/>
    <w:rsid w:val="00EB53AC"/>
    <w:rsid w:val="00EB582A"/>
    <w:rsid w:val="00EB5EEC"/>
    <w:rsid w:val="00EC00D9"/>
    <w:rsid w:val="00EC0C52"/>
    <w:rsid w:val="00EC0DB7"/>
    <w:rsid w:val="00EC133F"/>
    <w:rsid w:val="00EC1642"/>
    <w:rsid w:val="00EC17F6"/>
    <w:rsid w:val="00EC1CAC"/>
    <w:rsid w:val="00EC1F9C"/>
    <w:rsid w:val="00EC2C21"/>
    <w:rsid w:val="00EC3BF2"/>
    <w:rsid w:val="00EC4ABA"/>
    <w:rsid w:val="00EC5846"/>
    <w:rsid w:val="00EC6720"/>
    <w:rsid w:val="00EC6BB0"/>
    <w:rsid w:val="00EC6C9F"/>
    <w:rsid w:val="00EC70F8"/>
    <w:rsid w:val="00EC7342"/>
    <w:rsid w:val="00EC7789"/>
    <w:rsid w:val="00EC7B05"/>
    <w:rsid w:val="00EC7C58"/>
    <w:rsid w:val="00ED0C3A"/>
    <w:rsid w:val="00ED18BA"/>
    <w:rsid w:val="00ED1A57"/>
    <w:rsid w:val="00ED1E56"/>
    <w:rsid w:val="00ED2324"/>
    <w:rsid w:val="00ED2395"/>
    <w:rsid w:val="00ED2C9A"/>
    <w:rsid w:val="00ED2D3F"/>
    <w:rsid w:val="00ED35D2"/>
    <w:rsid w:val="00ED3676"/>
    <w:rsid w:val="00ED397F"/>
    <w:rsid w:val="00ED3B3C"/>
    <w:rsid w:val="00ED3BA6"/>
    <w:rsid w:val="00ED45F6"/>
    <w:rsid w:val="00ED5B31"/>
    <w:rsid w:val="00ED6E47"/>
    <w:rsid w:val="00EE02F4"/>
    <w:rsid w:val="00EE0B36"/>
    <w:rsid w:val="00EE13D8"/>
    <w:rsid w:val="00EE1CE4"/>
    <w:rsid w:val="00EE23B3"/>
    <w:rsid w:val="00EE2548"/>
    <w:rsid w:val="00EE59F5"/>
    <w:rsid w:val="00EE5B92"/>
    <w:rsid w:val="00EE75AD"/>
    <w:rsid w:val="00EF0D14"/>
    <w:rsid w:val="00EF1ABC"/>
    <w:rsid w:val="00EF1AD5"/>
    <w:rsid w:val="00EF24F9"/>
    <w:rsid w:val="00EF25A1"/>
    <w:rsid w:val="00EF2F8D"/>
    <w:rsid w:val="00EF36B6"/>
    <w:rsid w:val="00EF3C13"/>
    <w:rsid w:val="00EF46B0"/>
    <w:rsid w:val="00EF6322"/>
    <w:rsid w:val="00EF65CB"/>
    <w:rsid w:val="00EF6EB6"/>
    <w:rsid w:val="00EF73DD"/>
    <w:rsid w:val="00F004D5"/>
    <w:rsid w:val="00F0064D"/>
    <w:rsid w:val="00F011B8"/>
    <w:rsid w:val="00F014DB"/>
    <w:rsid w:val="00F016CC"/>
    <w:rsid w:val="00F0198A"/>
    <w:rsid w:val="00F041E6"/>
    <w:rsid w:val="00F047BA"/>
    <w:rsid w:val="00F05025"/>
    <w:rsid w:val="00F06623"/>
    <w:rsid w:val="00F067F6"/>
    <w:rsid w:val="00F07155"/>
    <w:rsid w:val="00F07992"/>
    <w:rsid w:val="00F07F70"/>
    <w:rsid w:val="00F07FB6"/>
    <w:rsid w:val="00F114A0"/>
    <w:rsid w:val="00F125E3"/>
    <w:rsid w:val="00F12B9E"/>
    <w:rsid w:val="00F12DBF"/>
    <w:rsid w:val="00F12E1D"/>
    <w:rsid w:val="00F1362F"/>
    <w:rsid w:val="00F15068"/>
    <w:rsid w:val="00F15A4D"/>
    <w:rsid w:val="00F15C75"/>
    <w:rsid w:val="00F16041"/>
    <w:rsid w:val="00F167FF"/>
    <w:rsid w:val="00F16E44"/>
    <w:rsid w:val="00F2055E"/>
    <w:rsid w:val="00F21218"/>
    <w:rsid w:val="00F21F63"/>
    <w:rsid w:val="00F23549"/>
    <w:rsid w:val="00F23878"/>
    <w:rsid w:val="00F24CD0"/>
    <w:rsid w:val="00F253DD"/>
    <w:rsid w:val="00F2727F"/>
    <w:rsid w:val="00F30937"/>
    <w:rsid w:val="00F3184C"/>
    <w:rsid w:val="00F3218E"/>
    <w:rsid w:val="00F32991"/>
    <w:rsid w:val="00F33CEB"/>
    <w:rsid w:val="00F346FF"/>
    <w:rsid w:val="00F34C8D"/>
    <w:rsid w:val="00F3529F"/>
    <w:rsid w:val="00F353A2"/>
    <w:rsid w:val="00F36C58"/>
    <w:rsid w:val="00F372AF"/>
    <w:rsid w:val="00F37AFA"/>
    <w:rsid w:val="00F4066B"/>
    <w:rsid w:val="00F40AB5"/>
    <w:rsid w:val="00F412C3"/>
    <w:rsid w:val="00F418B4"/>
    <w:rsid w:val="00F41CB4"/>
    <w:rsid w:val="00F427E8"/>
    <w:rsid w:val="00F439BD"/>
    <w:rsid w:val="00F448D0"/>
    <w:rsid w:val="00F4576B"/>
    <w:rsid w:val="00F45C4A"/>
    <w:rsid w:val="00F469D8"/>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981"/>
    <w:rsid w:val="00F56DE5"/>
    <w:rsid w:val="00F601EF"/>
    <w:rsid w:val="00F60675"/>
    <w:rsid w:val="00F60B0C"/>
    <w:rsid w:val="00F612E0"/>
    <w:rsid w:val="00F61A24"/>
    <w:rsid w:val="00F62318"/>
    <w:rsid w:val="00F62461"/>
    <w:rsid w:val="00F62521"/>
    <w:rsid w:val="00F6253E"/>
    <w:rsid w:val="00F62F8B"/>
    <w:rsid w:val="00F63A82"/>
    <w:rsid w:val="00F64253"/>
    <w:rsid w:val="00F644DF"/>
    <w:rsid w:val="00F64DCB"/>
    <w:rsid w:val="00F66FBE"/>
    <w:rsid w:val="00F6728F"/>
    <w:rsid w:val="00F67821"/>
    <w:rsid w:val="00F67E98"/>
    <w:rsid w:val="00F71103"/>
    <w:rsid w:val="00F71536"/>
    <w:rsid w:val="00F7155D"/>
    <w:rsid w:val="00F71DB6"/>
    <w:rsid w:val="00F73AD6"/>
    <w:rsid w:val="00F7419F"/>
    <w:rsid w:val="00F74B6E"/>
    <w:rsid w:val="00F7639B"/>
    <w:rsid w:val="00F77AFC"/>
    <w:rsid w:val="00F8037E"/>
    <w:rsid w:val="00F81DDA"/>
    <w:rsid w:val="00F82A8C"/>
    <w:rsid w:val="00F82AED"/>
    <w:rsid w:val="00F82D2A"/>
    <w:rsid w:val="00F8319A"/>
    <w:rsid w:val="00F8337F"/>
    <w:rsid w:val="00F8353E"/>
    <w:rsid w:val="00F83FF4"/>
    <w:rsid w:val="00F84B93"/>
    <w:rsid w:val="00F84EA9"/>
    <w:rsid w:val="00F857FF"/>
    <w:rsid w:val="00F8751B"/>
    <w:rsid w:val="00F87824"/>
    <w:rsid w:val="00F90FEB"/>
    <w:rsid w:val="00F928A2"/>
    <w:rsid w:val="00F92A97"/>
    <w:rsid w:val="00F92D0F"/>
    <w:rsid w:val="00F931AB"/>
    <w:rsid w:val="00F9417B"/>
    <w:rsid w:val="00F948B3"/>
    <w:rsid w:val="00F94A85"/>
    <w:rsid w:val="00F94A9B"/>
    <w:rsid w:val="00F95377"/>
    <w:rsid w:val="00F958BC"/>
    <w:rsid w:val="00F96979"/>
    <w:rsid w:val="00F97526"/>
    <w:rsid w:val="00F9770C"/>
    <w:rsid w:val="00FA17C5"/>
    <w:rsid w:val="00FA1892"/>
    <w:rsid w:val="00FA1AEB"/>
    <w:rsid w:val="00FA24B1"/>
    <w:rsid w:val="00FA25D7"/>
    <w:rsid w:val="00FA2713"/>
    <w:rsid w:val="00FA4679"/>
    <w:rsid w:val="00FA58BA"/>
    <w:rsid w:val="00FA6EA0"/>
    <w:rsid w:val="00FA7373"/>
    <w:rsid w:val="00FA7467"/>
    <w:rsid w:val="00FB0B90"/>
    <w:rsid w:val="00FB11A4"/>
    <w:rsid w:val="00FB15FE"/>
    <w:rsid w:val="00FB2547"/>
    <w:rsid w:val="00FB2802"/>
    <w:rsid w:val="00FB2C62"/>
    <w:rsid w:val="00FB33E3"/>
    <w:rsid w:val="00FB4940"/>
    <w:rsid w:val="00FB4C5F"/>
    <w:rsid w:val="00FB605D"/>
    <w:rsid w:val="00FB66EB"/>
    <w:rsid w:val="00FB70D5"/>
    <w:rsid w:val="00FB7A7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7188"/>
    <w:rsid w:val="00FC71C0"/>
    <w:rsid w:val="00FC7490"/>
    <w:rsid w:val="00FD0165"/>
    <w:rsid w:val="00FD0ECB"/>
    <w:rsid w:val="00FD1251"/>
    <w:rsid w:val="00FD311F"/>
    <w:rsid w:val="00FD3F0F"/>
    <w:rsid w:val="00FD408F"/>
    <w:rsid w:val="00FD4616"/>
    <w:rsid w:val="00FD4F53"/>
    <w:rsid w:val="00FD57BC"/>
    <w:rsid w:val="00FD65FD"/>
    <w:rsid w:val="00FD6DF5"/>
    <w:rsid w:val="00FE0401"/>
    <w:rsid w:val="00FE04B2"/>
    <w:rsid w:val="00FE0733"/>
    <w:rsid w:val="00FE08F0"/>
    <w:rsid w:val="00FE29D5"/>
    <w:rsid w:val="00FE3745"/>
    <w:rsid w:val="00FE3F6C"/>
    <w:rsid w:val="00FE42AF"/>
    <w:rsid w:val="00FE4C71"/>
    <w:rsid w:val="00FE505B"/>
    <w:rsid w:val="00FE5296"/>
    <w:rsid w:val="00FE556F"/>
    <w:rsid w:val="00FE5A95"/>
    <w:rsid w:val="00FE67D8"/>
    <w:rsid w:val="00FE7297"/>
    <w:rsid w:val="00FE7825"/>
    <w:rsid w:val="00FF0AB4"/>
    <w:rsid w:val="00FF1061"/>
    <w:rsid w:val="00FF1430"/>
    <w:rsid w:val="00FF1AAC"/>
    <w:rsid w:val="00FF32E0"/>
    <w:rsid w:val="00FF3F96"/>
    <w:rsid w:val="00FF437E"/>
    <w:rsid w:val="00FF4649"/>
    <w:rsid w:val="00FF4A6F"/>
    <w:rsid w:val="00FF59AA"/>
    <w:rsid w:val="00FF5C0A"/>
    <w:rsid w:val="00FF6B96"/>
    <w:rsid w:val="00FF7665"/>
    <w:rsid w:val="00FF781A"/>
    <w:rsid w:val="0D25125F"/>
    <w:rsid w:val="28E6256A"/>
    <w:rsid w:val="393670ED"/>
    <w:rsid w:val="5D4C153A"/>
    <w:rsid w:val="5F5C03C6"/>
    <w:rsid w:val="6B481F0D"/>
    <w:rsid w:val="6D7E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DB34"/>
  <w15:docId w15:val="{D5F5A521-C3D8-4250-95A5-773A0C07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ms Rmn" w:hAnsi="CG Times"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1" w:qFormat="1"/>
    <w:lsdException w:name="footnote text" w:uiPriority="0" w:qFormat="1"/>
    <w:lsdException w:name="annotation text"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qFormat="1"/>
    <w:lsdException w:name="page number" w:uiPriority="0"/>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Courier New" w:eastAsia="Courier New" w:hAnsi="Courier New"/>
      <w:sz w:val="24"/>
    </w:rPr>
  </w:style>
  <w:style w:type="paragraph" w:styleId="Heading1">
    <w:name w:val="heading 1"/>
    <w:basedOn w:val="Normal"/>
    <w:next w:val="Normal"/>
    <w:link w:val="Heading1Char"/>
    <w:qFormat/>
    <w:pPr>
      <w:suppressAutoHyphens/>
      <w:spacing w:before="60" w:after="60" w:line="288" w:lineRule="auto"/>
      <w:jc w:val="center"/>
      <w:outlineLvl w:val="0"/>
    </w:pPr>
    <w:rPr>
      <w:rFonts w:ascii="Arial Unicode MS" w:hAnsi="Arial Unicode MS"/>
      <w:b/>
      <w:sz w:val="28"/>
    </w:rPr>
  </w:style>
  <w:style w:type="paragraph" w:styleId="Heading2">
    <w:name w:val="heading 2"/>
    <w:basedOn w:val="Normal"/>
    <w:next w:val="Normal"/>
    <w:link w:val="Heading2Char"/>
    <w:uiPriority w:val="9"/>
    <w:qFormat/>
    <w:pPr>
      <w:pBdr>
        <w:bottom w:val="single" w:sz="24" w:space="3" w:color="C0C0C0"/>
      </w:pBdr>
      <w:suppressAutoHyphens/>
      <w:spacing w:after="240"/>
      <w:jc w:val="center"/>
      <w:outlineLvl w:val="1"/>
    </w:pPr>
    <w:rPr>
      <w:rFonts w:ascii="Arial Unicode MS" w:hAnsi="Arial Unicode MS"/>
      <w:b/>
      <w:sz w:val="28"/>
    </w:rPr>
  </w:style>
  <w:style w:type="paragraph" w:styleId="Heading3">
    <w:name w:val="heading 3"/>
    <w:basedOn w:val="Normal"/>
    <w:next w:val="Normal"/>
    <w:link w:val="Heading3Char1"/>
    <w:qFormat/>
    <w:pPr>
      <w:suppressAutoHyphens/>
      <w:spacing w:before="60" w:after="60" w:line="288" w:lineRule="auto"/>
      <w:ind w:firstLine="567"/>
      <w:jc w:val="left"/>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Book Antiqua" w:hAnsi="Book Antiqua"/>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Book Antiqua" w:hAnsi="Book Antiqu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imesNewRomanPSMT" w:hAnsi="TimesNewRomanPSMT"/>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aliases w:val="Gachdaudong,Body Text Indent Char Char,Body Text Indent Char Char Char Char Char Char,Body Text Indent Char Char Char"/>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l‚r –¾’©" w:hAnsi="‚l‚r –¾’©"/>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imesNewRomanPSMT" w:hAnsi="TimesNewRomanPSMT"/>
    </w:rPr>
  </w:style>
  <w:style w:type="character" w:styleId="Emphasis">
    <w:name w:val="Emphasis"/>
    <w:qFormat/>
    <w:rPr>
      <w:i/>
      <w:iCs/>
    </w:rPr>
  </w:style>
  <w:style w:type="character" w:styleId="EndnoteReference">
    <w:name w:val="endnote reference"/>
    <w:uiPriority w:val="99"/>
    <w:qFormat/>
    <w:rPr>
      <w:rFonts w:ascii=".VnArial" w:hAnsi=".VnArial"/>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uiPriority w:val="99"/>
    <w:qFormat/>
    <w:rPr>
      <w:color w:val="606420"/>
      <w:u w:val="single"/>
    </w:rPr>
  </w:style>
  <w:style w:type="paragraph" w:styleId="Footer">
    <w:name w:val="footer"/>
    <w:basedOn w:val="Normal"/>
    <w:link w:val="FooterChar"/>
    <w:uiPriority w:val="99"/>
    <w:rPr>
      <w:sz w:val="20"/>
    </w:rPr>
  </w:style>
  <w:style w:type="character" w:styleId="FootnoteReference">
    <w:name w:val="footnote reference"/>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rPr>
      <w:sz w:val="20"/>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Book Antiqua" w:hAnsi="Book Antiqua"/>
      <w:szCs w:val="24"/>
    </w:rPr>
  </w:style>
  <w:style w:type="paragraph" w:styleId="NormalWeb">
    <w:name w:val="Normal (Web)"/>
    <w:basedOn w:val="Normal"/>
    <w:uiPriority w:val="99"/>
    <w:qFormat/>
    <w:pPr>
      <w:spacing w:before="100" w:beforeAutospacing="1" w:after="100" w:afterAutospacing="1"/>
      <w:jc w:val="left"/>
    </w:pPr>
    <w:rPr>
      <w:rFonts w:ascii="Calibri Light" w:eastAsia="Calibri Light" w:hAnsi="Calibri Light" w:cs="Calibri Light"/>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link w:val="SubtitleChar"/>
    <w:qFormat/>
    <w:pPr>
      <w:jc w:val="center"/>
    </w:pPr>
    <w:rPr>
      <w:b/>
      <w:sz w:val="44"/>
    </w:rPr>
  </w:style>
  <w:style w:type="table" w:styleId="TableGrid">
    <w:name w:val="Table Grid"/>
    <w:basedOn w:val="TableNormal"/>
    <w:uiPriority w:val="59"/>
    <w:qFormat/>
    <w:pPr>
      <w:jc w:val="both"/>
    </w:pPr>
    <w:rPr>
      <w:rFonts w:ascii="Courier New" w:eastAsia="Courier New"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Book Antiqua" w:hAnsi="Book Antiqua"/>
      <w:b/>
      <w:kern w:val="28"/>
      <w:sz w:val="32"/>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uiPriority w:val="39"/>
    <w:pPr>
      <w:tabs>
        <w:tab w:val="right" w:leader="dot" w:pos="9000"/>
      </w:tabs>
      <w:suppressAutoHyphens/>
      <w:spacing w:before="240"/>
      <w:ind w:left="720" w:right="720" w:hanging="720"/>
    </w:pPr>
    <w:rPr>
      <w:b/>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uiPriority w:val="39"/>
    <w:pPr>
      <w:tabs>
        <w:tab w:val="right" w:leader="dot" w:pos="9000"/>
      </w:tabs>
      <w:suppressAutoHyphens/>
      <w:ind w:left="1440" w:hanging="720"/>
    </w:pPr>
    <w:rPr>
      <w:i/>
    </w:rPr>
  </w:style>
  <w:style w:type="paragraph" w:styleId="TOC4">
    <w:name w:val="toc 4"/>
    <w:basedOn w:val="Normal"/>
    <w:next w:val="Normal"/>
    <w:uiPriority w:val="39"/>
    <w:pPr>
      <w:tabs>
        <w:tab w:val="left" w:leader="dot" w:pos="8640"/>
        <w:tab w:val="right" w:pos="9000"/>
      </w:tabs>
      <w:suppressAutoHyphens/>
      <w:ind w:left="2880" w:right="720" w:hanging="720"/>
    </w:pPr>
  </w:style>
  <w:style w:type="paragraph" w:styleId="TOC5">
    <w:name w:val="toc 5"/>
    <w:basedOn w:val="Normal"/>
    <w:next w:val="Normal"/>
    <w:uiPriority w:val="39"/>
    <w:pPr>
      <w:tabs>
        <w:tab w:val="left" w:leader="dot" w:pos="8640"/>
        <w:tab w:val="right" w:pos="9000"/>
      </w:tabs>
      <w:suppressAutoHyphens/>
      <w:ind w:left="3600" w:right="720" w:hanging="720"/>
    </w:pPr>
  </w:style>
  <w:style w:type="paragraph" w:styleId="TOC6">
    <w:name w:val="toc 6"/>
    <w:basedOn w:val="Normal"/>
    <w:next w:val="Normal"/>
    <w:uiPriority w:val="39"/>
    <w:pPr>
      <w:tabs>
        <w:tab w:val="left" w:pos="8640"/>
        <w:tab w:val="right" w:pos="9000"/>
      </w:tabs>
      <w:suppressAutoHyphens/>
      <w:ind w:left="720" w:hanging="720"/>
    </w:pPr>
  </w:style>
  <w:style w:type="paragraph" w:styleId="TOC7">
    <w:name w:val="toc 7"/>
    <w:basedOn w:val="Normal"/>
    <w:next w:val="Normal"/>
    <w:uiPriority w:val="39"/>
    <w:pPr>
      <w:suppressAutoHyphens/>
      <w:ind w:left="720" w:hanging="720"/>
    </w:pPr>
  </w:style>
  <w:style w:type="paragraph" w:styleId="TOC8">
    <w:name w:val="toc 8"/>
    <w:basedOn w:val="Normal"/>
    <w:next w:val="Normal"/>
    <w:uiPriority w:val="39"/>
    <w:pPr>
      <w:tabs>
        <w:tab w:val="left" w:pos="8640"/>
        <w:tab w:val="right" w:pos="9000"/>
      </w:tabs>
      <w:suppressAutoHyphens/>
      <w:ind w:left="720" w:hanging="720"/>
    </w:pPr>
  </w:style>
  <w:style w:type="paragraph" w:styleId="TOC9">
    <w:name w:val="toc 9"/>
    <w:basedOn w:val="Normal"/>
    <w:next w:val="Normal"/>
    <w:uiPriority w:val="39"/>
    <w:pPr>
      <w:tabs>
        <w:tab w:val="left" w:leader="dot" w:pos="8640"/>
        <w:tab w:val="right" w:pos="9000"/>
      </w:tabs>
      <w:suppressAutoHyphens/>
      <w:ind w:left="720" w:hanging="720"/>
    </w:pPr>
  </w:style>
  <w:style w:type="character" w:customStyle="1" w:styleId="Heading1Char">
    <w:name w:val="Heading 1 Char"/>
    <w:link w:val="Heading1"/>
    <w:rPr>
      <w:rFonts w:ascii="Arial Unicode MS" w:eastAsia="Courier New" w:hAnsi="Arial Unicode MS"/>
      <w:b/>
      <w:sz w:val="28"/>
    </w:rPr>
  </w:style>
  <w:style w:type="character" w:customStyle="1" w:styleId="Heading2Char">
    <w:name w:val="Heading 2 Char"/>
    <w:link w:val="Heading2"/>
    <w:uiPriority w:val="9"/>
    <w:rPr>
      <w:rFonts w:ascii="Arial Unicode MS" w:eastAsia="Courier New" w:hAnsi="Arial Unicode MS" w:cs="Courier New"/>
      <w:b/>
      <w:sz w:val="28"/>
      <w:szCs w:val="20"/>
    </w:rPr>
  </w:style>
  <w:style w:type="character" w:customStyle="1" w:styleId="Heading3Char1">
    <w:name w:val="Heading 3 Char1"/>
    <w:link w:val="Heading3"/>
    <w:rPr>
      <w:rFonts w:ascii="Courier New" w:eastAsia="Courier New" w:hAnsi="Courier New"/>
      <w:b/>
      <w:sz w:val="28"/>
    </w:rPr>
  </w:style>
  <w:style w:type="character" w:customStyle="1" w:styleId="Heading4Char">
    <w:name w:val="Heading 4 Char"/>
    <w:link w:val="Heading4"/>
    <w:rPr>
      <w:rFonts w:ascii="Courier New" w:eastAsia="Courier New" w:hAnsi="Courier New" w:cs="Courier New"/>
      <w:b/>
      <w:bCs/>
      <w:sz w:val="24"/>
      <w:szCs w:val="20"/>
    </w:rPr>
  </w:style>
  <w:style w:type="character" w:customStyle="1" w:styleId="Heading5Char">
    <w:name w:val="Heading 5 Char"/>
    <w:link w:val="Heading5"/>
    <w:rPr>
      <w:rFonts w:ascii="Book Antiqua" w:eastAsia="Courier New" w:hAnsi="Book Antiqua" w:cs="Courier New"/>
      <w:sz w:val="24"/>
      <w:szCs w:val="20"/>
      <w:u w:val="single"/>
    </w:rPr>
  </w:style>
  <w:style w:type="character" w:customStyle="1" w:styleId="Heading6Char">
    <w:name w:val="Heading 6 Char"/>
    <w:link w:val="Heading6"/>
    <w:rPr>
      <w:rFonts w:ascii="Courier New" w:eastAsia="Courier New" w:hAnsi="Courier New" w:cs="Courier New"/>
      <w:b/>
      <w:sz w:val="28"/>
      <w:szCs w:val="20"/>
    </w:rPr>
  </w:style>
  <w:style w:type="character" w:customStyle="1" w:styleId="Heading7Char">
    <w:name w:val="Heading 7 Char"/>
    <w:link w:val="Heading7"/>
    <w:rPr>
      <w:rFonts w:ascii="Courier New" w:eastAsia="Courier New" w:hAnsi="Courier New" w:cs="Courier New"/>
      <w:b/>
      <w:sz w:val="72"/>
      <w:szCs w:val="20"/>
    </w:rPr>
  </w:style>
  <w:style w:type="character" w:customStyle="1" w:styleId="Heading8Char">
    <w:name w:val="Heading 8 Char"/>
    <w:link w:val="Heading8"/>
    <w:rPr>
      <w:rFonts w:ascii="Courier New" w:eastAsia="Courier New" w:hAnsi="Courier New" w:cs="Courier New"/>
      <w:b/>
      <w:sz w:val="56"/>
      <w:szCs w:val="20"/>
    </w:rPr>
  </w:style>
  <w:style w:type="character" w:customStyle="1" w:styleId="Heading9Char">
    <w:name w:val="Heading 9 Char"/>
    <w:link w:val="Heading9"/>
    <w:qFormat/>
    <w:rPr>
      <w:rFonts w:ascii="Book Antiqua" w:eastAsia="Courier New" w:hAnsi="Book Antiqua"/>
      <w:b/>
      <w:i/>
      <w:sz w:val="18"/>
    </w:rPr>
  </w:style>
  <w:style w:type="character" w:customStyle="1" w:styleId="Heading3Char">
    <w:name w:val="Heading 3 Char"/>
    <w:rPr>
      <w:rFonts w:ascii="Tahoma" w:eastAsia="Times" w:hAnsi="Tahoma" w:cs="Courier New"/>
      <w:b/>
      <w:bCs/>
      <w:color w:val="4F81BD"/>
      <w:sz w:val="24"/>
      <w:szCs w:val="20"/>
    </w:rPr>
  </w:style>
  <w:style w:type="character" w:customStyle="1" w:styleId="Bibliogrphy">
    <w:name w:val="Bibliogrphy"/>
    <w:basedOn w:val="DefaultParagraphFont"/>
  </w:style>
  <w:style w:type="character" w:customStyle="1" w:styleId="DocInit">
    <w:name w:val="Doc Init"/>
    <w:basedOn w:val="DefaultParagraphFont"/>
    <w:qFormat/>
  </w:style>
  <w:style w:type="paragraph" w:customStyle="1" w:styleId="Document1">
    <w:name w:val="Document 1"/>
    <w:pPr>
      <w:keepNext/>
      <w:keepLines/>
      <w:tabs>
        <w:tab w:val="left" w:pos="-720"/>
      </w:tabs>
      <w:suppressAutoHyphens/>
    </w:pPr>
    <w:rPr>
      <w:rFonts w:ascii="Helvetica Neue" w:eastAsia="Courier New" w:hAnsi="Helvetica Neue"/>
      <w:sz w:val="24"/>
    </w:rPr>
  </w:style>
  <w:style w:type="character" w:customStyle="1" w:styleId="Document2">
    <w:name w:val="Document 2"/>
    <w:rPr>
      <w:rFonts w:ascii="Helvetica Neue" w:hAnsi="Helvetica Neue"/>
      <w:sz w:val="24"/>
      <w:lang w:val="en-US"/>
    </w:rPr>
  </w:style>
  <w:style w:type="character" w:customStyle="1" w:styleId="Document3">
    <w:name w:val="Document 3"/>
    <w:rPr>
      <w:rFonts w:ascii="Helvetica Neue" w:hAnsi="Helvetica Neue"/>
      <w:sz w:val="24"/>
      <w:lang w:val="en-US"/>
    </w:rPr>
  </w:style>
  <w:style w:type="character" w:customStyle="1" w:styleId="Document4">
    <w:name w:val="Document 4"/>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Helvetica Neue" w:hAnsi="Helvetica Neue"/>
      <w:sz w:val="24"/>
      <w:lang w:val="en-US"/>
    </w:rPr>
  </w:style>
  <w:style w:type="character" w:customStyle="1" w:styleId="Technical1">
    <w:name w:val="Technical 1"/>
    <w:rPr>
      <w:rFonts w:ascii="Helvetica Neue" w:hAnsi="Helvetica Neue"/>
      <w:sz w:val="24"/>
      <w:lang w:val="en-US"/>
    </w:rPr>
  </w:style>
  <w:style w:type="character" w:customStyle="1" w:styleId="Technical2">
    <w:name w:val="Technical 2"/>
    <w:rPr>
      <w:rFonts w:ascii="Helvetica Neue" w:hAnsi="Helvetica Neue"/>
      <w:sz w:val="24"/>
      <w:lang w:val="en-US"/>
    </w:rPr>
  </w:style>
  <w:style w:type="character" w:customStyle="1" w:styleId="Technical3">
    <w:name w:val="Technical 3"/>
    <w:rPr>
      <w:rFonts w:ascii="Helvetica Neue" w:hAnsi="Helvetica Neue"/>
      <w:sz w:val="24"/>
      <w:lang w:val="en-US"/>
    </w:rPr>
  </w:style>
  <w:style w:type="paragraph" w:customStyle="1" w:styleId="Technical4">
    <w:name w:val="Technical 4"/>
    <w:pPr>
      <w:tabs>
        <w:tab w:val="left" w:pos="-720"/>
      </w:tabs>
      <w:suppressAutoHyphens/>
    </w:pPr>
    <w:rPr>
      <w:rFonts w:ascii="Helvetica Neue" w:eastAsia="Courier New" w:hAnsi="Helvetica Neue"/>
      <w:b/>
      <w:sz w:val="24"/>
    </w:rPr>
  </w:style>
  <w:style w:type="paragraph" w:customStyle="1" w:styleId="Technical5">
    <w:name w:val="Technical 5"/>
    <w:pPr>
      <w:tabs>
        <w:tab w:val="left" w:pos="-720"/>
      </w:tabs>
      <w:suppressAutoHyphens/>
      <w:ind w:firstLine="720"/>
    </w:pPr>
    <w:rPr>
      <w:rFonts w:ascii="Helvetica Neue" w:eastAsia="Courier New" w:hAnsi="Helvetica Neue"/>
      <w:b/>
      <w:sz w:val="24"/>
    </w:rPr>
  </w:style>
  <w:style w:type="paragraph" w:customStyle="1" w:styleId="Technical6">
    <w:name w:val="Technical 6"/>
    <w:pPr>
      <w:tabs>
        <w:tab w:val="left" w:pos="-720"/>
      </w:tabs>
      <w:suppressAutoHyphens/>
      <w:ind w:firstLine="720"/>
    </w:pPr>
    <w:rPr>
      <w:rFonts w:ascii="Helvetica Neue" w:eastAsia="Courier New" w:hAnsi="Helvetica Neue"/>
      <w:b/>
      <w:sz w:val="24"/>
    </w:rPr>
  </w:style>
  <w:style w:type="paragraph" w:customStyle="1" w:styleId="Technical7">
    <w:name w:val="Technical 7"/>
    <w:pPr>
      <w:tabs>
        <w:tab w:val="left" w:pos="-720"/>
      </w:tabs>
      <w:suppressAutoHyphens/>
      <w:ind w:firstLine="720"/>
    </w:pPr>
    <w:rPr>
      <w:rFonts w:ascii="Helvetica Neue" w:eastAsia="Courier New" w:hAnsi="Helvetica Neue"/>
      <w:b/>
      <w:sz w:val="24"/>
    </w:rPr>
  </w:style>
  <w:style w:type="paragraph" w:customStyle="1" w:styleId="Technical8">
    <w:name w:val="Technical 8"/>
    <w:pPr>
      <w:tabs>
        <w:tab w:val="left" w:pos="-720"/>
      </w:tabs>
      <w:suppressAutoHyphens/>
      <w:ind w:firstLine="720"/>
    </w:pPr>
    <w:rPr>
      <w:rFonts w:ascii="Helvetica Neue" w:eastAsia="Courier New" w:hAnsi="Helvetica Neue"/>
      <w:b/>
      <w:sz w:val="24"/>
    </w:rPr>
  </w:style>
  <w:style w:type="paragraph" w:customStyle="1" w:styleId="Pleading">
    <w:name w:val="Pleading"/>
    <w:qFormat/>
    <w:pPr>
      <w:tabs>
        <w:tab w:val="left" w:pos="-720"/>
      </w:tabs>
      <w:suppressAutoHyphens/>
      <w:spacing w:line="240" w:lineRule="exact"/>
    </w:pPr>
    <w:rPr>
      <w:rFonts w:ascii="Helvetica Neue" w:eastAsia="Courier New" w:hAnsi="Helvetica Neue"/>
      <w:sz w:val="24"/>
    </w:rPr>
  </w:style>
  <w:style w:type="paragraph" w:customStyle="1" w:styleId="RightPar1">
    <w:name w:val="Right Par 1"/>
    <w:pPr>
      <w:tabs>
        <w:tab w:val="left" w:pos="-720"/>
        <w:tab w:val="left" w:pos="0"/>
        <w:tab w:val="decimal" w:pos="720"/>
      </w:tabs>
      <w:suppressAutoHyphens/>
      <w:ind w:firstLine="720"/>
    </w:pPr>
    <w:rPr>
      <w:rFonts w:ascii="Helvetica Neue" w:eastAsia="Courier New" w:hAnsi="Helvetica Neue"/>
      <w:sz w:val="24"/>
    </w:rPr>
  </w:style>
  <w:style w:type="paragraph" w:customStyle="1" w:styleId="RightPar2">
    <w:name w:val="Right Par 2"/>
    <w:pPr>
      <w:tabs>
        <w:tab w:val="left" w:pos="-720"/>
        <w:tab w:val="left" w:pos="0"/>
        <w:tab w:val="left" w:pos="720"/>
        <w:tab w:val="decimal" w:pos="1440"/>
      </w:tabs>
      <w:suppressAutoHyphens/>
      <w:ind w:firstLine="1440"/>
    </w:pPr>
    <w:rPr>
      <w:rFonts w:ascii="Helvetica Neue" w:eastAsia="Courier New" w:hAnsi="Helvetica Neue"/>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Helvetica Neue" w:eastAsia="Courier New" w:hAnsi="Helvetica Neue"/>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Helvetica Neue" w:eastAsia="Courier New" w:hAnsi="Helvetica Neue"/>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Helvetica Neue" w:eastAsia="Courier New" w:hAnsi="Helvetica Neue"/>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Helvetica Neue" w:eastAsia="Courier New" w:hAnsi="Helvetica Neue"/>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Helvetica Neue" w:eastAsia="Courier New" w:hAnsi="Helvetica Neue"/>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Helvetica Neue" w:eastAsia="Courier New" w:hAnsi="Helvetica Neue"/>
      <w:sz w:val="24"/>
    </w:rPr>
  </w:style>
  <w:style w:type="character" w:customStyle="1" w:styleId="EquationCaption">
    <w:name w:val="_Equation Caption"/>
  </w:style>
  <w:style w:type="character" w:customStyle="1" w:styleId="vlpgno">
    <w:name w:val="vl.pg.no."/>
    <w:rPr>
      <w:rFonts w:ascii="Helvetica Neue" w:hAnsi="Helvetica Neue"/>
      <w:b/>
      <w:sz w:val="20"/>
      <w:lang w:val="en-US"/>
    </w:rPr>
  </w:style>
  <w:style w:type="character" w:customStyle="1" w:styleId="TitleChar">
    <w:name w:val="Title Char"/>
    <w:link w:val="Title"/>
    <w:rPr>
      <w:rFonts w:ascii="Book Antiqua" w:eastAsia="Courier New" w:hAnsi="Book Antiqua" w:cs="Courier New"/>
      <w:b/>
      <w:kern w:val="28"/>
      <w:sz w:val="32"/>
      <w:szCs w:val="20"/>
    </w:rPr>
  </w:style>
  <w:style w:type="character" w:customStyle="1" w:styleId="footnote">
    <w:name w:val="footnote"/>
    <w:rPr>
      <w:rFonts w:ascii="Arial-BoldMT" w:hAnsi="Arial-BoldMT"/>
      <w:sz w:val="24"/>
      <w:lang w:val="en-US"/>
    </w:rPr>
  </w:style>
  <w:style w:type="character" w:customStyle="1" w:styleId="HeaderChar">
    <w:name w:val="Header Char"/>
    <w:link w:val="Header"/>
    <w:uiPriority w:val="99"/>
    <w:rPr>
      <w:rFonts w:ascii="Courier New" w:eastAsia="Courier New" w:hAnsi="Courier New" w:cs="Courier New"/>
      <w:sz w:val="20"/>
      <w:szCs w:val="20"/>
    </w:rPr>
  </w:style>
  <w:style w:type="character" w:customStyle="1" w:styleId="FooterChar">
    <w:name w:val="Footer Char"/>
    <w:link w:val="Footer"/>
    <w:uiPriority w:val="99"/>
    <w:rPr>
      <w:rFonts w:ascii="Courier New" w:eastAsia="Courier New" w:hAnsi="Courier New" w:cs="Courier New"/>
      <w:sz w:val="20"/>
      <w:szCs w:val="20"/>
    </w:rPr>
  </w:style>
  <w:style w:type="character" w:customStyle="1" w:styleId="FootnoteTextChar">
    <w:name w:val="Footnote Text Char"/>
    <w:link w:val="FootnoteText"/>
    <w:qFormat/>
    <w:rPr>
      <w:rFonts w:ascii="Courier New" w:eastAsia="Courier New" w:hAnsi="Courier New" w:cs="Courier New"/>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Arial Unicode MS" w:hAnsi="Arial Unicode MS"/>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Book Antiqua" w:hAnsi="Book Antiqua"/>
      <w:i/>
      <w:sz w:val="24"/>
      <w:lang w:val="en-US"/>
    </w:rPr>
  </w:style>
  <w:style w:type="character" w:customStyle="1" w:styleId="reference">
    <w:name w:val="reference"/>
    <w:qFormat/>
    <w:rPr>
      <w:rFonts w:ascii="Arial-BoldMT" w:hAnsi="Arial-BoldMT"/>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Book Antiqua" w:hAnsi="Book Antiqua"/>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Book Antiqua" w:hAnsi="Book Antiqua"/>
      <w:sz w:val="22"/>
    </w:rPr>
  </w:style>
  <w:style w:type="paragraph" w:customStyle="1" w:styleId="explanatorynotes">
    <w:name w:val="explanatory_notes"/>
    <w:basedOn w:val="Normal"/>
    <w:qFormat/>
    <w:pPr>
      <w:suppressAutoHyphens/>
      <w:spacing w:after="240" w:line="360" w:lineRule="exact"/>
    </w:pPr>
    <w:rPr>
      <w:rFonts w:ascii="Book Antiqua" w:hAnsi="Book Antiqua"/>
    </w:rPr>
  </w:style>
  <w:style w:type="paragraph" w:customStyle="1" w:styleId="Head22b">
    <w:name w:val="Head 2.2b"/>
    <w:basedOn w:val="Normal"/>
    <w:qFormat/>
    <w:pPr>
      <w:suppressAutoHyphens/>
      <w:spacing w:after="240"/>
      <w:ind w:left="360" w:hanging="360"/>
      <w:jc w:val="left"/>
    </w:pPr>
    <w:rPr>
      <w:rFonts w:ascii="Optima" w:hAnsi="Optima"/>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Arial Unicode MS" w:hAnsi="Arial Unicode MS"/>
      <w:b/>
      <w:sz w:val="28"/>
    </w:rPr>
  </w:style>
  <w:style w:type="paragraph" w:customStyle="1" w:styleId="Head81">
    <w:name w:val="Head 8.1"/>
    <w:basedOn w:val="Heading1"/>
    <w:qFormat/>
    <w:pPr>
      <w:outlineLvl w:val="9"/>
    </w:pPr>
    <w:rPr>
      <w:smallCaps/>
      <w:sz w:val="32"/>
    </w:rPr>
  </w:style>
  <w:style w:type="paragraph" w:customStyle="1" w:styleId="Head82">
    <w:name w:val="Head 8.2"/>
    <w:basedOn w:val="Head81"/>
    <w:qFormat/>
    <w:rPr>
      <w:smallCaps w:val="0"/>
      <w:sz w:val="28"/>
    </w:rPr>
  </w:style>
  <w:style w:type="character" w:customStyle="1" w:styleId="BodyTextChar">
    <w:name w:val="Body Text Char"/>
    <w:link w:val="BodyText"/>
    <w:qFormat/>
    <w:rPr>
      <w:rFonts w:ascii="Courier New" w:eastAsia="Courier New" w:hAnsi="Courier New" w:cs="Courier New"/>
      <w:spacing w:val="-4"/>
      <w:sz w:val="24"/>
      <w:szCs w:val="20"/>
    </w:rPr>
  </w:style>
  <w:style w:type="character" w:customStyle="1" w:styleId="BodyTextIndentChar">
    <w:name w:val="Body Text Indent Char"/>
    <w:aliases w:val="Gachdaudong Char,Body Text Indent Char Char Char1,Body Text Indent Char Char Char Char Char Char Char,Body Text Indent Char Char Char Char"/>
    <w:link w:val="BodyTextIndent"/>
    <w:qFormat/>
    <w:rPr>
      <w:rFonts w:ascii="Courier New" w:eastAsia="Courier New" w:hAnsi="Courier New" w:cs="Courier New"/>
      <w:sz w:val="24"/>
      <w:szCs w:val="20"/>
    </w:rPr>
  </w:style>
  <w:style w:type="character" w:customStyle="1" w:styleId="EndnoteTextChar">
    <w:name w:val="Endnote Text Char"/>
    <w:link w:val="EndnoteText"/>
    <w:semiHidden/>
    <w:qFormat/>
    <w:rPr>
      <w:rFonts w:ascii="Courier New" w:eastAsia="Courier New" w:hAnsi="Courier New" w:cs="Courier New"/>
      <w:sz w:val="20"/>
      <w:szCs w:val="20"/>
    </w:rPr>
  </w:style>
  <w:style w:type="character" w:customStyle="1" w:styleId="EndnoteTextChar1">
    <w:name w:val="Endnote Text Char1"/>
    <w:uiPriority w:val="99"/>
    <w:semiHidden/>
    <w:qFormat/>
    <w:rPr>
      <w:rFonts w:ascii="Courier New" w:eastAsia="Courier New" w:hAnsi="Courier New" w:cs="Courier New"/>
      <w:sz w:val="20"/>
      <w:szCs w:val="20"/>
    </w:rPr>
  </w:style>
  <w:style w:type="character" w:customStyle="1" w:styleId="BodyText3Char">
    <w:name w:val="Body Text 3 Char"/>
    <w:link w:val="BodyText3"/>
    <w:qFormat/>
    <w:rPr>
      <w:rFonts w:ascii="Courier New" w:eastAsia="Courier New" w:hAnsi="Courier New" w:cs="Courier New"/>
      <w:i/>
      <w:iCs/>
      <w:color w:val="000000"/>
      <w:sz w:val="24"/>
      <w:szCs w:val="24"/>
    </w:rPr>
  </w:style>
  <w:style w:type="character" w:customStyle="1" w:styleId="BodyText2Char">
    <w:name w:val="Body Text 2 Char"/>
    <w:link w:val="BodyText2"/>
    <w:qFormat/>
    <w:rPr>
      <w:rFonts w:ascii="Courier New" w:eastAsia="Courier New" w:hAnsi="Courier New" w:cs="Courier New"/>
      <w:i/>
      <w:sz w:val="24"/>
      <w:szCs w:val="20"/>
    </w:rPr>
  </w:style>
  <w:style w:type="character" w:customStyle="1" w:styleId="BodyTextIndent2Char">
    <w:name w:val="Body Text Indent 2 Char"/>
    <w:link w:val="BodyTextIndent2"/>
    <w:qFormat/>
    <w:rPr>
      <w:rFonts w:ascii="Courier New" w:eastAsia="Courier New" w:hAnsi="Courier New" w:cs="Courier New"/>
      <w:sz w:val="24"/>
      <w:szCs w:val="20"/>
    </w:rPr>
  </w:style>
  <w:style w:type="character" w:customStyle="1" w:styleId="SubtitleChar">
    <w:name w:val="Subtitle Char"/>
    <w:link w:val="Subtitle"/>
    <w:qFormat/>
    <w:rPr>
      <w:rFonts w:ascii="Courier New" w:eastAsia="Courier New" w:hAnsi="Courier New" w:cs="Courier New"/>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Optima" w:hAnsi="Optima"/>
    </w:rPr>
  </w:style>
  <w:style w:type="character" w:customStyle="1" w:styleId="iChar">
    <w:name w:val="(i) Char"/>
    <w:link w:val="i"/>
    <w:qFormat/>
    <w:locked/>
    <w:rPr>
      <w:rFonts w:ascii="Optima" w:eastAsia="Courier New" w:hAnsi="Optima" w:cs="Courier New"/>
      <w:sz w:val="24"/>
      <w:szCs w:val="20"/>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Courier New" w:eastAsia="Courier New" w:hAnsi="Courier New" w:cs="Courier New"/>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Book Antiqua" w:hAnsi="Book Antiqua"/>
      <w:sz w:val="20"/>
    </w:rPr>
  </w:style>
  <w:style w:type="paragraph" w:customStyle="1" w:styleId="SectionVIIHeader2">
    <w:name w:val="Section VII Header2"/>
    <w:basedOn w:val="Heading1"/>
    <w:autoRedefine/>
    <w:qFormat/>
    <w:pPr>
      <w:keepNext/>
      <w:suppressAutoHyphens w:val="0"/>
      <w:spacing w:before="0" w:after="200"/>
    </w:pPr>
    <w:rPr>
      <w:rFonts w:ascii="Courier New" w:hAnsi="Courier New"/>
      <w:bCs/>
      <w:i/>
      <w:smallCaps/>
      <w:kern w:val="28"/>
      <w:sz w:val="20"/>
    </w:rPr>
  </w:style>
  <w:style w:type="paragraph" w:customStyle="1" w:styleId="ClauseSubPara">
    <w:name w:val="ClauseSub_Para"/>
    <w:qFormat/>
    <w:pPr>
      <w:spacing w:before="60" w:after="60"/>
      <w:ind w:left="2268"/>
    </w:pPr>
    <w:rPr>
      <w:rFonts w:ascii="Courier New" w:eastAsia="Courier New" w:hAnsi="Courier New"/>
      <w:sz w:val="22"/>
      <w:szCs w:val="22"/>
      <w:lang w:val="en-GB"/>
    </w:rPr>
  </w:style>
  <w:style w:type="paragraph" w:customStyle="1" w:styleId="ClauseSubList">
    <w:name w:val="ClauseSub_List"/>
    <w:qFormat/>
    <w:pPr>
      <w:tabs>
        <w:tab w:val="left" w:pos="576"/>
      </w:tabs>
      <w:suppressAutoHyphens/>
      <w:ind w:left="576" w:hanging="576"/>
    </w:pPr>
    <w:rPr>
      <w:rFonts w:ascii="Courier New" w:eastAsia="Courier New" w:hAnsi="Courier New"/>
      <w:sz w:val="22"/>
      <w:szCs w:val="22"/>
      <w:lang w:val="en-GB"/>
    </w:rPr>
  </w:style>
  <w:style w:type="paragraph" w:customStyle="1" w:styleId="ClauseSubListSubList">
    <w:name w:val="ClauseSub_List_SubList"/>
    <w:qFormat/>
    <w:pPr>
      <w:tabs>
        <w:tab w:val="left" w:pos="1800"/>
      </w:tabs>
      <w:ind w:left="1800" w:hanging="360"/>
    </w:pPr>
    <w:rPr>
      <w:rFonts w:ascii="Courier New" w:eastAsia="Courier New" w:hAnsi="Courier New"/>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imesNewRomanPSMT" w:eastAsia="Courier New" w:hAnsi="TimesNewRomanPSMT" w:cs="Courier New"/>
      <w:sz w:val="16"/>
      <w:szCs w:val="16"/>
    </w:rPr>
  </w:style>
  <w:style w:type="paragraph" w:customStyle="1" w:styleId="SectionXHeader3">
    <w:name w:val="Section X Header 3"/>
    <w:basedOn w:val="Heading1"/>
    <w:autoRedefine/>
    <w:qFormat/>
    <w:pPr>
      <w:keepNext/>
      <w:suppressAutoHyphens w:val="0"/>
      <w:spacing w:before="0" w:after="0"/>
    </w:pPr>
    <w:rPr>
      <w:rFonts w:ascii="Courier New" w:hAnsi="Courier New"/>
      <w:smallCaps/>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Courier New" w:eastAsia="Courier New" w:hAnsi="Courier New" w:cs="Courier New"/>
      <w:sz w:val="20"/>
      <w:szCs w:val="20"/>
    </w:rPr>
  </w:style>
  <w:style w:type="character" w:customStyle="1" w:styleId="BodyTextIndent3Char">
    <w:name w:val="Body Text Indent 3 Char"/>
    <w:link w:val="BodyTextIndent3"/>
    <w:qFormat/>
    <w:rPr>
      <w:rFonts w:ascii="Courier New" w:eastAsia="Courier New" w:hAnsi="Courier New" w:cs="Courier New"/>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Book Antiqua" w:hAnsi="Book Antiqua" w:cs="Book Antiqua"/>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Book Antiqua" w:hAnsi="Book Antiqua" w:cs="Book Antiqua"/>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Wingdings" w:hAnsi="Wingdings" w:cs="Courier New"/>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Book Antiqua" w:hAnsi="Book Antiqua" w:cs="Book Antiqua"/>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Courier New" w:hAnsi="Courier New" w:cs="Courier New"/>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Courier New" w:eastAsia="Courier New" w:hAnsi="Courier New" w:cs="Courier New"/>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pPr>
    <w:rPr>
      <w:sz w:val="24"/>
    </w:rPr>
  </w:style>
  <w:style w:type="character" w:customStyle="1" w:styleId="Section7heading4Char">
    <w:name w:val="Section 7 heading 4 Char"/>
    <w:link w:val="Section7heading4"/>
    <w:qFormat/>
    <w:rPr>
      <w:rFonts w:ascii="Courier New" w:eastAsia="Courier New" w:hAnsi="Courier New" w:cs="Courier New"/>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Arial Unicode MS" w:hAnsi="Arial Unicode MS"/>
      <w:bCs/>
      <w:szCs w:val="28"/>
    </w:rPr>
  </w:style>
  <w:style w:type="paragraph" w:customStyle="1" w:styleId="StyleTOC1Before8pt">
    <w:name w:val="Style TOC 1 + Before:  8 pt"/>
    <w:basedOn w:val="TOC1"/>
    <w:qFormat/>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Arial Unicode MS" w:hAnsi="Arial Unicode MS"/>
      <w:b/>
      <w:u w:val="none"/>
    </w:rPr>
  </w:style>
  <w:style w:type="paragraph" w:customStyle="1" w:styleId="DefaultParagraphFont1">
    <w:name w:val="Default Paragraph Font1"/>
    <w:next w:val="Normal"/>
    <w:qFormat/>
    <w:pPr>
      <w:tabs>
        <w:tab w:val="left" w:pos="567"/>
      </w:tabs>
    </w:pPr>
    <w:rPr>
      <w:rFonts w:ascii="Symbol" w:eastAsia="Courier New" w:hAnsi="Symbol" w:cs="Symbol"/>
      <w:sz w:val="21"/>
      <w:lang w:val="en-GB" w:eastAsia="en-GB"/>
    </w:rPr>
  </w:style>
  <w:style w:type="paragraph" w:customStyle="1" w:styleId="Title1">
    <w:name w:val="Title1"/>
    <w:basedOn w:val="Normal"/>
    <w:qFormat/>
    <w:pPr>
      <w:suppressAutoHyphens/>
      <w:jc w:val="left"/>
    </w:pPr>
    <w:rPr>
      <w:rFonts w:ascii="Arial Unicode MS" w:hAnsi="Arial Unicode MS"/>
      <w:b/>
      <w:sz w:val="36"/>
    </w:rPr>
  </w:style>
  <w:style w:type="character" w:customStyle="1" w:styleId="CommentSubjectChar">
    <w:name w:val="Comment Subject Char"/>
    <w:link w:val="CommentSubject"/>
    <w:qFormat/>
    <w:rPr>
      <w:rFonts w:ascii="Courier New" w:eastAsia="Courier New" w:hAnsi="Courier New" w:cs="Courier New"/>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VnArial" w:eastAsia="Courier New" w:hAnsi=".VnArial"/>
      <w:sz w:val="24"/>
    </w:rPr>
  </w:style>
  <w:style w:type="paragraph" w:customStyle="1" w:styleId="REGULAR3">
    <w:name w:val="REGULAR 3"/>
    <w:qFormat/>
    <w:pPr>
      <w:widowControl w:val="0"/>
      <w:tabs>
        <w:tab w:val="left" w:pos="0"/>
        <w:tab w:val="right" w:pos="1560"/>
        <w:tab w:val="left" w:pos="1800"/>
        <w:tab w:val="left" w:pos="2160"/>
      </w:tabs>
      <w:suppressAutoHyphens/>
    </w:pPr>
    <w:rPr>
      <w:rFonts w:ascii=".VnArial" w:eastAsia="Courier New" w:hAnsi=".VnArial"/>
      <w:sz w:val="24"/>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rPr>
  </w:style>
  <w:style w:type="paragraph" w:customStyle="1" w:styleId="UG-Sec3-Heading3">
    <w:name w:val="UG - Sec 3 - Heading 3"/>
    <w:basedOn w:val="Normal"/>
    <w:qFormat/>
    <w:pPr>
      <w:autoSpaceDE w:val="0"/>
      <w:autoSpaceDN w:val="0"/>
      <w:adjustRightInd w:val="0"/>
      <w:spacing w:after="200"/>
      <w:jc w:val="left"/>
    </w:pPr>
    <w:rPr>
      <w:rFonts w:cs="Cambria Math"/>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Cambria Math"/>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Book Antiqua" w:hAnsi="Book Antiqua" w:cs="Book Antiqua"/>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ascii="Courier New" w:eastAsia="Courier New" w:hAnsi="Courier New"/>
      <w:color w:val="000000"/>
      <w:sz w:val="24"/>
      <w:szCs w:val="24"/>
    </w:rPr>
  </w:style>
  <w:style w:type="paragraph" w:customStyle="1" w:styleId="Head1">
    <w:name w:val="Head1"/>
    <w:basedOn w:val="Normal"/>
    <w:qFormat/>
    <w:pPr>
      <w:suppressAutoHyphens/>
      <w:spacing w:after="100"/>
      <w:jc w:val="center"/>
    </w:pPr>
    <w:rPr>
      <w:rFonts w:ascii="Arial Unicode MS" w:hAnsi="Arial Unicode MS"/>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ascii="Courier New" w:eastAsia="Courier New" w:hAnsi="Courier New"/>
      <w:spacing w:val="-2"/>
      <w:sz w:val="22"/>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imesNewRomanPSMT" w:eastAsia="Courier New" w:hAnsi="TimesNewRomanPSMT" w:cs="Courier New"/>
      <w:sz w:val="24"/>
      <w:szCs w:val="20"/>
      <w:shd w:val="clear" w:color="auto" w:fill="000080"/>
    </w:rPr>
  </w:style>
  <w:style w:type="paragraph" w:customStyle="1" w:styleId="Head12">
    <w:name w:val="Head 1.2"/>
    <w:basedOn w:val="Normal"/>
    <w:qFormat/>
    <w:pPr>
      <w:tabs>
        <w:tab w:val="left" w:pos="360"/>
      </w:tabs>
      <w:ind w:left="360" w:hanging="360"/>
    </w:pPr>
    <w:rPr>
      <w:rFonts w:ascii="Book Antiqua" w:hAnsi="Book Antiqua"/>
      <w:sz w:val="20"/>
    </w:rPr>
  </w:style>
  <w:style w:type="paragraph" w:customStyle="1" w:styleId="ChapterNumber">
    <w:name w:val="ChapterNumber"/>
    <w:qFormat/>
    <w:pPr>
      <w:tabs>
        <w:tab w:val="left" w:pos="-720"/>
      </w:tabs>
      <w:suppressAutoHyphens/>
    </w:pPr>
    <w:rPr>
      <w:rFonts w:ascii=".VnArial" w:eastAsia="Courier New" w:hAnsi=".VnArial"/>
      <w:sz w:val="22"/>
    </w:rPr>
  </w:style>
  <w:style w:type="paragraph" w:customStyle="1" w:styleId="Heading1a">
    <w:name w:val="Heading 1a"/>
    <w:qFormat/>
    <w:pPr>
      <w:keepNext/>
      <w:keepLines/>
      <w:tabs>
        <w:tab w:val="left" w:pos="-720"/>
      </w:tabs>
      <w:suppressAutoHyphens/>
      <w:jc w:val="center"/>
    </w:pPr>
    <w:rPr>
      <w:rFonts w:ascii="Courier New" w:eastAsia="Courier New" w:hAnsi="Courier New"/>
      <w:b/>
      <w:smallCaps/>
      <w:sz w:val="32"/>
    </w:rPr>
  </w:style>
  <w:style w:type="paragraph" w:customStyle="1" w:styleId="SectionIIIHeading1">
    <w:name w:val="Section III Heading 1"/>
    <w:qFormat/>
    <w:pPr>
      <w:spacing w:before="120" w:after="240"/>
    </w:pPr>
    <w:rPr>
      <w:rFonts w:ascii="Courier New" w:eastAsia="Courier New" w:hAnsi="Courier New"/>
      <w:b/>
      <w:sz w:val="24"/>
    </w:rPr>
  </w:style>
  <w:style w:type="character" w:customStyle="1" w:styleId="Heading1Char1">
    <w:name w:val="Heading 1 Char1"/>
    <w:qFormat/>
    <w:rPr>
      <w:rFonts w:ascii="Tahoma" w:eastAsia="Courier New" w:hAnsi="Tahoma" w:cs="Courier New"/>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Optima" w:hAnsi="Optima"/>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Book Antiqua" w:eastAsia="Courier New" w:hAnsi="Book Antiqua" w:cs="Courier New"/>
      <w:sz w:val="24"/>
      <w:szCs w:val="24"/>
      <w:shd w:val="pct20" w:color="auto" w:fill="auto"/>
    </w:rPr>
  </w:style>
  <w:style w:type="character" w:customStyle="1" w:styleId="NoteHeadingChar">
    <w:name w:val="Note Heading Char"/>
    <w:link w:val="NoteHeading"/>
    <w:qFormat/>
    <w:rPr>
      <w:rFonts w:ascii="Courier New" w:eastAsia="Courier New" w:hAnsi="Courier New" w:cs="Courier New"/>
      <w:sz w:val="24"/>
      <w:szCs w:val="20"/>
    </w:rPr>
  </w:style>
  <w:style w:type="paragraph" w:customStyle="1" w:styleId="SectionTitle">
    <w:name w:val="Section Title"/>
    <w:next w:val="Normal"/>
    <w:qFormat/>
    <w:pPr>
      <w:spacing w:after="200"/>
      <w:jc w:val="center"/>
    </w:pPr>
    <w:rPr>
      <w:rFonts w:ascii="Courier New" w:eastAsia="Courier New" w:hAnsi="Courier New"/>
      <w:b/>
      <w:sz w:val="44"/>
      <w:lang w:val="en-GB"/>
    </w:rPr>
  </w:style>
  <w:style w:type="paragraph" w:customStyle="1" w:styleId="Level3Body">
    <w:name w:val="Level 3 (Body)"/>
    <w:qFormat/>
    <w:pPr>
      <w:tabs>
        <w:tab w:val="left" w:pos="1502"/>
      </w:tabs>
      <w:spacing w:line="270" w:lineRule="atLeast"/>
      <w:ind w:left="1502" w:hanging="425"/>
      <w:jc w:val="both"/>
    </w:pPr>
    <w:rPr>
      <w:rFonts w:ascii="@MS Mincho" w:eastAsia="Courier New" w:hAnsi="@MS Mincho"/>
      <w:sz w:val="22"/>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ascii="Courier New" w:eastAsia="Courier New" w:hAnsi="Courier New"/>
    </w:rPr>
  </w:style>
  <w:style w:type="paragraph" w:customStyle="1" w:styleId="CHead">
    <w:name w:val="C Head"/>
    <w:qFormat/>
    <w:pPr>
      <w:tabs>
        <w:tab w:val="left" w:pos="-720"/>
      </w:tabs>
      <w:suppressAutoHyphens/>
      <w:overflowPunct w:val="0"/>
      <w:autoSpaceDE w:val="0"/>
      <w:autoSpaceDN w:val="0"/>
      <w:adjustRightInd w:val="0"/>
    </w:pPr>
    <w:rPr>
      <w:rFonts w:ascii="Courier New" w:eastAsia="Courier New" w:hAnsi="Courier New"/>
    </w:rPr>
  </w:style>
  <w:style w:type="paragraph" w:customStyle="1" w:styleId="SecNoHe">
    <w:name w:val="Sec No. &amp; He"/>
    <w:qFormat/>
    <w:pPr>
      <w:tabs>
        <w:tab w:val="left" w:pos="-720"/>
      </w:tabs>
      <w:suppressAutoHyphens/>
      <w:overflowPunct w:val="0"/>
      <w:autoSpaceDE w:val="0"/>
      <w:autoSpaceDN w:val="0"/>
      <w:adjustRightInd w:val="0"/>
    </w:pPr>
    <w:rPr>
      <w:rFonts w:ascii="Courier New" w:eastAsia="Courier New" w:hAnsi="Courier New"/>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VnArial" w:eastAsia="Courier New" w:hAnsi=".VnArial"/>
      <w:b/>
      <w:i/>
      <w:sz w:val="24"/>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VnArial" w:eastAsia="Courier New" w:hAnsi=".VnArial"/>
      <w:b/>
      <w:i/>
      <w:sz w:val="24"/>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VnArial" w:eastAsia="Courier New" w:hAnsi=".VnArial"/>
      <w:b/>
      <w:i/>
      <w:sz w:val="24"/>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VnArial" w:eastAsia="Courier New" w:hAnsi=".VnArial"/>
      <w:b/>
      <w:i/>
      <w:sz w:val="24"/>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VnArial" w:eastAsia="Courier New" w:hAnsi=".VnArial"/>
      <w:b/>
      <w:i/>
      <w:sz w:val="24"/>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VnArial" w:eastAsia="Courier New" w:hAnsi=".VnArial"/>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VnArial" w:eastAsia="Courier New" w:hAnsi=".VnArial"/>
      <w:b/>
      <w:i/>
      <w:sz w:val="24"/>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VnArial" w:eastAsia="Courier New" w:hAnsi=".VnArial"/>
      <w:b/>
      <w:i/>
      <w:sz w:val="24"/>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Book Antiqua"/>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Book Antiqua"/>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Book Antiqua"/>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Courier New" w:hAnsi="Courier New"/>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Courier New" w:hAnsi="Courier New" w:cs="Courier New" w:hint="default"/>
      <w:sz w:val="20"/>
      <w:lang w:val="en-US"/>
    </w:rPr>
  </w:style>
  <w:style w:type="character" w:customStyle="1" w:styleId="DefaultPara">
    <w:name w:val="Default Para"/>
    <w:qFormat/>
    <w:rPr>
      <w:rFonts w:ascii=".VnArial" w:hAnsi=".VnArial"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Book Antiqua" w:hAnsi="Book Antiqua" w:cs="Book Antiqua" w:hint="default"/>
      <w:i/>
      <w:iCs/>
      <w:sz w:val="24"/>
      <w:szCs w:val="24"/>
      <w:lang w:val="en-US" w:eastAsia="en-US" w:bidi="ar-SA"/>
    </w:rPr>
  </w:style>
  <w:style w:type="character" w:customStyle="1" w:styleId="S1-Header1CharChar">
    <w:name w:val="S1-Header1 Char Char"/>
    <w:qFormat/>
    <w:rPr>
      <w:rFonts w:ascii="Book Antiqua" w:hAnsi="Book Antiqua" w:cs="Book Antiqua" w:hint="default"/>
      <w:b/>
      <w:sz w:val="28"/>
      <w:szCs w:val="24"/>
      <w:lang w:val="en-US" w:eastAsia="en-US" w:bidi="ar-SA"/>
    </w:rPr>
  </w:style>
  <w:style w:type="character" w:customStyle="1" w:styleId="StyleS1-Header1TimesNewRoman14ptChar">
    <w:name w:val="Style S1-Header1 + Times New Roman 14 pt Char"/>
    <w:qFormat/>
    <w:rPr>
      <w:rFonts w:ascii="Book Antiqua" w:hAnsi="Book Antiqua" w:cs="Book Antiqua" w:hint="default"/>
      <w:b/>
      <w:bCs/>
      <w:sz w:val="28"/>
      <w:szCs w:val="24"/>
      <w:lang w:val="en-US" w:eastAsia="en-US" w:bidi="ar-SA"/>
    </w:rPr>
  </w:style>
  <w:style w:type="character" w:customStyle="1" w:styleId="StyleStyleS1-Header1TimesNewRoman14ptChar">
    <w:name w:val="Style Style S1-Header1 + Times New Roman 14 pt + Char"/>
    <w:qFormat/>
    <w:rPr>
      <w:rFonts w:ascii="Book Antiqua" w:hAnsi="Book Antiqua" w:cs="Book Antiqua" w:hint="default"/>
      <w:sz w:val="28"/>
      <w:szCs w:val="24"/>
      <w:lang w:val="en-US" w:eastAsia="en-US" w:bidi="ar-SA"/>
    </w:rPr>
  </w:style>
  <w:style w:type="character" w:customStyle="1" w:styleId="StyleStyleS1-Header1TimesNewRoman14pt1Char">
    <w:name w:val="Style Style S1-Header1 + Times New Roman 14 pt +1 Char"/>
    <w:qFormat/>
    <w:rPr>
      <w:rFonts w:ascii="Book Antiqua" w:hAnsi="Book Antiqua" w:cs="Book Antiqua"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Courier New" w:eastAsia="Courier New" w:hAnsi="Courier New" w:cs="Courier New"/>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jc w:val="both"/>
      <w:textAlignment w:val="baseline"/>
    </w:pPr>
    <w:rPr>
      <w:rFonts w:eastAsia="CG Times"/>
      <w:sz w:val="26"/>
      <w:szCs w:val="26"/>
      <w:lang w:val="vi-VN"/>
    </w:rPr>
  </w:style>
  <w:style w:type="paragraph" w:customStyle="1" w:styleId="Mau">
    <w:name w:val="Mau"/>
    <w:basedOn w:val="Heading4"/>
    <w:qFormat/>
    <w:pPr>
      <w:spacing w:after="120"/>
      <w:ind w:left="0" w:right="0" w:firstLine="567"/>
      <w:jc w:val="right"/>
    </w:pPr>
    <w:rPr>
      <w:rFonts w:ascii="Cambria" w:hAnsi="Cambria"/>
      <w:sz w:val="28"/>
      <w:szCs w:val="28"/>
      <w:u w:val="single"/>
      <w:lang w:val="de-DE"/>
    </w:rPr>
  </w:style>
  <w:style w:type="character" w:customStyle="1" w:styleId="SectionHeader3Char1">
    <w:name w:val="Section Header3 Char1"/>
    <w:semiHidden/>
    <w:qFormat/>
    <w:rPr>
      <w:rFonts w:ascii="Courier New" w:eastAsia="Courier New" w:hAnsi="Courier New" w:cs="Courier New"/>
      <w:b/>
      <w:bCs/>
      <w:spacing w:val="-2"/>
      <w:sz w:val="16"/>
      <w:szCs w:val="24"/>
      <w:lang w:val="en-US"/>
    </w:rPr>
  </w:style>
  <w:style w:type="paragraph" w:customStyle="1" w:styleId="4">
    <w:name w:val="4"/>
    <w:basedOn w:val="Normal"/>
    <w:qFormat/>
    <w:pPr>
      <w:spacing w:before="360" w:line="288" w:lineRule="auto"/>
    </w:pPr>
    <w:rPr>
      <w:rFonts w:ascii="Arial" w:hAnsi="Arial"/>
      <w:b/>
      <w:sz w:val="20"/>
    </w:rPr>
  </w:style>
  <w:style w:type="paragraph" w:styleId="ListParagraph">
    <w:name w:val="List Paragraph"/>
    <w:aliases w:val="List Paragraph (numbered (a)),List Paragraph1,List Paragraph11,Colorful List Accent 1,Colorful List - Accent 12,tieu de phu 1,Colorful List - Accent 111,Colorful List - Accent 121,ANNEX,List Paragraph2,List Paragraph12,06. Ý,bảng,Paragrap"/>
    <w:basedOn w:val="Normal"/>
    <w:link w:val="ListParagraphChar"/>
    <w:uiPriority w:val="99"/>
    <w:qFormat/>
    <w:pPr>
      <w:ind w:left="720"/>
      <w:contextualSpacing/>
    </w:pPr>
  </w:style>
  <w:style w:type="character" w:customStyle="1" w:styleId="ListParagraphChar">
    <w:name w:val="List Paragraph Char"/>
    <w:aliases w:val="List Paragraph (numbered (a)) Char,List Paragraph1 Char,List Paragraph11 Char,Colorful List Accent 1 Char,Colorful List - Accent 12 Char,tieu de phu 1 Char,Colorful List - Accent 111 Char,Colorful List - Accent 121 Char,ANNEX Char"/>
    <w:link w:val="ListParagraph"/>
    <w:uiPriority w:val="99"/>
    <w:qFormat/>
    <w:rPr>
      <w:rFonts w:ascii="Courier New" w:eastAsia="Courier New" w:hAnsi="Courier New"/>
      <w:sz w:val="24"/>
    </w:rPr>
  </w:style>
  <w:style w:type="paragraph" w:customStyle="1" w:styleId="Revision1">
    <w:name w:val="Revision1"/>
    <w:hidden/>
    <w:uiPriority w:val="99"/>
    <w:semiHidden/>
    <w:qFormat/>
    <w:rPr>
      <w:rFonts w:ascii="Courier New" w:eastAsia="Courier New" w:hAnsi="Courier New"/>
      <w:sz w:val="24"/>
    </w:rPr>
  </w:style>
  <w:style w:type="paragraph" w:customStyle="1" w:styleId="Style1">
    <w:name w:val="Style1"/>
    <w:basedOn w:val="Normal"/>
    <w:qFormat/>
    <w:pPr>
      <w:widowControl w:val="0"/>
    </w:pPr>
    <w:rPr>
      <w:rFonts w:ascii="Cambria" w:hAnsi="Cambria"/>
      <w:sz w:val="26"/>
    </w:rPr>
  </w:style>
  <w:style w:type="table" w:customStyle="1" w:styleId="TableGrid1">
    <w:name w:val="Table Grid1"/>
    <w:basedOn w:val="TableNormal"/>
    <w:uiPriority w:val="39"/>
    <w:qFormat/>
    <w:rPr>
      <w:rFonts w:eastAsia="CG Times" w:cs="Book Antiqua"/>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qFormat/>
  </w:style>
  <w:style w:type="character" w:customStyle="1" w:styleId="vn8">
    <w:name w:val="vn_8"/>
    <w:basedOn w:val="DefaultParagraphFont"/>
    <w:qFormat/>
  </w:style>
  <w:style w:type="paragraph" w:customStyle="1" w:styleId="HeadingCCLS3">
    <w:name w:val="Heading CC LS 3"/>
    <w:basedOn w:val="Normal"/>
    <w:qFormat/>
    <w:pPr>
      <w:numPr>
        <w:numId w:val="2"/>
      </w:numPr>
      <w:spacing w:before="120" w:after="120"/>
      <w:jc w:val="left"/>
    </w:pPr>
    <w:rPr>
      <w:b/>
      <w:bCs/>
      <w:szCs w:val="24"/>
    </w:rPr>
  </w:style>
  <w:style w:type="character" w:customStyle="1" w:styleId="normaltextrun">
    <w:name w:val="normaltextrun"/>
    <w:basedOn w:val="DefaultParagraphFont"/>
    <w:qFormat/>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TOCHeading1">
    <w:name w:val="TOC Heading1"/>
    <w:basedOn w:val="Heading1"/>
    <w:next w:val="Normal"/>
    <w:uiPriority w:val="39"/>
    <w:unhideWhenUsed/>
    <w:qFormat/>
    <w:pPr>
      <w:keepNext/>
      <w:keepLines/>
      <w:suppressAutoHyphens w:val="0"/>
      <w:spacing w:before="240" w:after="0" w:line="259" w:lineRule="auto"/>
      <w:jc w:val="left"/>
      <w:outlineLvl w:val="9"/>
    </w:pPr>
    <w:rPr>
      <w:rFonts w:ascii="MS Mincho" w:hAnsi="MS Mincho"/>
      <w:b w:val="0"/>
      <w:smallCaps/>
      <w:color w:val="2F5496"/>
      <w:sz w:val="32"/>
      <w:szCs w:val="32"/>
    </w:rPr>
  </w:style>
  <w:style w:type="character" w:customStyle="1" w:styleId="cpChagiiquyt1">
    <w:name w:val="Đề cập Chưa giải quyết1"/>
    <w:uiPriority w:val="99"/>
    <w:semiHidden/>
    <w:unhideWhenUsed/>
    <w:qFormat/>
    <w:rPr>
      <w:color w:val="605E5C"/>
      <w:shd w:val="clear" w:color="auto" w:fill="E1DFDD"/>
    </w:rPr>
  </w:style>
  <w:style w:type="paragraph" w:customStyle="1" w:styleId="BodyTextlist1">
    <w:name w:val="Body Text list 1"/>
    <w:link w:val="BodyTextlist1Char"/>
    <w:autoRedefine/>
    <w:qFormat/>
    <w:rsid w:val="00883086"/>
    <w:pPr>
      <w:numPr>
        <w:ilvl w:val="6"/>
        <w:numId w:val="6"/>
      </w:numPr>
      <w:shd w:val="clear" w:color="auto" w:fill="FFFFFF"/>
      <w:tabs>
        <w:tab w:val="left" w:pos="851"/>
      </w:tabs>
      <w:spacing w:before="120" w:after="120"/>
      <w:jc w:val="both"/>
    </w:pPr>
    <w:rPr>
      <w:rFonts w:ascii="Times New Roman" w:eastAsia="Courier New" w:hAnsi="Times New Roman" w:cs="Times New Roman"/>
      <w:sz w:val="28"/>
      <w:szCs w:val="26"/>
      <w:lang w:val="nl-NL" w:eastAsia="ar-SA"/>
    </w:rPr>
  </w:style>
  <w:style w:type="character" w:customStyle="1" w:styleId="BodyTextlist1Char">
    <w:name w:val="Body Text list 1 Char"/>
    <w:link w:val="BodyTextlist1"/>
    <w:qFormat/>
    <w:rsid w:val="00883086"/>
    <w:rPr>
      <w:rFonts w:ascii="Times New Roman" w:eastAsia="Courier New" w:hAnsi="Times New Roman" w:cs="Times New Roman"/>
      <w:sz w:val="28"/>
      <w:szCs w:val="26"/>
      <w:shd w:val="clear" w:color="auto" w:fill="FFFFFF"/>
      <w:lang w:val="nl-NL" w:eastAsia="ar-SA"/>
    </w:rPr>
  </w:style>
  <w:style w:type="character" w:customStyle="1" w:styleId="fontstyle01">
    <w:name w:val="fontstyle01"/>
    <w:qFormat/>
    <w:rPr>
      <w:rFonts w:ascii="Calibri" w:hAnsi="Calibri" w:hint="default"/>
      <w:color w:val="000000"/>
      <w:sz w:val="28"/>
      <w:szCs w:val="28"/>
    </w:rPr>
  </w:style>
  <w:style w:type="paragraph" w:customStyle="1" w:styleId="BodyTextlist2">
    <w:name w:val="Body Text list 2"/>
    <w:link w:val="BodyTextlist2CharChar1"/>
    <w:autoRedefine/>
    <w:qFormat/>
    <w:pPr>
      <w:suppressAutoHyphens/>
      <w:spacing w:before="120" w:after="120"/>
      <w:jc w:val="both"/>
    </w:pPr>
    <w:rPr>
      <w:rFonts w:ascii="Courier New" w:eastAsia="Courier New" w:hAnsi="Courier New"/>
      <w:sz w:val="26"/>
      <w:szCs w:val="26"/>
    </w:rPr>
  </w:style>
  <w:style w:type="character" w:customStyle="1" w:styleId="BodyTextlist2CharChar1">
    <w:name w:val="Body Text list 2 Char Char1"/>
    <w:link w:val="BodyTextlist2"/>
    <w:qFormat/>
    <w:rPr>
      <w:rFonts w:ascii="Courier New" w:eastAsia="Courier New" w:hAnsi="Courier New"/>
      <w:sz w:val="26"/>
      <w:szCs w:val="26"/>
      <w:lang w:val="en-US" w:eastAsia="en-US"/>
    </w:rPr>
  </w:style>
  <w:style w:type="paragraph" w:customStyle="1" w:styleId="DDDU">
    <w:name w:val="DDDU"/>
    <w:basedOn w:val="Normal"/>
    <w:qFormat/>
    <w:pPr>
      <w:spacing w:before="60" w:after="60"/>
      <w:jc w:val="left"/>
    </w:pPr>
    <w:rPr>
      <w:rFonts w:ascii="Arial Unicode MS" w:hAnsi="Arial Unicode MS"/>
      <w:b/>
      <w:sz w:val="28"/>
      <w:u w:val="single"/>
    </w:rPr>
  </w:style>
  <w:style w:type="paragraph" w:customStyle="1" w:styleId="nguyenA">
    <w:name w:val="nguyen A"/>
    <w:basedOn w:val="Heading9"/>
    <w:qFormat/>
    <w:pPr>
      <w:numPr>
        <w:ilvl w:val="0"/>
        <w:numId w:val="4"/>
      </w:numPr>
      <w:tabs>
        <w:tab w:val="clear" w:pos="1584"/>
        <w:tab w:val="left" w:pos="360"/>
        <w:tab w:val="left" w:pos="1588"/>
      </w:tabs>
      <w:spacing w:before="120" w:after="120"/>
      <w:ind w:left="0" w:firstLine="0"/>
    </w:pPr>
    <w:rPr>
      <w:rFonts w:ascii="Courier New" w:hAnsi="Courier New"/>
      <w:b w:val="0"/>
      <w:i w:val="0"/>
      <w:sz w:val="26"/>
      <w:szCs w:val="22"/>
    </w:rPr>
  </w:style>
  <w:style w:type="character" w:customStyle="1" w:styleId="fontstyle21">
    <w:name w:val="fontstyle21"/>
    <w:basedOn w:val="DefaultParagraphFont"/>
    <w:rsid w:val="00662DDE"/>
    <w:rPr>
      <w:rFonts w:ascii="Courier New" w:hAnsi="Courier New" w:cs="Courier New" w:hint="default"/>
      <w:b w:val="0"/>
      <w:bCs w:val="0"/>
      <w:i w:val="0"/>
      <w:iCs w:val="0"/>
      <w:color w:val="000000"/>
      <w:sz w:val="26"/>
      <w:szCs w:val="26"/>
    </w:rPr>
  </w:style>
  <w:style w:type="paragraph" w:customStyle="1" w:styleId="HOATHI">
    <w:name w:val="HOA THI"/>
    <w:basedOn w:val="Normal"/>
    <w:autoRedefine/>
    <w:rsid w:val="00135AC2"/>
    <w:pPr>
      <w:numPr>
        <w:numId w:val="14"/>
      </w:numPr>
      <w:spacing w:before="40" w:after="40"/>
    </w:pPr>
    <w:rPr>
      <w:rFonts w:ascii="Times New Roman" w:eastAsia="Times New Roman" w:hAnsi="Times New Roman" w:cs="Times New Roman"/>
      <w:color w:val="FF0000"/>
      <w:sz w:val="26"/>
      <w:szCs w:val="26"/>
      <w:lang w:val="pl-PL"/>
    </w:rPr>
  </w:style>
  <w:style w:type="numbering" w:styleId="1ai">
    <w:name w:val="Outline List 1"/>
    <w:aliases w:val="i"/>
    <w:basedOn w:val="NoList"/>
    <w:rsid w:val="00081426"/>
    <w:pPr>
      <w:numPr>
        <w:numId w:val="17"/>
      </w:numPr>
    </w:pPr>
  </w:style>
  <w:style w:type="paragraph" w:customStyle="1" w:styleId="xl153">
    <w:name w:val="xl153"/>
    <w:basedOn w:val="Normal"/>
    <w:rsid w:val="00081426"/>
    <w:pPr>
      <w:pBdr>
        <w:bottom w:val="single" w:sz="4" w:space="0" w:color="auto"/>
      </w:pBdr>
      <w:spacing w:before="100" w:beforeAutospacing="1" w:after="100" w:afterAutospacing="1"/>
      <w:jc w:val="center"/>
    </w:pPr>
    <w:rPr>
      <w:rFonts w:ascii="VNI-Times" w:eastAsia="Times New Roman" w:hAnsi="VNI-Times" w:cs="Times New Roman"/>
      <w:szCs w:val="24"/>
    </w:rPr>
  </w:style>
  <w:style w:type="paragraph" w:customStyle="1" w:styleId="bulletbold">
    <w:name w:val="bullet bold"/>
    <w:basedOn w:val="Normal"/>
    <w:rsid w:val="00081426"/>
    <w:pPr>
      <w:numPr>
        <w:numId w:val="19"/>
      </w:numPr>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990">
      <w:bodyDiv w:val="1"/>
      <w:marLeft w:val="0"/>
      <w:marRight w:val="0"/>
      <w:marTop w:val="0"/>
      <w:marBottom w:val="0"/>
      <w:divBdr>
        <w:top w:val="none" w:sz="0" w:space="0" w:color="auto"/>
        <w:left w:val="none" w:sz="0" w:space="0" w:color="auto"/>
        <w:bottom w:val="none" w:sz="0" w:space="0" w:color="auto"/>
        <w:right w:val="none" w:sz="0" w:space="0" w:color="auto"/>
      </w:divBdr>
    </w:div>
    <w:div w:id="109243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0595C-9619-428A-A60E-9394DBB0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17</Pages>
  <Words>5191</Words>
  <Characters>29590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HO HAI</cp:lastModifiedBy>
  <cp:revision>43</cp:revision>
  <cp:lastPrinted>2024-11-13T09:12:00Z</cp:lastPrinted>
  <dcterms:created xsi:type="dcterms:W3CDTF">2026-02-02T03:23:00Z</dcterms:created>
  <dcterms:modified xsi:type="dcterms:W3CDTF">2026-02-11T03:44:00Z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60D858C6BCEA41F59910E50469F5AB67_13</vt:lpwstr>
  </property>
</Properties>
</file>