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04AB9" w14:textId="2F9A1838" w:rsidR="00847464" w:rsidRPr="00180F17" w:rsidRDefault="00847464" w:rsidP="00E96158">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7A55AF70" w14:textId="7C842DF1" w:rsidR="00847464" w:rsidRPr="00180F17" w:rsidRDefault="00847464" w:rsidP="00E96158">
      <w:pPr>
        <w:spacing w:before="80" w:after="80" w:line="264" w:lineRule="auto"/>
        <w:ind w:firstLine="709"/>
        <w:rPr>
          <w:sz w:val="28"/>
          <w:szCs w:val="28"/>
          <w:lang w:val="es-ES"/>
        </w:rPr>
      </w:pPr>
      <w:r w:rsidRPr="00180F17">
        <w:rPr>
          <w:b/>
          <w:iCs/>
          <w:sz w:val="28"/>
          <w:szCs w:val="28"/>
          <w:lang w:val="es-ES"/>
        </w:rPr>
        <w:t>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1"/>
      </w:r>
      <w:r w:rsidRPr="00180F17">
        <w:rPr>
          <w:b/>
          <w:sz w:val="28"/>
          <w:szCs w:val="28"/>
          <w:lang w:val="es-ES"/>
        </w:rPr>
        <w:t>:</w:t>
      </w:r>
    </w:p>
    <w:p w14:paraId="19CDA8F9" w14:textId="77777777" w:rsidR="00081AFE" w:rsidRPr="00160753" w:rsidRDefault="00081AFE" w:rsidP="00081AFE">
      <w:pPr>
        <w:widowControl w:val="0"/>
        <w:tabs>
          <w:tab w:val="right" w:leader="dot" w:pos="9062"/>
        </w:tabs>
        <w:spacing w:before="80" w:after="80" w:line="400" w:lineRule="exact"/>
        <w:ind w:firstLine="709"/>
        <w:rPr>
          <w:color w:val="FF0000"/>
          <w:sz w:val="28"/>
          <w:szCs w:val="28"/>
        </w:rPr>
      </w:pPr>
      <w:r w:rsidRPr="00160753">
        <w:rPr>
          <w:color w:val="000000"/>
          <w:sz w:val="28"/>
          <w:szCs w:val="28"/>
        </w:rPr>
        <w:t xml:space="preserve">Các tài liệu chứng minh tính đáp ứng các tiêu chí đánh giá về kỹ thuật của hàng hoá dự thầu phải </w:t>
      </w:r>
      <w:r w:rsidRPr="00160753">
        <w:rPr>
          <w:sz w:val="28"/>
          <w:szCs w:val="28"/>
        </w:rPr>
        <w:t xml:space="preserve">còn hiệu lực đến thời điểm đóng thầu. </w:t>
      </w:r>
    </w:p>
    <w:p w14:paraId="01D81D52" w14:textId="77777777" w:rsidR="00081AFE" w:rsidRPr="00160753" w:rsidRDefault="00081AFE" w:rsidP="00081AFE">
      <w:pPr>
        <w:widowControl w:val="0"/>
        <w:tabs>
          <w:tab w:val="right" w:leader="dot" w:pos="9062"/>
        </w:tabs>
        <w:spacing w:before="80" w:after="80" w:line="400" w:lineRule="exact"/>
        <w:ind w:firstLine="709"/>
        <w:rPr>
          <w:sz w:val="28"/>
          <w:szCs w:val="28"/>
        </w:rPr>
      </w:pPr>
      <w:r w:rsidRPr="00160753">
        <w:rPr>
          <w:sz w:val="28"/>
          <w:szCs w:val="28"/>
        </w:rPr>
        <w:t>Các tài liệu kỹ thuật do nhà thầu cung cấp khi tham dự thầu là bản scan từ bản gốc hoặc bản chụp có đóng dấu xác nhận của nhà thầu, đồng thời nhà thầu phải chuẩn bị sẵn sàng các tài liệu gốc để phục vụ việc xác minh khi có yêu cầu của Bên mời thầu.</w:t>
      </w:r>
    </w:p>
    <w:p w14:paraId="4B665529" w14:textId="4352703B" w:rsidR="00081AFE" w:rsidRPr="00160753" w:rsidRDefault="00081AFE" w:rsidP="00B06192">
      <w:pPr>
        <w:spacing w:after="120"/>
        <w:ind w:firstLine="709"/>
        <w:rPr>
          <w:sz w:val="28"/>
          <w:szCs w:val="28"/>
          <w:lang w:val="es-ES"/>
        </w:rPr>
      </w:pPr>
      <w:r w:rsidRPr="00160753">
        <w:rPr>
          <w:rFonts w:eastAsia="Calibri"/>
          <w:color w:val="000000"/>
          <w:sz w:val="28"/>
          <w:szCs w:val="28"/>
        </w:rPr>
        <w:t>Các tiêu chí đánh giá về kỹ thuật bao gồm:</w:t>
      </w:r>
    </w:p>
    <w:tbl>
      <w:tblPr>
        <w:tblW w:w="52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986"/>
        <w:gridCol w:w="2274"/>
      </w:tblGrid>
      <w:tr w:rsidR="00081AFE" w:rsidRPr="00160753" w14:paraId="61B223FE" w14:textId="77777777" w:rsidTr="007C7EE2">
        <w:trPr>
          <w:trHeight w:val="585"/>
          <w:tblHeader/>
          <w:jc w:val="center"/>
        </w:trPr>
        <w:tc>
          <w:tcPr>
            <w:tcW w:w="2758" w:type="pct"/>
            <w:vMerge w:val="restart"/>
            <w:vAlign w:val="center"/>
          </w:tcPr>
          <w:p w14:paraId="2FDDF550" w14:textId="77777777" w:rsidR="00081AFE" w:rsidRPr="00160753" w:rsidRDefault="00081AFE" w:rsidP="00906233">
            <w:pPr>
              <w:widowControl w:val="0"/>
              <w:tabs>
                <w:tab w:val="left" w:pos="851"/>
              </w:tabs>
              <w:spacing w:before="40" w:after="40" w:line="264" w:lineRule="auto"/>
              <w:jc w:val="center"/>
              <w:rPr>
                <w:rFonts w:eastAsia="Calibri"/>
                <w:b/>
                <w:color w:val="000000"/>
                <w:sz w:val="26"/>
                <w:szCs w:val="26"/>
              </w:rPr>
            </w:pPr>
            <w:r w:rsidRPr="00160753">
              <w:rPr>
                <w:rFonts w:eastAsia="Calibri"/>
                <w:b/>
                <w:color w:val="000000"/>
                <w:sz w:val="26"/>
                <w:szCs w:val="26"/>
              </w:rPr>
              <w:t>Nội dung đánh giá</w:t>
            </w:r>
          </w:p>
        </w:tc>
        <w:tc>
          <w:tcPr>
            <w:tcW w:w="2242" w:type="pct"/>
            <w:gridSpan w:val="2"/>
            <w:vAlign w:val="center"/>
          </w:tcPr>
          <w:p w14:paraId="7118DBB8" w14:textId="77777777" w:rsidR="00081AFE" w:rsidRPr="00160753" w:rsidRDefault="00081AFE" w:rsidP="00906233">
            <w:pPr>
              <w:widowControl w:val="0"/>
              <w:tabs>
                <w:tab w:val="left" w:pos="851"/>
              </w:tabs>
              <w:spacing w:before="40" w:after="40" w:line="264" w:lineRule="auto"/>
              <w:jc w:val="center"/>
              <w:rPr>
                <w:rFonts w:eastAsia="Calibri"/>
                <w:b/>
                <w:color w:val="000000"/>
                <w:sz w:val="26"/>
                <w:szCs w:val="26"/>
              </w:rPr>
            </w:pPr>
            <w:r w:rsidRPr="00160753">
              <w:rPr>
                <w:rFonts w:eastAsia="Calibri"/>
                <w:b/>
                <w:color w:val="000000"/>
                <w:sz w:val="26"/>
                <w:szCs w:val="26"/>
              </w:rPr>
              <w:t>Tiêu chí đánh giá</w:t>
            </w:r>
          </w:p>
        </w:tc>
      </w:tr>
      <w:tr w:rsidR="00081AFE" w:rsidRPr="00160753" w14:paraId="25971E4B" w14:textId="77777777" w:rsidTr="007C7EE2">
        <w:trPr>
          <w:trHeight w:val="551"/>
          <w:tblHeader/>
          <w:jc w:val="center"/>
        </w:trPr>
        <w:tc>
          <w:tcPr>
            <w:tcW w:w="2758" w:type="pct"/>
            <w:vMerge/>
            <w:vAlign w:val="center"/>
          </w:tcPr>
          <w:p w14:paraId="0A1BB4BF" w14:textId="77777777" w:rsidR="00081AFE" w:rsidRPr="00160753" w:rsidRDefault="00081AFE" w:rsidP="00906233">
            <w:pPr>
              <w:widowControl w:val="0"/>
              <w:pBdr>
                <w:top w:val="nil"/>
                <w:left w:val="nil"/>
                <w:bottom w:val="nil"/>
                <w:right w:val="nil"/>
                <w:between w:val="nil"/>
              </w:pBdr>
              <w:tabs>
                <w:tab w:val="left" w:pos="390"/>
                <w:tab w:val="left" w:pos="570"/>
                <w:tab w:val="left" w:pos="851"/>
              </w:tabs>
              <w:spacing w:before="40" w:after="40" w:line="252" w:lineRule="auto"/>
              <w:ind w:firstLine="316"/>
              <w:rPr>
                <w:rFonts w:eastAsia="Calibri"/>
                <w:color w:val="000000"/>
                <w:sz w:val="26"/>
                <w:szCs w:val="26"/>
                <w:lang w:val="vi-VN"/>
              </w:rPr>
            </w:pPr>
          </w:p>
        </w:tc>
        <w:tc>
          <w:tcPr>
            <w:tcW w:w="1045" w:type="pct"/>
            <w:vAlign w:val="center"/>
          </w:tcPr>
          <w:p w14:paraId="63F1C552" w14:textId="77777777" w:rsidR="00081AFE" w:rsidRPr="00160753" w:rsidRDefault="00081AFE" w:rsidP="00906233">
            <w:pPr>
              <w:widowControl w:val="0"/>
              <w:tabs>
                <w:tab w:val="left" w:pos="851"/>
              </w:tabs>
              <w:spacing w:before="40" w:after="40" w:line="264" w:lineRule="auto"/>
              <w:jc w:val="center"/>
              <w:rPr>
                <w:rFonts w:eastAsia="Calibri"/>
                <w:b/>
                <w:color w:val="000000"/>
                <w:sz w:val="26"/>
                <w:szCs w:val="26"/>
              </w:rPr>
            </w:pPr>
            <w:r w:rsidRPr="00160753">
              <w:rPr>
                <w:rFonts w:eastAsia="Calibri"/>
                <w:b/>
                <w:color w:val="000000"/>
                <w:sz w:val="26"/>
                <w:szCs w:val="26"/>
              </w:rPr>
              <w:t>Đạt</w:t>
            </w:r>
          </w:p>
        </w:tc>
        <w:tc>
          <w:tcPr>
            <w:tcW w:w="1197" w:type="pct"/>
            <w:vAlign w:val="center"/>
          </w:tcPr>
          <w:p w14:paraId="4D2BD4FF" w14:textId="77777777" w:rsidR="00081AFE" w:rsidRPr="00160753" w:rsidRDefault="00081AFE" w:rsidP="00906233">
            <w:pPr>
              <w:widowControl w:val="0"/>
              <w:tabs>
                <w:tab w:val="left" w:pos="851"/>
              </w:tabs>
              <w:spacing w:before="40" w:after="40" w:line="264" w:lineRule="auto"/>
              <w:jc w:val="center"/>
              <w:rPr>
                <w:rFonts w:eastAsia="Calibri"/>
                <w:b/>
                <w:color w:val="000000"/>
                <w:sz w:val="26"/>
                <w:szCs w:val="26"/>
              </w:rPr>
            </w:pPr>
            <w:r w:rsidRPr="00160753">
              <w:rPr>
                <w:rFonts w:eastAsia="Calibri"/>
                <w:b/>
                <w:color w:val="000000"/>
                <w:sz w:val="26"/>
                <w:szCs w:val="26"/>
              </w:rPr>
              <w:t>Không đạt</w:t>
            </w:r>
          </w:p>
        </w:tc>
      </w:tr>
      <w:tr w:rsidR="00081AFE" w:rsidRPr="00160753" w14:paraId="7A9FE256" w14:textId="77777777" w:rsidTr="007C7EE2">
        <w:trPr>
          <w:trHeight w:val="680"/>
          <w:jc w:val="center"/>
        </w:trPr>
        <w:tc>
          <w:tcPr>
            <w:tcW w:w="5000" w:type="pct"/>
            <w:gridSpan w:val="3"/>
            <w:vAlign w:val="center"/>
          </w:tcPr>
          <w:p w14:paraId="3171ED0D" w14:textId="77777777" w:rsidR="00081AFE" w:rsidRPr="00160753" w:rsidRDefault="00081AFE" w:rsidP="00906233">
            <w:pPr>
              <w:widowControl w:val="0"/>
              <w:tabs>
                <w:tab w:val="left" w:pos="570"/>
                <w:tab w:val="left" w:pos="851"/>
              </w:tabs>
              <w:spacing w:before="40" w:after="40" w:line="264" w:lineRule="auto"/>
              <w:rPr>
                <w:rFonts w:eastAsia="Calibri"/>
                <w:b/>
                <w:sz w:val="26"/>
                <w:szCs w:val="26"/>
                <w:lang w:val="es-ES"/>
              </w:rPr>
            </w:pPr>
            <w:r w:rsidRPr="00160753">
              <w:rPr>
                <w:rFonts w:eastAsia="Calibri"/>
                <w:b/>
                <w:sz w:val="26"/>
                <w:szCs w:val="26"/>
                <w:lang w:val="es-ES"/>
              </w:rPr>
              <w:t xml:space="preserve">1. </w:t>
            </w:r>
            <w:r w:rsidRPr="00160753">
              <w:rPr>
                <w:rFonts w:eastAsia="Calibri"/>
                <w:b/>
                <w:sz w:val="26"/>
                <w:szCs w:val="26"/>
                <w:lang w:val="nl-NL"/>
              </w:rPr>
              <w:t>Đặc tính, thông số kỹ thuật của hàng hóa</w:t>
            </w:r>
          </w:p>
        </w:tc>
      </w:tr>
      <w:tr w:rsidR="00081AFE" w:rsidRPr="00160753" w14:paraId="41F84E8B" w14:textId="77777777" w:rsidTr="007C7EE2">
        <w:trPr>
          <w:trHeight w:val="2709"/>
          <w:jc w:val="center"/>
        </w:trPr>
        <w:tc>
          <w:tcPr>
            <w:tcW w:w="2758" w:type="pct"/>
            <w:vAlign w:val="center"/>
          </w:tcPr>
          <w:p w14:paraId="62BAFC8B" w14:textId="77777777" w:rsidR="00081AFE" w:rsidRPr="005062E1" w:rsidRDefault="00081AFE" w:rsidP="00906233">
            <w:pPr>
              <w:widowControl w:val="0"/>
              <w:tabs>
                <w:tab w:val="left" w:pos="457"/>
                <w:tab w:val="left" w:pos="570"/>
              </w:tabs>
              <w:spacing w:before="40" w:after="40" w:line="264" w:lineRule="auto"/>
              <w:ind w:left="22"/>
              <w:contextualSpacing/>
              <w:rPr>
                <w:sz w:val="26"/>
                <w:szCs w:val="26"/>
                <w:lang w:val="nl-NL"/>
              </w:rPr>
            </w:pPr>
            <w:r w:rsidRPr="005062E1">
              <w:rPr>
                <w:sz w:val="26"/>
                <w:szCs w:val="26"/>
                <w:lang w:val="nl-NL"/>
              </w:rPr>
              <w:t xml:space="preserve">- </w:t>
            </w:r>
            <w:r w:rsidRPr="005062E1">
              <w:rPr>
                <w:sz w:val="26"/>
                <w:szCs w:val="26"/>
              </w:rPr>
              <w:t>Có đ</w:t>
            </w:r>
            <w:r w:rsidRPr="005062E1">
              <w:rPr>
                <w:sz w:val="26"/>
                <w:szCs w:val="26"/>
                <w:lang w:val="vi-VN"/>
              </w:rPr>
              <w:t>ặc tính, thông số kỹ thuật của hàng hóa, tiêu chuẩn sản xuất</w:t>
            </w:r>
            <w:r w:rsidRPr="005062E1">
              <w:rPr>
                <w:sz w:val="26"/>
                <w:szCs w:val="26"/>
              </w:rPr>
              <w:t>, tiêu chuẩn chế tạo, công nghệ và xuất xứ hoàn toàn phù hợp hoặc tương đương về đặc tính kỹ thuật, tính năng sử dụng đáp ứng yêu cầu của E-HSMT.</w:t>
            </w:r>
            <w:r w:rsidRPr="005062E1">
              <w:rPr>
                <w:sz w:val="26"/>
                <w:szCs w:val="26"/>
                <w:lang w:val="nl-NL"/>
              </w:rPr>
              <w:t xml:space="preserve"> </w:t>
            </w:r>
          </w:p>
          <w:p w14:paraId="3A7751B7" w14:textId="77777777" w:rsidR="00081AFE" w:rsidRPr="005062E1" w:rsidRDefault="00081AFE" w:rsidP="00906233">
            <w:pPr>
              <w:widowControl w:val="0"/>
              <w:tabs>
                <w:tab w:val="left" w:pos="457"/>
                <w:tab w:val="left" w:pos="570"/>
              </w:tabs>
              <w:spacing w:before="40" w:after="40" w:line="264" w:lineRule="auto"/>
              <w:ind w:left="22"/>
              <w:contextualSpacing/>
              <w:rPr>
                <w:sz w:val="26"/>
                <w:szCs w:val="26"/>
                <w:lang w:val="nl-NL"/>
              </w:rPr>
            </w:pPr>
            <w:r w:rsidRPr="005062E1">
              <w:rPr>
                <w:sz w:val="26"/>
                <w:szCs w:val="26"/>
                <w:lang w:val="nl-NL"/>
              </w:rPr>
              <w:t>- Nhà thầu cung cấp hồ sơ tài liệu kỹ thuật đính kèm</w:t>
            </w:r>
            <w:r w:rsidRPr="005062E1">
              <w:rPr>
                <w:sz w:val="26"/>
                <w:szCs w:val="26"/>
                <w:lang w:val="vi-VN"/>
              </w:rPr>
              <w:t xml:space="preserve"> </w:t>
            </w:r>
            <w:r w:rsidRPr="005062E1">
              <w:rPr>
                <w:sz w:val="26"/>
                <w:szCs w:val="26"/>
              </w:rPr>
              <w:t>để chứng minh hàng hoá do nhà thầu chào thầu đáp ứng các tiêu chí yêu cầu tại E-HSMT</w:t>
            </w:r>
            <w:r w:rsidRPr="005062E1">
              <w:rPr>
                <w:sz w:val="26"/>
                <w:szCs w:val="26"/>
                <w:lang w:val="vi-VN"/>
              </w:rPr>
              <w:t>.</w:t>
            </w:r>
          </w:p>
        </w:tc>
        <w:tc>
          <w:tcPr>
            <w:tcW w:w="1045" w:type="pct"/>
            <w:vAlign w:val="center"/>
          </w:tcPr>
          <w:p w14:paraId="0E869E91" w14:textId="77777777" w:rsidR="00081AFE" w:rsidRPr="005062E1" w:rsidRDefault="00081AFE" w:rsidP="00906233">
            <w:pPr>
              <w:widowControl w:val="0"/>
              <w:tabs>
                <w:tab w:val="left" w:pos="851"/>
              </w:tabs>
              <w:spacing w:before="40" w:after="40" w:line="264" w:lineRule="auto"/>
              <w:ind w:firstLine="22"/>
              <w:jc w:val="center"/>
              <w:rPr>
                <w:rFonts w:eastAsia="Calibri"/>
                <w:sz w:val="26"/>
                <w:szCs w:val="26"/>
                <w:lang w:val="nl-NL"/>
              </w:rPr>
            </w:pPr>
            <w:r w:rsidRPr="005062E1">
              <w:rPr>
                <w:rFonts w:eastAsia="Calibri"/>
                <w:sz w:val="26"/>
                <w:szCs w:val="26"/>
                <w:lang w:val="nl-NL"/>
              </w:rPr>
              <w:t xml:space="preserve">Thông số, đặc tính kỹ thuật, xuất xứ của hàng hóa </w:t>
            </w:r>
            <w:r w:rsidRPr="005062E1">
              <w:rPr>
                <w:rFonts w:eastAsia="Calibri"/>
                <w:sz w:val="26"/>
                <w:szCs w:val="26"/>
                <w:lang w:val="es-ES"/>
              </w:rPr>
              <w:t xml:space="preserve">dự thầu </w:t>
            </w:r>
            <w:r w:rsidRPr="005062E1">
              <w:rPr>
                <w:rFonts w:eastAsia="Calibri"/>
                <w:sz w:val="26"/>
                <w:szCs w:val="26"/>
                <w:lang w:val="nl-NL"/>
              </w:rPr>
              <w:t xml:space="preserve">đáp ứng yêu cầu E-HSMT  </w:t>
            </w:r>
          </w:p>
        </w:tc>
        <w:tc>
          <w:tcPr>
            <w:tcW w:w="1197" w:type="pct"/>
            <w:vAlign w:val="center"/>
          </w:tcPr>
          <w:p w14:paraId="5D7DE648" w14:textId="77777777" w:rsidR="00081AFE" w:rsidRPr="00160753" w:rsidRDefault="00081AFE" w:rsidP="00906233">
            <w:pPr>
              <w:widowControl w:val="0"/>
              <w:tabs>
                <w:tab w:val="left" w:pos="851"/>
              </w:tabs>
              <w:spacing w:before="40" w:after="40" w:line="264" w:lineRule="auto"/>
              <w:ind w:firstLine="2"/>
              <w:jc w:val="center"/>
              <w:rPr>
                <w:rFonts w:eastAsia="Calibri"/>
                <w:sz w:val="26"/>
                <w:szCs w:val="26"/>
                <w:lang w:val="nl-NL"/>
              </w:rPr>
            </w:pPr>
            <w:r w:rsidRPr="00160753">
              <w:rPr>
                <w:rFonts w:eastAsia="Calibri"/>
                <w:sz w:val="26"/>
                <w:szCs w:val="26"/>
                <w:lang w:val="nl-NL"/>
              </w:rPr>
              <w:t>Thông số, đặc tính kỹ thuật</w:t>
            </w:r>
            <w:r>
              <w:rPr>
                <w:rFonts w:eastAsia="Calibri"/>
                <w:sz w:val="26"/>
                <w:szCs w:val="26"/>
                <w:lang w:val="nl-NL"/>
              </w:rPr>
              <w:t>, xuất xứ</w:t>
            </w:r>
            <w:r w:rsidRPr="00160753">
              <w:rPr>
                <w:rFonts w:eastAsia="Calibri"/>
                <w:sz w:val="26"/>
                <w:szCs w:val="26"/>
                <w:lang w:val="nl-NL"/>
              </w:rPr>
              <w:t xml:space="preserve"> của hàng hóa </w:t>
            </w:r>
            <w:r w:rsidRPr="00160753">
              <w:rPr>
                <w:rFonts w:eastAsia="Calibri"/>
                <w:sz w:val="26"/>
                <w:szCs w:val="26"/>
                <w:lang w:val="es-ES"/>
              </w:rPr>
              <w:t xml:space="preserve">dự thầu không </w:t>
            </w:r>
            <w:r w:rsidRPr="00160753">
              <w:rPr>
                <w:rFonts w:eastAsia="Calibri"/>
                <w:sz w:val="26"/>
                <w:szCs w:val="26"/>
                <w:lang w:val="nl-NL"/>
              </w:rPr>
              <w:t xml:space="preserve">đáp ứng yêu cầu E-HSMT  </w:t>
            </w:r>
          </w:p>
        </w:tc>
      </w:tr>
      <w:tr w:rsidR="00081AFE" w:rsidRPr="00160753" w14:paraId="45A9A96E" w14:textId="77777777" w:rsidTr="007C7EE2">
        <w:trPr>
          <w:trHeight w:val="680"/>
          <w:jc w:val="center"/>
        </w:trPr>
        <w:tc>
          <w:tcPr>
            <w:tcW w:w="5000" w:type="pct"/>
            <w:gridSpan w:val="3"/>
            <w:vAlign w:val="center"/>
          </w:tcPr>
          <w:p w14:paraId="6DEA0408" w14:textId="77777777" w:rsidR="00081AFE" w:rsidRPr="00DF33B7" w:rsidRDefault="00081AFE" w:rsidP="00906233">
            <w:pPr>
              <w:widowControl w:val="0"/>
              <w:tabs>
                <w:tab w:val="left" w:pos="851"/>
              </w:tabs>
              <w:spacing w:before="40" w:after="40" w:line="264" w:lineRule="auto"/>
              <w:ind w:firstLine="2"/>
              <w:jc w:val="left"/>
              <w:rPr>
                <w:b/>
                <w:bCs/>
                <w:iCs/>
                <w:sz w:val="26"/>
                <w:szCs w:val="26"/>
                <w:lang w:eastAsia="vi-VN"/>
              </w:rPr>
            </w:pPr>
            <w:r w:rsidRPr="00DF33B7">
              <w:rPr>
                <w:b/>
                <w:bCs/>
                <w:spacing w:val="-6"/>
                <w:sz w:val="26"/>
                <w:szCs w:val="26"/>
              </w:rPr>
              <w:t>2. Tài liệu chứng minh hàng hóa được phép lưu hành hợp pháp tại Việt Nam</w:t>
            </w:r>
          </w:p>
        </w:tc>
      </w:tr>
      <w:tr w:rsidR="00081AFE" w:rsidRPr="00160753" w14:paraId="27A4B567" w14:textId="77777777" w:rsidTr="007C7EE2">
        <w:trPr>
          <w:trHeight w:val="2334"/>
          <w:jc w:val="center"/>
        </w:trPr>
        <w:tc>
          <w:tcPr>
            <w:tcW w:w="2758" w:type="pct"/>
            <w:vAlign w:val="center"/>
          </w:tcPr>
          <w:p w14:paraId="37F4B8B7" w14:textId="27A1A019" w:rsidR="00081AFE" w:rsidRPr="00DF33B7" w:rsidRDefault="00B6043D" w:rsidP="007C7EE2">
            <w:pPr>
              <w:widowControl w:val="0"/>
              <w:tabs>
                <w:tab w:val="left" w:pos="457"/>
                <w:tab w:val="left" w:pos="570"/>
              </w:tabs>
              <w:spacing w:before="40" w:after="40" w:line="264" w:lineRule="auto"/>
              <w:ind w:left="22"/>
              <w:contextualSpacing/>
              <w:jc w:val="left"/>
              <w:rPr>
                <w:sz w:val="26"/>
                <w:szCs w:val="26"/>
              </w:rPr>
            </w:pPr>
            <w:r w:rsidRPr="00DF33B7">
              <w:rPr>
                <w:sz w:val="26"/>
                <w:szCs w:val="26"/>
              </w:rPr>
              <w:t xml:space="preserve">- Đối với hàng hóa dự thầu là thiết bị y tế: </w:t>
            </w:r>
            <w:r w:rsidR="00081AFE" w:rsidRPr="00DF33B7">
              <w:rPr>
                <w:sz w:val="26"/>
                <w:szCs w:val="26"/>
              </w:rPr>
              <w:t>Cung cấp Tài liệu chứng minh hàng hóa được phép lưu hành hợp pháp tại Việt Nam theo quy định của Nghị định số 98/2021/NĐ-CP ngày 08/11/2021</w:t>
            </w:r>
            <w:r w:rsidR="002F1B17" w:rsidRPr="00DF33B7">
              <w:rPr>
                <w:sz w:val="26"/>
                <w:szCs w:val="26"/>
              </w:rPr>
              <w:t>,</w:t>
            </w:r>
            <w:r w:rsidR="00081AFE" w:rsidRPr="00DF33B7">
              <w:rPr>
                <w:sz w:val="26"/>
                <w:szCs w:val="26"/>
              </w:rPr>
              <w:t xml:space="preserve"> Nghị định số 07/2023/NĐ-CP ngày 03/03/2023</w:t>
            </w:r>
            <w:r w:rsidR="002F1B17" w:rsidRPr="00DF33B7">
              <w:rPr>
                <w:sz w:val="26"/>
                <w:szCs w:val="26"/>
              </w:rPr>
              <w:t xml:space="preserve"> và</w:t>
            </w:r>
            <w:r w:rsidR="00081AFE" w:rsidRPr="00DF33B7">
              <w:rPr>
                <w:sz w:val="26"/>
                <w:szCs w:val="26"/>
              </w:rPr>
              <w:t xml:space="preserve"> </w:t>
            </w:r>
            <w:r w:rsidR="002F1B17" w:rsidRPr="00DF33B7">
              <w:rPr>
                <w:sz w:val="26"/>
                <w:szCs w:val="26"/>
              </w:rPr>
              <w:t xml:space="preserve">Nghị định số 04/2025/NĐ-CP ngày 01/01/2025 </w:t>
            </w:r>
            <w:r w:rsidR="00081AFE" w:rsidRPr="00DF33B7">
              <w:rPr>
                <w:sz w:val="26"/>
                <w:szCs w:val="26"/>
              </w:rPr>
              <w:t>của Chính phủ quy định về việc quản lý thiết bị y tế.</w:t>
            </w:r>
          </w:p>
          <w:p w14:paraId="18D5CAFD" w14:textId="0C4DF78D" w:rsidR="00B6043D" w:rsidRPr="00DF33B7" w:rsidRDefault="00B6043D" w:rsidP="007C7EE2">
            <w:pPr>
              <w:widowControl w:val="0"/>
              <w:tabs>
                <w:tab w:val="left" w:pos="457"/>
                <w:tab w:val="left" w:pos="570"/>
              </w:tabs>
              <w:spacing w:before="40" w:after="40" w:line="264" w:lineRule="auto"/>
              <w:ind w:left="22"/>
              <w:contextualSpacing/>
              <w:jc w:val="left"/>
              <w:rPr>
                <w:spacing w:val="-6"/>
                <w:sz w:val="26"/>
                <w:szCs w:val="26"/>
              </w:rPr>
            </w:pPr>
            <w:r w:rsidRPr="00DF33B7">
              <w:rPr>
                <w:sz w:val="26"/>
                <w:szCs w:val="26"/>
              </w:rPr>
              <w:t>- Đối với hàng hóa dự thầu không phải là thiết bị y tế: Tài liệu lưu hành hàng hoá tại Việt Nam: Tiêu chuẩn cơ sở/Phiếu công bố sản phẩm/Tờ khai nhập khẩu chứng minh hàng hóa được nhập khẩu hợp pháp vào thị trường Việt Nam hoặc tài liệu tương đương</w:t>
            </w:r>
          </w:p>
        </w:tc>
        <w:tc>
          <w:tcPr>
            <w:tcW w:w="1045" w:type="pct"/>
            <w:vAlign w:val="center"/>
          </w:tcPr>
          <w:p w14:paraId="5CD90035" w14:textId="77777777" w:rsidR="00081AFE" w:rsidRPr="00B06192" w:rsidRDefault="00081AFE" w:rsidP="00906233">
            <w:pPr>
              <w:widowControl w:val="0"/>
              <w:tabs>
                <w:tab w:val="left" w:pos="851"/>
              </w:tabs>
              <w:spacing w:before="40" w:after="40" w:line="264" w:lineRule="auto"/>
              <w:ind w:firstLine="22"/>
              <w:jc w:val="center"/>
              <w:rPr>
                <w:rFonts w:eastAsia="Calibri"/>
                <w:iCs/>
                <w:sz w:val="26"/>
                <w:szCs w:val="26"/>
                <w:lang w:val="nl-NL"/>
              </w:rPr>
            </w:pPr>
            <w:r w:rsidRPr="00B06192">
              <w:rPr>
                <w:bCs/>
                <w:iCs/>
                <w:sz w:val="26"/>
                <w:szCs w:val="26"/>
                <w:lang w:eastAsia="vi-VN"/>
              </w:rPr>
              <w:t>Cung cấp đầy đủ tài liệu chứng minh</w:t>
            </w:r>
          </w:p>
        </w:tc>
        <w:tc>
          <w:tcPr>
            <w:tcW w:w="1197" w:type="pct"/>
            <w:vAlign w:val="center"/>
          </w:tcPr>
          <w:p w14:paraId="0BE9E938" w14:textId="77777777" w:rsidR="00081AFE" w:rsidRPr="00B06192" w:rsidRDefault="00081AFE" w:rsidP="00906233">
            <w:pPr>
              <w:widowControl w:val="0"/>
              <w:tabs>
                <w:tab w:val="left" w:pos="851"/>
              </w:tabs>
              <w:spacing w:before="40" w:after="40" w:line="264" w:lineRule="auto"/>
              <w:ind w:firstLine="2"/>
              <w:jc w:val="center"/>
              <w:rPr>
                <w:rFonts w:eastAsia="Calibri"/>
                <w:iCs/>
                <w:sz w:val="26"/>
                <w:szCs w:val="26"/>
                <w:lang w:val="nl-NL"/>
              </w:rPr>
            </w:pPr>
            <w:r w:rsidRPr="00B06192">
              <w:rPr>
                <w:bCs/>
                <w:iCs/>
                <w:sz w:val="26"/>
                <w:szCs w:val="26"/>
                <w:lang w:eastAsia="vi-VN"/>
              </w:rPr>
              <w:t>Không có hoặc có nhưng không đầy đủ tài liệu chứng minh</w:t>
            </w:r>
          </w:p>
        </w:tc>
      </w:tr>
      <w:tr w:rsidR="00081AFE" w:rsidRPr="00160753" w14:paraId="027BF7C8" w14:textId="77777777" w:rsidTr="007C7EE2">
        <w:trPr>
          <w:trHeight w:val="680"/>
          <w:jc w:val="center"/>
        </w:trPr>
        <w:tc>
          <w:tcPr>
            <w:tcW w:w="3803" w:type="pct"/>
            <w:gridSpan w:val="2"/>
            <w:vAlign w:val="center"/>
          </w:tcPr>
          <w:p w14:paraId="74D002C3" w14:textId="77777777" w:rsidR="00081AFE" w:rsidRPr="00160753" w:rsidRDefault="00081AFE" w:rsidP="00906233">
            <w:pPr>
              <w:widowControl w:val="0"/>
              <w:tabs>
                <w:tab w:val="left" w:pos="457"/>
                <w:tab w:val="left" w:pos="570"/>
              </w:tabs>
              <w:spacing w:before="40" w:after="40" w:line="264" w:lineRule="auto"/>
              <w:ind w:firstLine="22"/>
              <w:rPr>
                <w:rFonts w:eastAsia="Calibri"/>
                <w:b/>
                <w:sz w:val="26"/>
                <w:szCs w:val="26"/>
              </w:rPr>
            </w:pPr>
            <w:r>
              <w:rPr>
                <w:rFonts w:eastAsia="Calibri"/>
                <w:b/>
                <w:sz w:val="26"/>
                <w:szCs w:val="26"/>
              </w:rPr>
              <w:lastRenderedPageBreak/>
              <w:t>3</w:t>
            </w:r>
            <w:r w:rsidRPr="00160753">
              <w:rPr>
                <w:rFonts w:eastAsia="Calibri"/>
                <w:b/>
                <w:sz w:val="26"/>
                <w:szCs w:val="26"/>
              </w:rPr>
              <w:t>. Tiến độ cung cấp hàng hóa</w:t>
            </w:r>
          </w:p>
        </w:tc>
        <w:tc>
          <w:tcPr>
            <w:tcW w:w="1197" w:type="pct"/>
          </w:tcPr>
          <w:p w14:paraId="6B06E494" w14:textId="77777777" w:rsidR="00081AFE" w:rsidRPr="00160753" w:rsidRDefault="00081AFE" w:rsidP="00906233">
            <w:pPr>
              <w:widowControl w:val="0"/>
              <w:tabs>
                <w:tab w:val="left" w:pos="457"/>
                <w:tab w:val="left" w:pos="570"/>
              </w:tabs>
              <w:spacing w:before="40" w:after="40" w:line="264" w:lineRule="auto"/>
              <w:ind w:firstLine="316"/>
              <w:rPr>
                <w:rFonts w:eastAsia="Calibri"/>
                <w:b/>
                <w:sz w:val="26"/>
                <w:szCs w:val="26"/>
              </w:rPr>
            </w:pPr>
          </w:p>
        </w:tc>
      </w:tr>
      <w:tr w:rsidR="00081AFE" w:rsidRPr="00160753" w14:paraId="08A9107D" w14:textId="77777777" w:rsidTr="00081AFE">
        <w:trPr>
          <w:trHeight w:val="1310"/>
          <w:jc w:val="center"/>
        </w:trPr>
        <w:tc>
          <w:tcPr>
            <w:tcW w:w="2758" w:type="pct"/>
          </w:tcPr>
          <w:p w14:paraId="68DD6A6D" w14:textId="77777777" w:rsidR="00081AFE" w:rsidRPr="00160753" w:rsidRDefault="00081AFE" w:rsidP="00906233">
            <w:pPr>
              <w:widowControl w:val="0"/>
              <w:tabs>
                <w:tab w:val="left" w:pos="457"/>
                <w:tab w:val="left" w:pos="570"/>
              </w:tabs>
              <w:spacing w:before="40" w:after="40" w:line="264" w:lineRule="auto"/>
              <w:rPr>
                <w:rFonts w:eastAsia="Calibri"/>
                <w:sz w:val="26"/>
                <w:szCs w:val="26"/>
              </w:rPr>
            </w:pPr>
            <w:r w:rsidRPr="00160753">
              <w:rPr>
                <w:sz w:val="26"/>
                <w:szCs w:val="26"/>
              </w:rPr>
              <w:t>Có Bảng tiến độ cung cấp hàng hóa hợp lý, khả thi và phù hợp với đề xuất kỹ thuật và đáp ứng yêu cầu của E-HSMT.</w:t>
            </w:r>
          </w:p>
        </w:tc>
        <w:tc>
          <w:tcPr>
            <w:tcW w:w="1045" w:type="pct"/>
            <w:vAlign w:val="center"/>
          </w:tcPr>
          <w:p w14:paraId="1148CF57" w14:textId="77777777" w:rsidR="00081AFE" w:rsidRPr="00160753" w:rsidRDefault="00081AFE" w:rsidP="00906233">
            <w:pPr>
              <w:widowControl w:val="0"/>
              <w:tabs>
                <w:tab w:val="left" w:pos="851"/>
              </w:tabs>
              <w:spacing w:before="40" w:after="40" w:line="264" w:lineRule="auto"/>
              <w:ind w:firstLine="5"/>
              <w:jc w:val="center"/>
              <w:rPr>
                <w:rFonts w:eastAsia="Calibri"/>
                <w:sz w:val="26"/>
                <w:szCs w:val="26"/>
              </w:rPr>
            </w:pPr>
            <w:r w:rsidRPr="00160753">
              <w:rPr>
                <w:rFonts w:eastAsia="Calibri"/>
                <w:sz w:val="26"/>
                <w:szCs w:val="26"/>
                <w:lang w:val="vi-VN"/>
              </w:rPr>
              <w:t>T</w:t>
            </w:r>
            <w:r w:rsidRPr="00160753">
              <w:rPr>
                <w:rFonts w:eastAsia="Calibri"/>
                <w:sz w:val="26"/>
                <w:szCs w:val="26"/>
              </w:rPr>
              <w:t>iến độ do nhà thầu đề xuất đáp ứng yêu cầu</w:t>
            </w:r>
          </w:p>
        </w:tc>
        <w:tc>
          <w:tcPr>
            <w:tcW w:w="1197" w:type="pct"/>
            <w:vAlign w:val="center"/>
          </w:tcPr>
          <w:p w14:paraId="3146EAC3" w14:textId="77777777" w:rsidR="00081AFE" w:rsidRPr="00160753" w:rsidRDefault="00081AFE" w:rsidP="00906233">
            <w:pPr>
              <w:widowControl w:val="0"/>
              <w:tabs>
                <w:tab w:val="left" w:pos="851"/>
              </w:tabs>
              <w:spacing w:before="40" w:after="40" w:line="264" w:lineRule="auto"/>
              <w:ind w:firstLine="5"/>
              <w:jc w:val="center"/>
              <w:rPr>
                <w:rFonts w:eastAsia="Calibri"/>
                <w:sz w:val="26"/>
                <w:szCs w:val="26"/>
              </w:rPr>
            </w:pPr>
            <w:r w:rsidRPr="00160753">
              <w:rPr>
                <w:rFonts w:eastAsia="Calibri"/>
                <w:sz w:val="26"/>
                <w:szCs w:val="26"/>
                <w:lang w:val="vi-VN"/>
              </w:rPr>
              <w:t>T</w:t>
            </w:r>
            <w:r w:rsidRPr="00160753">
              <w:rPr>
                <w:rFonts w:eastAsia="Calibri"/>
                <w:sz w:val="26"/>
                <w:szCs w:val="26"/>
              </w:rPr>
              <w:t>iến độ do nhà thầu đề xuất không đáp ứng yêu cầu</w:t>
            </w:r>
          </w:p>
        </w:tc>
      </w:tr>
      <w:tr w:rsidR="00081AFE" w:rsidRPr="00160753" w14:paraId="7B71C978" w14:textId="77777777" w:rsidTr="007C7EE2">
        <w:trPr>
          <w:trHeight w:val="680"/>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6C2D4FE" w14:textId="649C38AE" w:rsidR="00081AFE" w:rsidRPr="00160753" w:rsidRDefault="00C43C3B" w:rsidP="00906233">
            <w:pPr>
              <w:widowControl w:val="0"/>
              <w:ind w:firstLine="2"/>
              <w:jc w:val="left"/>
              <w:rPr>
                <w:rFonts w:eastAsia="Calibri"/>
                <w:sz w:val="26"/>
                <w:szCs w:val="26"/>
              </w:rPr>
            </w:pPr>
            <w:r>
              <w:rPr>
                <w:b/>
                <w:sz w:val="26"/>
                <w:szCs w:val="26"/>
              </w:rPr>
              <w:t>4</w:t>
            </w:r>
            <w:r w:rsidR="00081AFE" w:rsidRPr="00160753">
              <w:rPr>
                <w:b/>
                <w:sz w:val="26"/>
                <w:szCs w:val="26"/>
              </w:rPr>
              <w:t>. Cam kết cung cấp hàng mẫu khi có yêu cầu</w:t>
            </w:r>
          </w:p>
        </w:tc>
      </w:tr>
      <w:tr w:rsidR="00081AFE" w:rsidRPr="00160753" w14:paraId="0E5065D4" w14:textId="77777777" w:rsidTr="00081AFE">
        <w:trPr>
          <w:trHeight w:val="416"/>
          <w:jc w:val="center"/>
        </w:trPr>
        <w:tc>
          <w:tcPr>
            <w:tcW w:w="2758" w:type="pct"/>
            <w:tcBorders>
              <w:top w:val="single" w:sz="4" w:space="0" w:color="auto"/>
              <w:left w:val="single" w:sz="4" w:space="0" w:color="auto"/>
              <w:bottom w:val="single" w:sz="4" w:space="0" w:color="auto"/>
              <w:right w:val="single" w:sz="4" w:space="0" w:color="auto"/>
            </w:tcBorders>
            <w:vAlign w:val="center"/>
          </w:tcPr>
          <w:p w14:paraId="574AFF72" w14:textId="38AC4B9B" w:rsidR="00081AFE" w:rsidRPr="00160753" w:rsidRDefault="00081AFE" w:rsidP="00906233">
            <w:pPr>
              <w:widowControl w:val="0"/>
              <w:tabs>
                <w:tab w:val="left" w:pos="457"/>
                <w:tab w:val="left" w:pos="570"/>
              </w:tabs>
              <w:outlineLvl w:val="2"/>
              <w:rPr>
                <w:sz w:val="26"/>
                <w:szCs w:val="26"/>
              </w:rPr>
            </w:pPr>
            <w:r w:rsidRPr="00160753">
              <w:rPr>
                <w:sz w:val="26"/>
                <w:szCs w:val="26"/>
              </w:rPr>
              <w:t xml:space="preserve">Tất cả các hàng hóa tham gia dự thầu phải có </w:t>
            </w:r>
            <w:r w:rsidR="00DF33B7">
              <w:rPr>
                <w:sz w:val="26"/>
                <w:szCs w:val="26"/>
              </w:rPr>
              <w:t xml:space="preserve">văn bản </w:t>
            </w:r>
            <w:r w:rsidRPr="00160753">
              <w:rPr>
                <w:sz w:val="26"/>
                <w:szCs w:val="26"/>
              </w:rPr>
              <w:t>cam kết cung cấp hàng mẫu (cung cấp miễn phí) đến Bệnh viện TWQĐ 108 trong vòng 05 ngày làm việc khi có yêu cầu.</w:t>
            </w:r>
          </w:p>
        </w:tc>
        <w:tc>
          <w:tcPr>
            <w:tcW w:w="1045" w:type="pct"/>
            <w:tcBorders>
              <w:top w:val="single" w:sz="4" w:space="0" w:color="auto"/>
              <w:left w:val="single" w:sz="4" w:space="0" w:color="auto"/>
              <w:right w:val="single" w:sz="4" w:space="0" w:color="auto"/>
            </w:tcBorders>
            <w:vAlign w:val="center"/>
          </w:tcPr>
          <w:p w14:paraId="7336A62E" w14:textId="77777777" w:rsidR="00081AFE" w:rsidRPr="00160753" w:rsidRDefault="00081AFE" w:rsidP="00906233">
            <w:pPr>
              <w:widowControl w:val="0"/>
              <w:ind w:firstLine="5"/>
              <w:jc w:val="center"/>
              <w:rPr>
                <w:rFonts w:eastAsia="Calibri"/>
                <w:sz w:val="26"/>
                <w:szCs w:val="26"/>
              </w:rPr>
            </w:pPr>
            <w:r w:rsidRPr="00160753">
              <w:rPr>
                <w:rFonts w:eastAsia="Calibri"/>
                <w:sz w:val="26"/>
                <w:szCs w:val="26"/>
              </w:rPr>
              <w:t>Có cam kết đầy đủ</w:t>
            </w:r>
          </w:p>
        </w:tc>
        <w:tc>
          <w:tcPr>
            <w:tcW w:w="1197" w:type="pct"/>
            <w:tcBorders>
              <w:top w:val="single" w:sz="4" w:space="0" w:color="auto"/>
              <w:left w:val="single" w:sz="4" w:space="0" w:color="auto"/>
              <w:right w:val="single" w:sz="4" w:space="0" w:color="auto"/>
            </w:tcBorders>
            <w:vAlign w:val="center"/>
          </w:tcPr>
          <w:p w14:paraId="129236E3" w14:textId="77777777" w:rsidR="00081AFE" w:rsidRPr="00160753" w:rsidRDefault="00081AFE" w:rsidP="00906233">
            <w:pPr>
              <w:widowControl w:val="0"/>
              <w:ind w:firstLine="2"/>
              <w:jc w:val="center"/>
              <w:rPr>
                <w:rFonts w:eastAsia="Calibri"/>
                <w:sz w:val="26"/>
                <w:szCs w:val="26"/>
              </w:rPr>
            </w:pPr>
            <w:r w:rsidRPr="00160753">
              <w:rPr>
                <w:rFonts w:eastAsia="Calibri"/>
                <w:sz w:val="26"/>
                <w:szCs w:val="26"/>
              </w:rPr>
              <w:t>Không có cam kết hoặc cam kết không đầy đủ</w:t>
            </w:r>
          </w:p>
        </w:tc>
      </w:tr>
      <w:tr w:rsidR="00081AFE" w:rsidRPr="00160753" w14:paraId="0879A4EC" w14:textId="77777777" w:rsidTr="007C7EE2">
        <w:trPr>
          <w:trHeight w:val="680"/>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D5F34CE" w14:textId="7B170EB8" w:rsidR="00081AFE" w:rsidRPr="00160753" w:rsidRDefault="00C43C3B" w:rsidP="007C7EE2">
            <w:pPr>
              <w:widowControl w:val="0"/>
              <w:ind w:firstLine="2"/>
              <w:jc w:val="left"/>
              <w:rPr>
                <w:rFonts w:eastAsia="Calibri"/>
                <w:sz w:val="26"/>
                <w:szCs w:val="26"/>
              </w:rPr>
            </w:pPr>
            <w:r>
              <w:rPr>
                <w:b/>
                <w:sz w:val="26"/>
                <w:szCs w:val="26"/>
              </w:rPr>
              <w:t>5</w:t>
            </w:r>
            <w:r w:rsidR="00081AFE" w:rsidRPr="00160753">
              <w:rPr>
                <w:b/>
                <w:sz w:val="26"/>
                <w:szCs w:val="26"/>
              </w:rPr>
              <w:t xml:space="preserve">. Kiểm tra, sử dụng thử và đánh giá hàng mẫu </w:t>
            </w:r>
          </w:p>
        </w:tc>
      </w:tr>
      <w:tr w:rsidR="00081AFE" w:rsidRPr="00160753" w14:paraId="76E35DAC" w14:textId="77777777" w:rsidTr="00081AFE">
        <w:trPr>
          <w:trHeight w:val="416"/>
          <w:jc w:val="center"/>
        </w:trPr>
        <w:tc>
          <w:tcPr>
            <w:tcW w:w="2758" w:type="pct"/>
            <w:tcBorders>
              <w:top w:val="single" w:sz="4" w:space="0" w:color="auto"/>
              <w:left w:val="single" w:sz="4" w:space="0" w:color="auto"/>
              <w:bottom w:val="single" w:sz="4" w:space="0" w:color="auto"/>
              <w:right w:val="single" w:sz="4" w:space="0" w:color="auto"/>
            </w:tcBorders>
            <w:vAlign w:val="center"/>
          </w:tcPr>
          <w:p w14:paraId="3DB89C4B" w14:textId="77777777" w:rsidR="00081AFE" w:rsidRPr="00160753" w:rsidRDefault="00081AFE" w:rsidP="00906233">
            <w:pPr>
              <w:widowControl w:val="0"/>
              <w:tabs>
                <w:tab w:val="left" w:pos="457"/>
                <w:tab w:val="left" w:pos="570"/>
              </w:tabs>
              <w:outlineLvl w:val="2"/>
              <w:rPr>
                <w:sz w:val="26"/>
                <w:szCs w:val="26"/>
              </w:rPr>
            </w:pPr>
            <w:r w:rsidRPr="00160753">
              <w:rPr>
                <w:sz w:val="26"/>
                <w:szCs w:val="26"/>
              </w:rPr>
              <w:t xml:space="preserve">Đánh giá hàng mẫu </w:t>
            </w:r>
          </w:p>
        </w:tc>
        <w:tc>
          <w:tcPr>
            <w:tcW w:w="1045" w:type="pct"/>
            <w:tcBorders>
              <w:top w:val="single" w:sz="4" w:space="0" w:color="auto"/>
              <w:left w:val="single" w:sz="4" w:space="0" w:color="auto"/>
              <w:right w:val="single" w:sz="4" w:space="0" w:color="auto"/>
            </w:tcBorders>
            <w:vAlign w:val="center"/>
          </w:tcPr>
          <w:p w14:paraId="6E50C9AD" w14:textId="77777777" w:rsidR="00081AFE" w:rsidRPr="00160753" w:rsidRDefault="00081AFE" w:rsidP="00906233">
            <w:pPr>
              <w:widowControl w:val="0"/>
              <w:ind w:firstLine="5"/>
              <w:jc w:val="center"/>
              <w:rPr>
                <w:rFonts w:eastAsia="Calibri"/>
                <w:sz w:val="26"/>
                <w:szCs w:val="26"/>
              </w:rPr>
            </w:pPr>
            <w:r w:rsidRPr="00160753">
              <w:rPr>
                <w:sz w:val="26"/>
                <w:szCs w:val="26"/>
              </w:rPr>
              <w:t>Đáp ứng các yêu cầu về chuyên môn khi kiểm tra, sử dụng hàng mẫu</w:t>
            </w:r>
          </w:p>
        </w:tc>
        <w:tc>
          <w:tcPr>
            <w:tcW w:w="1197" w:type="pct"/>
            <w:tcBorders>
              <w:top w:val="single" w:sz="4" w:space="0" w:color="auto"/>
              <w:left w:val="single" w:sz="4" w:space="0" w:color="auto"/>
              <w:right w:val="single" w:sz="4" w:space="0" w:color="auto"/>
            </w:tcBorders>
            <w:vAlign w:val="center"/>
          </w:tcPr>
          <w:p w14:paraId="2C55E949" w14:textId="77777777" w:rsidR="00081AFE" w:rsidRPr="00160753" w:rsidRDefault="00081AFE" w:rsidP="00906233">
            <w:pPr>
              <w:widowControl w:val="0"/>
              <w:ind w:firstLine="2"/>
              <w:jc w:val="center"/>
              <w:rPr>
                <w:rFonts w:eastAsia="Calibri"/>
                <w:sz w:val="26"/>
                <w:szCs w:val="26"/>
              </w:rPr>
            </w:pPr>
            <w:r w:rsidRPr="00160753">
              <w:rPr>
                <w:sz w:val="26"/>
                <w:szCs w:val="26"/>
              </w:rPr>
              <w:t>Không đáp ứng các yêu cầu về chuyên môn khi kiểm tra, sử dụng hàng mẫu hoặc không mang hàng mẫu đến đúng như cam kết trong E-HSDT</w:t>
            </w:r>
          </w:p>
        </w:tc>
      </w:tr>
      <w:tr w:rsidR="00081AFE" w:rsidRPr="004A2FB5" w14:paraId="2B968582" w14:textId="77777777" w:rsidTr="00081AFE">
        <w:trPr>
          <w:trHeight w:val="758"/>
          <w:jc w:val="center"/>
        </w:trPr>
        <w:tc>
          <w:tcPr>
            <w:tcW w:w="2758" w:type="pct"/>
          </w:tcPr>
          <w:p w14:paraId="0B8D8C9E" w14:textId="77777777" w:rsidR="00081AFE" w:rsidRPr="00160753" w:rsidRDefault="00081AFE" w:rsidP="00906233">
            <w:pPr>
              <w:widowControl w:val="0"/>
              <w:tabs>
                <w:tab w:val="left" w:pos="851"/>
              </w:tabs>
              <w:spacing w:before="40" w:after="40" w:line="264" w:lineRule="auto"/>
              <w:rPr>
                <w:rFonts w:eastAsia="Calibri"/>
                <w:b/>
                <w:sz w:val="26"/>
                <w:szCs w:val="26"/>
                <w:lang w:val="es-ES"/>
              </w:rPr>
            </w:pPr>
            <w:r w:rsidRPr="00160753">
              <w:rPr>
                <w:rFonts w:eastAsia="Calibri"/>
                <w:b/>
                <w:sz w:val="26"/>
                <w:szCs w:val="26"/>
                <w:lang w:val="es-ES"/>
              </w:rPr>
              <w:t xml:space="preserve">KẾT LUẬN: </w:t>
            </w:r>
          </w:p>
          <w:p w14:paraId="50584A10" w14:textId="77777777" w:rsidR="00081AFE" w:rsidRPr="00160753" w:rsidRDefault="00081AFE" w:rsidP="00906233">
            <w:pPr>
              <w:widowControl w:val="0"/>
              <w:tabs>
                <w:tab w:val="left" w:pos="851"/>
              </w:tabs>
              <w:spacing w:before="40" w:after="40" w:line="264" w:lineRule="auto"/>
              <w:rPr>
                <w:rFonts w:eastAsia="Calibri"/>
                <w:b/>
                <w:sz w:val="26"/>
                <w:szCs w:val="26"/>
                <w:vertAlign w:val="superscript"/>
                <w:lang w:val="es-ES"/>
              </w:rPr>
            </w:pPr>
            <w:r w:rsidRPr="00160753">
              <w:rPr>
                <w:rFonts w:eastAsia="Calibri"/>
                <w:sz w:val="26"/>
                <w:szCs w:val="26"/>
                <w:lang w:val="es-ES"/>
              </w:rPr>
              <w:t>N</w:t>
            </w:r>
            <w:r w:rsidRPr="00160753">
              <w:rPr>
                <w:rFonts w:eastAsia="Calibri"/>
                <w:spacing w:val="2"/>
                <w:sz w:val="26"/>
                <w:szCs w:val="26"/>
                <w:lang w:val="es-ES"/>
              </w:rPr>
              <w:t>hà thầu được kết luận “ĐẠT” khi tất cả các tiêu chí được đánh giá là đạt. Trường hợp nhà thầu có ít nhất 01 tiêu chí được đánh giá không đạt thì sẽ kết luận “KHÔNG ĐẠT” và sẽ không được xem xét, đánh giá bước tiếp theo.</w:t>
            </w:r>
          </w:p>
        </w:tc>
        <w:tc>
          <w:tcPr>
            <w:tcW w:w="2242" w:type="pct"/>
            <w:gridSpan w:val="2"/>
            <w:vAlign w:val="center"/>
          </w:tcPr>
          <w:p w14:paraId="661E1849" w14:textId="77777777" w:rsidR="00081AFE" w:rsidRPr="004A2FB5" w:rsidRDefault="00081AFE" w:rsidP="00906233">
            <w:pPr>
              <w:widowControl w:val="0"/>
              <w:tabs>
                <w:tab w:val="left" w:pos="851"/>
              </w:tabs>
              <w:spacing w:before="40" w:after="40" w:line="264" w:lineRule="auto"/>
              <w:ind w:firstLine="567"/>
              <w:jc w:val="center"/>
              <w:rPr>
                <w:rFonts w:eastAsia="Calibri"/>
                <w:b/>
                <w:sz w:val="26"/>
                <w:szCs w:val="26"/>
              </w:rPr>
            </w:pPr>
            <w:r w:rsidRPr="00160753">
              <w:rPr>
                <w:rFonts w:eastAsia="Calibri"/>
                <w:b/>
                <w:sz w:val="26"/>
                <w:szCs w:val="26"/>
              </w:rPr>
              <w:t>ĐẠT/ KHÔNG ĐẠT</w:t>
            </w:r>
          </w:p>
        </w:tc>
      </w:tr>
    </w:tbl>
    <w:p w14:paraId="04CF143C" w14:textId="77777777" w:rsidR="00C43C3B" w:rsidRDefault="00C43C3B" w:rsidP="00E96158">
      <w:pPr>
        <w:spacing w:before="80" w:after="80" w:line="264" w:lineRule="auto"/>
        <w:ind w:firstLine="709"/>
        <w:rPr>
          <w:sz w:val="28"/>
          <w:szCs w:val="28"/>
          <w:lang w:val="es-ES"/>
        </w:rPr>
      </w:pPr>
    </w:p>
    <w:p w14:paraId="36576E57" w14:textId="77777777" w:rsidR="00EA5422" w:rsidRDefault="00EA5422" w:rsidP="00E96158">
      <w:pPr>
        <w:spacing w:before="80" w:after="80" w:line="264" w:lineRule="auto"/>
        <w:ind w:firstLine="709"/>
        <w:rPr>
          <w:sz w:val="28"/>
          <w:szCs w:val="28"/>
          <w:lang w:val="es-ES"/>
        </w:rPr>
      </w:pPr>
    </w:p>
    <w:p w14:paraId="153ACEC5" w14:textId="77777777" w:rsidR="00EA5422" w:rsidRDefault="00EA5422" w:rsidP="00E96158">
      <w:pPr>
        <w:spacing w:before="80" w:after="80" w:line="264" w:lineRule="auto"/>
        <w:ind w:firstLine="709"/>
        <w:rPr>
          <w:sz w:val="28"/>
          <w:szCs w:val="28"/>
          <w:lang w:val="es-ES"/>
        </w:rPr>
      </w:pPr>
    </w:p>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1445A" w14:textId="77777777" w:rsidR="00470BF0" w:rsidRDefault="00470BF0" w:rsidP="0005772F">
      <w:r>
        <w:separator/>
      </w:r>
    </w:p>
  </w:endnote>
  <w:endnote w:type="continuationSeparator" w:id="0">
    <w:p w14:paraId="406EFD66" w14:textId="77777777" w:rsidR="00470BF0" w:rsidRDefault="00470BF0"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906233" w:rsidRDefault="00906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540EE" w14:textId="77777777" w:rsidR="00470BF0" w:rsidRDefault="00470BF0" w:rsidP="0005772F">
      <w:r>
        <w:separator/>
      </w:r>
    </w:p>
  </w:footnote>
  <w:footnote w:type="continuationSeparator" w:id="0">
    <w:p w14:paraId="141E05B5" w14:textId="77777777" w:rsidR="00470BF0" w:rsidRDefault="00470BF0" w:rsidP="0005772F">
      <w:r>
        <w:continuationSeparator/>
      </w:r>
    </w:p>
  </w:footnote>
  <w:footnote w:id="1">
    <w:p w14:paraId="102BF37C" w14:textId="7398048F" w:rsidR="00906233" w:rsidRPr="00E951D2" w:rsidRDefault="00906233"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742677314">
    <w:abstractNumId w:val="12"/>
  </w:num>
  <w:num w:numId="2" w16cid:durableId="336201876">
    <w:abstractNumId w:val="16"/>
  </w:num>
  <w:num w:numId="3" w16cid:durableId="1603416207">
    <w:abstractNumId w:val="33"/>
  </w:num>
  <w:num w:numId="4" w16cid:durableId="367881433">
    <w:abstractNumId w:val="6"/>
  </w:num>
  <w:num w:numId="5" w16cid:durableId="1357728860">
    <w:abstractNumId w:val="17"/>
  </w:num>
  <w:num w:numId="6" w16cid:durableId="2122920215">
    <w:abstractNumId w:val="25"/>
  </w:num>
  <w:num w:numId="7" w16cid:durableId="42143363">
    <w:abstractNumId w:val="1"/>
  </w:num>
  <w:num w:numId="8" w16cid:durableId="8848742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1200380">
    <w:abstractNumId w:val="24"/>
  </w:num>
  <w:num w:numId="10" w16cid:durableId="1375815637">
    <w:abstractNumId w:val="7"/>
  </w:num>
  <w:num w:numId="11" w16cid:durableId="759061699">
    <w:abstractNumId w:val="26"/>
  </w:num>
  <w:num w:numId="12" w16cid:durableId="1738556373">
    <w:abstractNumId w:val="31"/>
  </w:num>
  <w:num w:numId="13" w16cid:durableId="852378377">
    <w:abstractNumId w:val="10"/>
  </w:num>
  <w:num w:numId="14" w16cid:durableId="1629972702">
    <w:abstractNumId w:val="22"/>
  </w:num>
  <w:num w:numId="15" w16cid:durableId="312179875">
    <w:abstractNumId w:val="0"/>
  </w:num>
  <w:num w:numId="16" w16cid:durableId="7948310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4949446">
    <w:abstractNumId w:val="4"/>
  </w:num>
  <w:num w:numId="18" w16cid:durableId="1676684543">
    <w:abstractNumId w:val="32"/>
  </w:num>
  <w:num w:numId="19" w16cid:durableId="219832183">
    <w:abstractNumId w:val="3"/>
  </w:num>
  <w:num w:numId="20" w16cid:durableId="732852407">
    <w:abstractNumId w:val="30"/>
  </w:num>
  <w:num w:numId="21" w16cid:durableId="708725368">
    <w:abstractNumId w:val="20"/>
  </w:num>
  <w:num w:numId="22" w16cid:durableId="607470870">
    <w:abstractNumId w:val="27"/>
  </w:num>
  <w:num w:numId="23" w16cid:durableId="1945503187">
    <w:abstractNumId w:val="15"/>
  </w:num>
  <w:num w:numId="24" w16cid:durableId="1055197492">
    <w:abstractNumId w:val="29"/>
  </w:num>
  <w:num w:numId="25" w16cid:durableId="548685897">
    <w:abstractNumId w:val="13"/>
  </w:num>
  <w:num w:numId="26" w16cid:durableId="169683785">
    <w:abstractNumId w:val="35"/>
  </w:num>
  <w:num w:numId="27" w16cid:durableId="2114089583">
    <w:abstractNumId w:val="5"/>
  </w:num>
  <w:num w:numId="28" w16cid:durableId="215901412">
    <w:abstractNumId w:val="23"/>
  </w:num>
  <w:num w:numId="29" w16cid:durableId="1067724260">
    <w:abstractNumId w:val="19"/>
  </w:num>
  <w:num w:numId="30" w16cid:durableId="2107728827">
    <w:abstractNumId w:val="14"/>
  </w:num>
  <w:num w:numId="31" w16cid:durableId="4328271">
    <w:abstractNumId w:val="21"/>
  </w:num>
  <w:num w:numId="32" w16cid:durableId="706029616">
    <w:abstractNumId w:val="2"/>
  </w:num>
  <w:num w:numId="33" w16cid:durableId="187061224">
    <w:abstractNumId w:val="8"/>
  </w:num>
  <w:num w:numId="34" w16cid:durableId="33576833">
    <w:abstractNumId w:val="34"/>
  </w:num>
  <w:num w:numId="35" w16cid:durableId="754983576">
    <w:abstractNumId w:val="9"/>
  </w:num>
  <w:num w:numId="36" w16cid:durableId="1368330155">
    <w:abstractNumId w:val="18"/>
    <w:lvlOverride w:ilvl="0">
      <w:startOverride w:val="1"/>
    </w:lvlOverride>
    <w:lvlOverride w:ilvl="1"/>
    <w:lvlOverride w:ilvl="2"/>
    <w:lvlOverride w:ilvl="3"/>
    <w:lvlOverride w:ilvl="4"/>
    <w:lvlOverride w:ilvl="5"/>
    <w:lvlOverride w:ilvl="6"/>
    <w:lvlOverride w:ilvl="7"/>
    <w:lvlOverride w:ilvl="8"/>
  </w:num>
  <w:num w:numId="37" w16cid:durableId="13940448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136"/>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238"/>
    <w:rsid w:val="00052851"/>
    <w:rsid w:val="0005321A"/>
    <w:rsid w:val="000535C7"/>
    <w:rsid w:val="00053EF0"/>
    <w:rsid w:val="000541D6"/>
    <w:rsid w:val="0005514B"/>
    <w:rsid w:val="00055C02"/>
    <w:rsid w:val="00057175"/>
    <w:rsid w:val="0005772F"/>
    <w:rsid w:val="000577E3"/>
    <w:rsid w:val="0006015E"/>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73E"/>
    <w:rsid w:val="00080BDB"/>
    <w:rsid w:val="00080E7D"/>
    <w:rsid w:val="00081705"/>
    <w:rsid w:val="00081AFE"/>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441"/>
    <w:rsid w:val="00096792"/>
    <w:rsid w:val="00097156"/>
    <w:rsid w:val="000A014C"/>
    <w:rsid w:val="000A0300"/>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3A11"/>
    <w:rsid w:val="00114339"/>
    <w:rsid w:val="00116979"/>
    <w:rsid w:val="00116B12"/>
    <w:rsid w:val="00117669"/>
    <w:rsid w:val="001206C2"/>
    <w:rsid w:val="00121525"/>
    <w:rsid w:val="00122120"/>
    <w:rsid w:val="00122653"/>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ACB"/>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5E8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2CD4"/>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0E"/>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1B17"/>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5AB"/>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71D"/>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A781D"/>
    <w:rsid w:val="003B062B"/>
    <w:rsid w:val="003B0EFE"/>
    <w:rsid w:val="003B1B3E"/>
    <w:rsid w:val="003B297E"/>
    <w:rsid w:val="003B2F42"/>
    <w:rsid w:val="003B314B"/>
    <w:rsid w:val="003B345A"/>
    <w:rsid w:val="003B37ED"/>
    <w:rsid w:val="003B3959"/>
    <w:rsid w:val="003B56C0"/>
    <w:rsid w:val="003B5FFF"/>
    <w:rsid w:val="003B6417"/>
    <w:rsid w:val="003B6975"/>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0BF0"/>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13C"/>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5ED9"/>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400"/>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4628"/>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7E2"/>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3E7"/>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5B4"/>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C7EE2"/>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87C"/>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5F4A"/>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0707"/>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233"/>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4363"/>
    <w:rsid w:val="009450BC"/>
    <w:rsid w:val="00945FE9"/>
    <w:rsid w:val="00946762"/>
    <w:rsid w:val="009468BB"/>
    <w:rsid w:val="00950AA6"/>
    <w:rsid w:val="009518BA"/>
    <w:rsid w:val="00951E06"/>
    <w:rsid w:val="00952CC0"/>
    <w:rsid w:val="00953156"/>
    <w:rsid w:val="009532C7"/>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0BB"/>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16D3"/>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87E2B"/>
    <w:rsid w:val="00A90A83"/>
    <w:rsid w:val="00A917AE"/>
    <w:rsid w:val="00A91DF4"/>
    <w:rsid w:val="00A92AF0"/>
    <w:rsid w:val="00A93CF8"/>
    <w:rsid w:val="00A94208"/>
    <w:rsid w:val="00A94822"/>
    <w:rsid w:val="00A95874"/>
    <w:rsid w:val="00A95BB7"/>
    <w:rsid w:val="00A9656F"/>
    <w:rsid w:val="00A971DF"/>
    <w:rsid w:val="00A975ED"/>
    <w:rsid w:val="00AA0292"/>
    <w:rsid w:val="00AA035B"/>
    <w:rsid w:val="00AA0778"/>
    <w:rsid w:val="00AA10F7"/>
    <w:rsid w:val="00AA2139"/>
    <w:rsid w:val="00AA3533"/>
    <w:rsid w:val="00AA377E"/>
    <w:rsid w:val="00AA405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2DB"/>
    <w:rsid w:val="00AD7384"/>
    <w:rsid w:val="00AD7D3B"/>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192"/>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43D"/>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8ED"/>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41B4"/>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06F"/>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AD1"/>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103"/>
    <w:rsid w:val="00C4334E"/>
    <w:rsid w:val="00C43C3B"/>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174"/>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90B"/>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4DC6"/>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3E42"/>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1A2"/>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3B7"/>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930"/>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07B"/>
    <w:rsid w:val="00E951D2"/>
    <w:rsid w:val="00E9592C"/>
    <w:rsid w:val="00E96158"/>
    <w:rsid w:val="00E96CE4"/>
    <w:rsid w:val="00E96EBC"/>
    <w:rsid w:val="00E97813"/>
    <w:rsid w:val="00E979DC"/>
    <w:rsid w:val="00EA168C"/>
    <w:rsid w:val="00EA1944"/>
    <w:rsid w:val="00EA19F2"/>
    <w:rsid w:val="00EA484B"/>
    <w:rsid w:val="00EA4B0F"/>
    <w:rsid w:val="00EA5225"/>
    <w:rsid w:val="00EA5422"/>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D780C-2886-467E-9AA6-D3A80E803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Hưng Lê</cp:lastModifiedBy>
  <cp:revision>5</cp:revision>
  <cp:lastPrinted>2025-08-04T12:40:00Z</cp:lastPrinted>
  <dcterms:created xsi:type="dcterms:W3CDTF">2025-10-17T09:23:00Z</dcterms:created>
  <dcterms:modified xsi:type="dcterms:W3CDTF">2025-10-20T02:19:00Z</dcterms:modified>
</cp:coreProperties>
</file>