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DE65" w14:textId="77777777" w:rsidR="00DF6BB1" w:rsidRPr="00DF6BB1" w:rsidRDefault="00DF6BB1" w:rsidP="00DF6BB1">
      <w:pPr>
        <w:jc w:val="cente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Chương VII. Điều kiện cụ thể của hợp đồng</w:t>
      </w:r>
    </w:p>
    <w:p w14:paraId="6C139D48" w14:textId="77777777" w:rsidR="00DF6BB1" w:rsidRPr="00DF6BB1" w:rsidRDefault="00DF6BB1" w:rsidP="00DF6BB1">
      <w:pPr>
        <w:adjustRightInd w:val="0"/>
        <w:snapToGrid w:val="0"/>
        <w:spacing w:after="120"/>
        <w:jc w:val="both"/>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Trừ khi có quy định khác, toàn bộ ĐKCT phải được Chủ đầu tư ghi đầy đủ trước khi phát hành E-HSMT </w:t>
      </w:r>
    </w:p>
    <w:tbl>
      <w:tblPr>
        <w:tblW w:w="5306"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6"/>
        <w:gridCol w:w="8790"/>
      </w:tblGrid>
      <w:tr w:rsidR="00DF6BB1" w:rsidRPr="00DF6BB1" w14:paraId="38C3BA10" w14:textId="77777777" w:rsidTr="00520E6D">
        <w:tc>
          <w:tcPr>
            <w:tcW w:w="572" w:type="pct"/>
            <w:vAlign w:val="center"/>
          </w:tcPr>
          <w:p w14:paraId="4785D621"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1.1</w:t>
            </w:r>
          </w:p>
        </w:tc>
        <w:tc>
          <w:tcPr>
            <w:tcW w:w="4428" w:type="pct"/>
            <w:vAlign w:val="center"/>
          </w:tcPr>
          <w:p w14:paraId="74749D4E"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Chủ đầu tư là: Công ty cổ phần Bệnh viện Giao thông vận tải</w:t>
            </w:r>
          </w:p>
        </w:tc>
      </w:tr>
      <w:tr w:rsidR="00DF6BB1" w:rsidRPr="00DF6BB1" w14:paraId="3354B07F" w14:textId="77777777" w:rsidTr="00520E6D">
        <w:tc>
          <w:tcPr>
            <w:tcW w:w="572" w:type="pct"/>
            <w:vAlign w:val="center"/>
          </w:tcPr>
          <w:p w14:paraId="47C5D40D"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1.3</w:t>
            </w:r>
          </w:p>
        </w:tc>
        <w:tc>
          <w:tcPr>
            <w:tcW w:w="4428" w:type="pct"/>
            <w:vAlign w:val="center"/>
          </w:tcPr>
          <w:p w14:paraId="0B64C134"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Nhà thầu: ___</w:t>
            </w:r>
            <w:r w:rsidRPr="00DF6BB1">
              <w:rPr>
                <w:rFonts w:ascii="Times New Roman" w:hAnsi="Times New Roman" w:cs="Times New Roman"/>
                <w:i/>
                <w:color w:val="000000" w:themeColor="text1"/>
                <w:sz w:val="26"/>
                <w:szCs w:val="26"/>
              </w:rPr>
              <w:t>[ghi tên Nhà thầu trúng thầu].</w:t>
            </w:r>
          </w:p>
        </w:tc>
      </w:tr>
      <w:tr w:rsidR="00DF6BB1" w:rsidRPr="00DF6BB1" w14:paraId="4AD7367F" w14:textId="77777777" w:rsidTr="00520E6D">
        <w:tc>
          <w:tcPr>
            <w:tcW w:w="572" w:type="pct"/>
            <w:vAlign w:val="center"/>
          </w:tcPr>
          <w:p w14:paraId="5303D259"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1.9</w:t>
            </w:r>
          </w:p>
        </w:tc>
        <w:tc>
          <w:tcPr>
            <w:tcW w:w="4428" w:type="pct"/>
            <w:vAlign w:val="center"/>
          </w:tcPr>
          <w:p w14:paraId="54A994D8"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Địa điểm Dự án/Điểm giao hàng cuối cùng là: Khoa Dược, Công ty cổ phần Bệnh viện Giao thông vận tải.</w:t>
            </w:r>
          </w:p>
          <w:p w14:paraId="08C00D9F"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Địa chỉ: Số 169, phố Huỳnh Thúc Kháng, phường Láng, thành phố Hà Nội </w:t>
            </w:r>
          </w:p>
        </w:tc>
      </w:tr>
      <w:tr w:rsidR="00DF6BB1" w:rsidRPr="00DF6BB1" w14:paraId="263E07ED" w14:textId="77777777" w:rsidTr="00520E6D">
        <w:tc>
          <w:tcPr>
            <w:tcW w:w="572" w:type="pct"/>
            <w:vAlign w:val="center"/>
          </w:tcPr>
          <w:p w14:paraId="3D5286A5" w14:textId="77777777" w:rsidR="00DF6BB1" w:rsidRPr="00DF6BB1" w:rsidRDefault="00DF6BB1" w:rsidP="00520E6D">
            <w:pPr>
              <w:rPr>
                <w:rFonts w:ascii="Times New Roman" w:hAnsi="Times New Roman" w:cs="Times New Roman"/>
                <w:b/>
                <w:color w:val="000000" w:themeColor="text1"/>
                <w:sz w:val="26"/>
                <w:szCs w:val="26"/>
                <w:lang w:val="en-US"/>
              </w:rPr>
            </w:pPr>
            <w:r w:rsidRPr="00DF6BB1">
              <w:rPr>
                <w:rFonts w:ascii="Times New Roman" w:hAnsi="Times New Roman" w:cs="Times New Roman"/>
                <w:b/>
                <w:color w:val="000000" w:themeColor="text1"/>
                <w:sz w:val="26"/>
                <w:szCs w:val="26"/>
              </w:rPr>
              <w:t>ĐKC 2.2 k)</w:t>
            </w:r>
          </w:p>
        </w:tc>
        <w:tc>
          <w:tcPr>
            <w:tcW w:w="4428" w:type="pct"/>
            <w:vAlign w:val="center"/>
          </w:tcPr>
          <w:p w14:paraId="22043FFC"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Các tài liệu sau đây cũng là một phần của Hợp đồng: </w:t>
            </w:r>
          </w:p>
          <w:p w14:paraId="18176A6F"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1. Hợp đồng, kèm theo các phụ lục hợp đồng;</w:t>
            </w:r>
          </w:p>
          <w:p w14:paraId="555AED87"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2. Thư chấp thuận HSDT và trao hợp đồng;</w:t>
            </w:r>
          </w:p>
          <w:p w14:paraId="1C573FA4"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3. Quyết định phê duyệt kết quả lựa chọn nhà thầu;</w:t>
            </w:r>
          </w:p>
          <w:p w14:paraId="5A314A1F"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4. ĐKCT;</w:t>
            </w:r>
          </w:p>
          <w:p w14:paraId="2FF57568"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5. ĐKC;</w:t>
            </w:r>
          </w:p>
          <w:p w14:paraId="76A5F111"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6. HSDT và các văn bản làm rõ HSDT của Nhà thầu;</w:t>
            </w:r>
          </w:p>
          <w:p w14:paraId="571E14A8" w14:textId="77777777" w:rsidR="00DF6BB1" w:rsidRPr="00DF6BB1" w:rsidRDefault="00DF6BB1" w:rsidP="00520E6D">
            <w:pPr>
              <w:rPr>
                <w:rFonts w:ascii="Times New Roman" w:hAnsi="Times New Roman" w:cs="Times New Roman"/>
                <w:color w:val="auto"/>
                <w:sz w:val="26"/>
                <w:szCs w:val="26"/>
              </w:rPr>
            </w:pPr>
            <w:r w:rsidRPr="00DF6BB1">
              <w:rPr>
                <w:rFonts w:ascii="Times New Roman" w:hAnsi="Times New Roman" w:cs="Times New Roman"/>
                <w:color w:val="auto"/>
                <w:sz w:val="26"/>
                <w:szCs w:val="26"/>
              </w:rPr>
              <w:t>7. HSMT và các tài liệu sửa đổi HSMT (nếu có);</w:t>
            </w:r>
          </w:p>
          <w:p w14:paraId="380B580F"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auto"/>
                <w:sz w:val="26"/>
                <w:szCs w:val="26"/>
              </w:rPr>
              <w:t>8. Các tài liệu khác quy định tại ĐKCT.</w:t>
            </w:r>
          </w:p>
        </w:tc>
      </w:tr>
      <w:tr w:rsidR="00DF6BB1" w:rsidRPr="00DF6BB1" w14:paraId="2EA038B3" w14:textId="77777777" w:rsidTr="00520E6D">
        <w:tc>
          <w:tcPr>
            <w:tcW w:w="572" w:type="pct"/>
            <w:vAlign w:val="center"/>
          </w:tcPr>
          <w:p w14:paraId="34C2C5B9"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w:t>
            </w:r>
            <w:r w:rsidRPr="00DF6BB1">
              <w:rPr>
                <w:rFonts w:ascii="Times New Roman" w:hAnsi="Times New Roman" w:cs="Times New Roman"/>
                <w:b/>
                <w:color w:val="000000" w:themeColor="text1"/>
                <w:sz w:val="26"/>
                <w:szCs w:val="26"/>
                <w:lang w:val="en-US"/>
              </w:rPr>
              <w:t xml:space="preserve"> </w:t>
            </w:r>
            <w:r w:rsidRPr="00DF6BB1">
              <w:rPr>
                <w:rFonts w:ascii="Times New Roman" w:hAnsi="Times New Roman" w:cs="Times New Roman"/>
                <w:b/>
                <w:color w:val="000000" w:themeColor="text1"/>
                <w:sz w:val="26"/>
                <w:szCs w:val="26"/>
              </w:rPr>
              <w:t>4</w:t>
            </w:r>
          </w:p>
        </w:tc>
        <w:tc>
          <w:tcPr>
            <w:tcW w:w="4428" w:type="pct"/>
            <w:vAlign w:val="center"/>
          </w:tcPr>
          <w:p w14:paraId="2F280DA5"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Chủ đầu tư không thể ủy quyền các nghĩa vụ và trách nhiệm của mình cho người khác.</w:t>
            </w:r>
          </w:p>
        </w:tc>
      </w:tr>
      <w:tr w:rsidR="00DF6BB1" w:rsidRPr="00DF6BB1" w14:paraId="620BDE88" w14:textId="77777777" w:rsidTr="00520E6D">
        <w:tc>
          <w:tcPr>
            <w:tcW w:w="572" w:type="pct"/>
            <w:vAlign w:val="center"/>
          </w:tcPr>
          <w:p w14:paraId="53AC08FD"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5.1</w:t>
            </w:r>
          </w:p>
        </w:tc>
        <w:tc>
          <w:tcPr>
            <w:tcW w:w="4428" w:type="pct"/>
            <w:vAlign w:val="center"/>
          </w:tcPr>
          <w:p w14:paraId="09E1A336"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Các thông báo cần gửi về Chủ đầu tư theo địa chỉ dưới đây:</w:t>
            </w:r>
          </w:p>
          <w:p w14:paraId="303F052B"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Người nhận: Khoa Dược, Công ty cổ phần Bệnh viện Giao thông vận tải.</w:t>
            </w:r>
          </w:p>
          <w:p w14:paraId="7CB5FF16"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Địa chỉ: Số 169, phố Huỳnh Thúc Kháng, phường Láng, thành phố Hà Nội </w:t>
            </w:r>
          </w:p>
          <w:p w14:paraId="6D07DF3B" w14:textId="77777777" w:rsidR="00DF6BB1" w:rsidRPr="00DF6BB1" w:rsidRDefault="00DF6BB1" w:rsidP="00520E6D">
            <w:pPr>
              <w:rPr>
                <w:rFonts w:ascii="Times New Roman" w:hAnsi="Times New Roman" w:cs="Times New Roman"/>
                <w:i/>
                <w:color w:val="000000" w:themeColor="text1"/>
                <w:sz w:val="26"/>
                <w:szCs w:val="26"/>
              </w:rPr>
            </w:pPr>
            <w:r w:rsidRPr="00DF6BB1">
              <w:rPr>
                <w:rFonts w:ascii="Times New Roman" w:hAnsi="Times New Roman" w:cs="Times New Roman"/>
                <w:color w:val="000000" w:themeColor="text1"/>
                <w:sz w:val="26"/>
                <w:szCs w:val="26"/>
              </w:rPr>
              <w:t>Điện thoại: 0932468338</w:t>
            </w:r>
          </w:p>
        </w:tc>
      </w:tr>
      <w:tr w:rsidR="00DF6BB1" w:rsidRPr="00DF6BB1" w14:paraId="6CA25457" w14:textId="77777777" w:rsidTr="00520E6D">
        <w:tc>
          <w:tcPr>
            <w:tcW w:w="572" w:type="pct"/>
            <w:vAlign w:val="center"/>
          </w:tcPr>
          <w:p w14:paraId="7C64EA3C"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6.1</w:t>
            </w:r>
          </w:p>
        </w:tc>
        <w:tc>
          <w:tcPr>
            <w:tcW w:w="4428" w:type="pct"/>
            <w:vAlign w:val="center"/>
          </w:tcPr>
          <w:p w14:paraId="467AF00A"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5_ch8_pl4_1"/>
            <w:r w:rsidRPr="00DF6BB1">
              <w:rPr>
                <w:rFonts w:ascii="Times New Roman" w:hAnsi="Times New Roman" w:cs="Times New Roman"/>
                <w:color w:val="000000" w:themeColor="text1"/>
                <w:sz w:val="26"/>
                <w:szCs w:val="26"/>
              </w:rPr>
              <w:t>Mẫu số 15</w:t>
            </w:r>
            <w:bookmarkEnd w:id="0"/>
            <w:r w:rsidRPr="00DF6BB1">
              <w:rPr>
                <w:rFonts w:ascii="Times New Roman" w:hAnsi="Times New Roman" w:cs="Times New Roman"/>
                <w:color w:val="000000" w:themeColor="text1"/>
                <w:sz w:val="26"/>
                <w:szCs w:val="26"/>
              </w:rPr>
              <w:t xml:space="preserve"> Chương VIII - Biểu mẫu hợp đồng).</w:t>
            </w:r>
          </w:p>
          <w:p w14:paraId="75578D5D" w14:textId="77777777" w:rsidR="00DF6BB1" w:rsidRPr="00DF6BB1" w:rsidRDefault="00DF6BB1" w:rsidP="00520E6D">
            <w:pPr>
              <w:rPr>
                <w:rFonts w:ascii="Times New Roman" w:hAnsi="Times New Roman" w:cs="Times New Roman"/>
                <w:i/>
                <w:color w:val="000000" w:themeColor="text1"/>
                <w:sz w:val="26"/>
                <w:szCs w:val="26"/>
                <w:lang w:val="en-US"/>
              </w:rPr>
            </w:pPr>
            <w:r w:rsidRPr="00DF6BB1">
              <w:rPr>
                <w:rFonts w:ascii="Times New Roman" w:hAnsi="Times New Roman" w:cs="Times New Roman"/>
                <w:color w:val="000000" w:themeColor="text1"/>
                <w:sz w:val="26"/>
                <w:szCs w:val="26"/>
              </w:rPr>
              <w:t xml:space="preserve">- Giá trị bảo đảm thực hiện hợp đồng: </w:t>
            </w:r>
            <w:r w:rsidRPr="00DF6BB1">
              <w:rPr>
                <w:rFonts w:ascii="Times New Roman" w:hAnsi="Times New Roman" w:cs="Times New Roman"/>
                <w:color w:val="000000" w:themeColor="text1"/>
                <w:sz w:val="26"/>
                <w:szCs w:val="26"/>
                <w:lang w:val="en-US"/>
              </w:rPr>
              <w:t>3</w:t>
            </w:r>
            <w:r w:rsidRPr="00DF6BB1">
              <w:rPr>
                <w:rFonts w:ascii="Times New Roman" w:hAnsi="Times New Roman" w:cs="Times New Roman"/>
                <w:color w:val="000000" w:themeColor="text1"/>
                <w:sz w:val="26"/>
                <w:szCs w:val="26"/>
              </w:rPr>
              <w:t xml:space="preserve">% Giá hợp đồng. </w:t>
            </w:r>
          </w:p>
          <w:p w14:paraId="3AD731E8"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 Hiệu lực của bảo đảm thực hiện hợp đồng: Bảo đảm thực hiện hợp đồng có hiệu lực kể từ ngày hợp đồng có hiệu lực cho đến hết </w:t>
            </w:r>
            <w:r w:rsidRPr="00DF6BB1">
              <w:rPr>
                <w:rFonts w:ascii="Times New Roman" w:hAnsi="Times New Roman" w:cs="Times New Roman"/>
                <w:color w:val="000000" w:themeColor="text1"/>
                <w:sz w:val="26"/>
                <w:szCs w:val="26"/>
                <w:lang w:val="en-US"/>
              </w:rPr>
              <w:t xml:space="preserve">24 </w:t>
            </w:r>
            <w:r w:rsidRPr="00DF6BB1">
              <w:rPr>
                <w:rFonts w:ascii="Times New Roman" w:hAnsi="Times New Roman" w:cs="Times New Roman"/>
                <w:color w:val="000000" w:themeColor="text1"/>
                <w:sz w:val="26"/>
                <w:szCs w:val="26"/>
              </w:rPr>
              <w:t>tháng kể từ ngày ký hợp đồng.</w:t>
            </w:r>
          </w:p>
        </w:tc>
      </w:tr>
      <w:tr w:rsidR="00DF6BB1" w:rsidRPr="00DF6BB1" w14:paraId="2CFD0D4F" w14:textId="77777777" w:rsidTr="00520E6D">
        <w:tc>
          <w:tcPr>
            <w:tcW w:w="572" w:type="pct"/>
            <w:vAlign w:val="center"/>
          </w:tcPr>
          <w:p w14:paraId="2A8A7D40"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6.2</w:t>
            </w:r>
          </w:p>
        </w:tc>
        <w:tc>
          <w:tcPr>
            <w:tcW w:w="4428" w:type="pct"/>
            <w:vAlign w:val="center"/>
          </w:tcPr>
          <w:p w14:paraId="1DF3CC9B"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Thời hạn hoàn trả bảo đảm thực hiện hợp đồng: Sau khi hợp đồng hết hiệu lực.</w:t>
            </w:r>
          </w:p>
        </w:tc>
      </w:tr>
      <w:tr w:rsidR="00DF6BB1" w:rsidRPr="00DF6BB1" w14:paraId="7E712E0E" w14:textId="77777777" w:rsidTr="00520E6D">
        <w:tc>
          <w:tcPr>
            <w:tcW w:w="572" w:type="pct"/>
            <w:vAlign w:val="center"/>
          </w:tcPr>
          <w:p w14:paraId="02F44F9E"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7.1</w:t>
            </w:r>
          </w:p>
        </w:tc>
        <w:tc>
          <w:tcPr>
            <w:tcW w:w="4428" w:type="pct"/>
            <w:vAlign w:val="center"/>
          </w:tcPr>
          <w:p w14:paraId="719F118C"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Danh sách nhà thầu phụ: </w:t>
            </w:r>
            <w:r w:rsidRPr="00DF6BB1">
              <w:rPr>
                <w:rFonts w:ascii="Times New Roman" w:hAnsi="Times New Roman" w:cs="Times New Roman"/>
                <w:iCs/>
                <w:color w:val="000000" w:themeColor="text1"/>
                <w:sz w:val="26"/>
                <w:szCs w:val="26"/>
              </w:rPr>
              <w:t>Không có</w:t>
            </w:r>
          </w:p>
        </w:tc>
      </w:tr>
      <w:tr w:rsidR="00DF6BB1" w:rsidRPr="00DF6BB1" w14:paraId="412C7070" w14:textId="77777777" w:rsidTr="00520E6D">
        <w:tc>
          <w:tcPr>
            <w:tcW w:w="572" w:type="pct"/>
            <w:vAlign w:val="center"/>
          </w:tcPr>
          <w:p w14:paraId="5700CC24"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7.3</w:t>
            </w:r>
          </w:p>
        </w:tc>
        <w:tc>
          <w:tcPr>
            <w:tcW w:w="4428" w:type="pct"/>
            <w:vAlign w:val="center"/>
          </w:tcPr>
          <w:p w14:paraId="54A4610F"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Nếu các yêu cầu cần thiết khác về nhà thầu phụ: Không có</w:t>
            </w:r>
          </w:p>
        </w:tc>
      </w:tr>
      <w:tr w:rsidR="00DF6BB1" w:rsidRPr="00DF6BB1" w14:paraId="13C422E5" w14:textId="77777777" w:rsidTr="00520E6D">
        <w:tc>
          <w:tcPr>
            <w:tcW w:w="572" w:type="pct"/>
            <w:vAlign w:val="center"/>
          </w:tcPr>
          <w:p w14:paraId="60E2596B"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8.2</w:t>
            </w:r>
          </w:p>
        </w:tc>
        <w:tc>
          <w:tcPr>
            <w:tcW w:w="4428" w:type="pct"/>
            <w:vAlign w:val="center"/>
          </w:tcPr>
          <w:p w14:paraId="668D4AD1"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Thời gian để tiến hành hòa giải: Tối đa 30 ngày</w:t>
            </w:r>
            <w:r w:rsidRPr="00DF6BB1">
              <w:rPr>
                <w:rFonts w:ascii="Times New Roman" w:hAnsi="Times New Roman" w:cs="Times New Roman"/>
                <w:i/>
                <w:color w:val="000000" w:themeColor="text1"/>
                <w:sz w:val="26"/>
                <w:szCs w:val="26"/>
              </w:rPr>
              <w:t>.</w:t>
            </w:r>
          </w:p>
          <w:p w14:paraId="557C11CF"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Giải quyết tranh chấp: 90 ngày kể từ ngày phát sinh. Tổ chức giải quyết tranh chấp. Tòa án. Chi phí cho việc giải quyết tranh chấp: Bên thua chịu 100% chi phí.</w:t>
            </w:r>
          </w:p>
        </w:tc>
      </w:tr>
      <w:tr w:rsidR="00DF6BB1" w:rsidRPr="00DF6BB1" w14:paraId="1D5428BB" w14:textId="77777777" w:rsidTr="00520E6D">
        <w:tc>
          <w:tcPr>
            <w:tcW w:w="572" w:type="pct"/>
            <w:vAlign w:val="center"/>
          </w:tcPr>
          <w:p w14:paraId="667B65DC"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w:t>
            </w:r>
            <w:r w:rsidRPr="00DF6BB1">
              <w:rPr>
                <w:rFonts w:ascii="Times New Roman" w:hAnsi="Times New Roman" w:cs="Times New Roman"/>
                <w:b/>
                <w:color w:val="000000" w:themeColor="text1"/>
                <w:sz w:val="26"/>
                <w:szCs w:val="26"/>
                <w:lang w:val="en-US"/>
              </w:rPr>
              <w:t xml:space="preserve"> </w:t>
            </w:r>
            <w:r w:rsidRPr="00DF6BB1">
              <w:rPr>
                <w:rFonts w:ascii="Times New Roman" w:hAnsi="Times New Roman" w:cs="Times New Roman"/>
                <w:b/>
                <w:color w:val="000000" w:themeColor="text1"/>
                <w:sz w:val="26"/>
                <w:szCs w:val="26"/>
              </w:rPr>
              <w:t>10</w:t>
            </w:r>
          </w:p>
        </w:tc>
        <w:tc>
          <w:tcPr>
            <w:tcW w:w="4428" w:type="pct"/>
            <w:vAlign w:val="center"/>
          </w:tcPr>
          <w:p w14:paraId="26FF8B61"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Nhà thầu phải cung cấp các thông tin và chứng từ về việc vận chuyển dược liệu, vị thuốc cổ truyền sau đây: </w:t>
            </w:r>
            <w:r w:rsidRPr="00DF6BB1">
              <w:rPr>
                <w:rFonts w:ascii="Times New Roman" w:hAnsi="Times New Roman" w:cs="Times New Roman"/>
                <w:i/>
                <w:color w:val="000000" w:themeColor="text1"/>
                <w:sz w:val="26"/>
                <w:szCs w:val="26"/>
              </w:rPr>
              <w:t>Hóa đơn  vị thuốc cổ truyền; phiếu kiểm nghiệm chất lượng tương ứng với từng lô hàng, tài liệu chứng minh nguồn gốc, xuất xứ của các lô hàng; điều kiện bảo quản trong quá trình vận chuyển</w:t>
            </w:r>
          </w:p>
          <w:p w14:paraId="3492D5A4"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lastRenderedPageBreak/>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001AC069"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Nhà thầu phải cam kết Phiếu kiểm nghiệm chất lượng của từng lô hàng đạt tiêu chuẩn chất lượng theo đúng quy định.</w:t>
            </w:r>
          </w:p>
        </w:tc>
      </w:tr>
      <w:tr w:rsidR="00DF6BB1" w:rsidRPr="00DF6BB1" w14:paraId="34CE7639" w14:textId="77777777" w:rsidTr="00520E6D">
        <w:tc>
          <w:tcPr>
            <w:tcW w:w="572" w:type="pct"/>
            <w:vAlign w:val="center"/>
          </w:tcPr>
          <w:p w14:paraId="40AB4455"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lastRenderedPageBreak/>
              <w:t>ĐKC 12</w:t>
            </w:r>
          </w:p>
        </w:tc>
        <w:tc>
          <w:tcPr>
            <w:tcW w:w="4428" w:type="pct"/>
            <w:vAlign w:val="center"/>
          </w:tcPr>
          <w:p w14:paraId="0569542A"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Loại hợp đồng: Hợp đồng theo đơn giá cố định</w:t>
            </w:r>
          </w:p>
        </w:tc>
      </w:tr>
      <w:tr w:rsidR="00DF6BB1" w:rsidRPr="00DF6BB1" w14:paraId="1E845790" w14:textId="77777777" w:rsidTr="00520E6D">
        <w:tc>
          <w:tcPr>
            <w:tcW w:w="572" w:type="pct"/>
            <w:vAlign w:val="center"/>
          </w:tcPr>
          <w:p w14:paraId="6F9A2D90"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13.1</w:t>
            </w:r>
          </w:p>
        </w:tc>
        <w:tc>
          <w:tcPr>
            <w:tcW w:w="4428" w:type="pct"/>
            <w:vAlign w:val="center"/>
          </w:tcPr>
          <w:p w14:paraId="08D2EABF"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Giá hợp đồng: __</w:t>
            </w:r>
            <w:r w:rsidRPr="00DF6BB1">
              <w:rPr>
                <w:rFonts w:ascii="Times New Roman" w:hAnsi="Times New Roman" w:cs="Times New Roman"/>
                <w:i/>
                <w:color w:val="000000" w:themeColor="text1"/>
                <w:sz w:val="26"/>
                <w:szCs w:val="26"/>
              </w:rPr>
              <w:t>[ghi giá hợp đồng theo giá trị nêu trong Thư chấp thuận E-HSDT và trao hợp đồng].</w:t>
            </w:r>
          </w:p>
        </w:tc>
      </w:tr>
      <w:tr w:rsidR="00DF6BB1" w:rsidRPr="00DF6BB1" w14:paraId="7940CB67" w14:textId="77777777" w:rsidTr="00520E6D">
        <w:tc>
          <w:tcPr>
            <w:tcW w:w="572" w:type="pct"/>
            <w:vAlign w:val="center"/>
          </w:tcPr>
          <w:p w14:paraId="561FEF4D" w14:textId="77777777" w:rsidR="00DF6BB1" w:rsidRPr="00DF6BB1" w:rsidRDefault="00DF6BB1" w:rsidP="00520E6D">
            <w:pPr>
              <w:rPr>
                <w:rFonts w:ascii="Times New Roman" w:hAnsi="Times New Roman" w:cs="Times New Roman"/>
                <w:b/>
                <w:color w:val="000000" w:themeColor="text1"/>
                <w:sz w:val="26"/>
                <w:szCs w:val="26"/>
                <w:lang w:val="en-US"/>
              </w:rPr>
            </w:pPr>
            <w:r w:rsidRPr="00DF6BB1">
              <w:rPr>
                <w:rFonts w:ascii="Times New Roman" w:hAnsi="Times New Roman" w:cs="Times New Roman"/>
                <w:b/>
                <w:color w:val="000000" w:themeColor="text1"/>
                <w:sz w:val="26"/>
                <w:szCs w:val="26"/>
              </w:rPr>
              <w:t>ĐKC 14.3</w:t>
            </w:r>
          </w:p>
        </w:tc>
        <w:tc>
          <w:tcPr>
            <w:tcW w:w="4428" w:type="pct"/>
            <w:vAlign w:val="center"/>
          </w:tcPr>
          <w:p w14:paraId="222C3B76"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Điều chỉnh thuế: Được phép</w:t>
            </w:r>
          </w:p>
          <w:p w14:paraId="15F1D338"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i/>
                <w:color w:val="000000" w:themeColor="text1"/>
                <w:sz w:val="26"/>
                <w:szCs w:val="26"/>
              </w:rPr>
              <w:t xml:space="preserve">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F6BB1" w:rsidRPr="00DF6BB1" w14:paraId="2538A387" w14:textId="77777777" w:rsidTr="00520E6D">
        <w:tc>
          <w:tcPr>
            <w:tcW w:w="572" w:type="pct"/>
            <w:vAlign w:val="center"/>
          </w:tcPr>
          <w:p w14:paraId="45C83A3C"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15.1</w:t>
            </w:r>
          </w:p>
        </w:tc>
        <w:tc>
          <w:tcPr>
            <w:tcW w:w="4428" w:type="pct"/>
            <w:vAlign w:val="center"/>
          </w:tcPr>
          <w:p w14:paraId="2D6EE78A"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Phương thức thanh toán: Chuyển khoản.</w:t>
            </w:r>
          </w:p>
          <w:p w14:paraId="12B56783"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Số lần thanh toán: Thanh toán một lần hoặc nhiều lần.</w:t>
            </w:r>
          </w:p>
          <w:p w14:paraId="5450BFEA"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Thời hạn thanh toán: Không quá 90 ngày nhất định kể từ khi Nhà thầu xuất trình đầy đủ các chứng từ theo đúng quy định của pháp luật.</w:t>
            </w:r>
          </w:p>
          <w:p w14:paraId="38DF5E1B"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Sử dụng hóa đơn điện tử hợp lệ và hồ sơ thanh toán theo đúng quy định hiện hành.</w:t>
            </w:r>
          </w:p>
          <w:p w14:paraId="6C2A1370"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Nhà thầu phải chịu trách nhiệm bảo hành hàng hóa do mình cung cấp (chịu mọi phí tổn, thu hồi hàng hóa không đảm bảo chất lượng, khi cơ quan có thẩm quyền thông báo)</w:t>
            </w:r>
          </w:p>
        </w:tc>
      </w:tr>
      <w:tr w:rsidR="00DF6BB1" w:rsidRPr="00DF6BB1" w14:paraId="3EFBED61" w14:textId="77777777" w:rsidTr="00520E6D">
        <w:tc>
          <w:tcPr>
            <w:tcW w:w="572" w:type="pct"/>
            <w:vAlign w:val="center"/>
          </w:tcPr>
          <w:p w14:paraId="08E644FE"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w:t>
            </w:r>
            <w:r w:rsidRPr="00DF6BB1">
              <w:rPr>
                <w:rFonts w:ascii="Times New Roman" w:hAnsi="Times New Roman" w:cs="Times New Roman"/>
                <w:b/>
                <w:color w:val="000000" w:themeColor="text1"/>
                <w:sz w:val="26"/>
                <w:szCs w:val="26"/>
                <w:lang w:val="en-US"/>
              </w:rPr>
              <w:t xml:space="preserve"> </w:t>
            </w:r>
            <w:r w:rsidRPr="00DF6BB1">
              <w:rPr>
                <w:rFonts w:ascii="Times New Roman" w:hAnsi="Times New Roman" w:cs="Times New Roman"/>
                <w:b/>
                <w:color w:val="000000" w:themeColor="text1"/>
                <w:sz w:val="26"/>
                <w:szCs w:val="26"/>
              </w:rPr>
              <w:t>19</w:t>
            </w:r>
          </w:p>
        </w:tc>
        <w:tc>
          <w:tcPr>
            <w:tcW w:w="4428" w:type="pct"/>
            <w:vAlign w:val="center"/>
          </w:tcPr>
          <w:p w14:paraId="04F17AAD"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Đóng gói dược liệu, vị thuốc cổ truyền: Theo tiêu chuẩn của nhà sản xuất</w:t>
            </w:r>
            <w:r w:rsidRPr="00DF6BB1">
              <w:rPr>
                <w:rFonts w:ascii="Times New Roman" w:hAnsi="Times New Roman" w:cs="Times New Roman"/>
                <w:i/>
                <w:color w:val="000000" w:themeColor="text1"/>
                <w:sz w:val="26"/>
                <w:szCs w:val="26"/>
              </w:rPr>
              <w:t xml:space="preserve">. </w:t>
            </w:r>
          </w:p>
        </w:tc>
      </w:tr>
      <w:tr w:rsidR="00DF6BB1" w:rsidRPr="00DF6BB1" w14:paraId="2B2621D7" w14:textId="77777777" w:rsidTr="00520E6D">
        <w:tc>
          <w:tcPr>
            <w:tcW w:w="572" w:type="pct"/>
            <w:vAlign w:val="center"/>
          </w:tcPr>
          <w:p w14:paraId="61CE745C"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20</w:t>
            </w:r>
          </w:p>
        </w:tc>
        <w:tc>
          <w:tcPr>
            <w:tcW w:w="4428" w:type="pct"/>
            <w:vAlign w:val="center"/>
          </w:tcPr>
          <w:p w14:paraId="4852CA42"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Nội dung bảo hiểm: Nhà thầu chịu trách nhiệm bù đắp những mất mát, tổn thất bất thường, hỏng, vỡ, trong quá trình sản xuất, vận chuyển, lưu kho, giao hàng</w:t>
            </w:r>
            <w:r w:rsidRPr="00DF6BB1">
              <w:rPr>
                <w:rFonts w:ascii="Times New Roman" w:hAnsi="Times New Roman" w:cs="Times New Roman"/>
                <w:i/>
                <w:color w:val="000000" w:themeColor="text1"/>
                <w:sz w:val="26"/>
                <w:szCs w:val="26"/>
              </w:rPr>
              <w:t>.</w:t>
            </w:r>
          </w:p>
        </w:tc>
      </w:tr>
      <w:tr w:rsidR="00DF6BB1" w:rsidRPr="00DF6BB1" w14:paraId="55169828" w14:textId="77777777" w:rsidTr="00520E6D">
        <w:tc>
          <w:tcPr>
            <w:tcW w:w="572" w:type="pct"/>
            <w:vAlign w:val="center"/>
          </w:tcPr>
          <w:p w14:paraId="70ED031A"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w:t>
            </w:r>
            <w:r w:rsidRPr="00DF6BB1">
              <w:rPr>
                <w:rFonts w:ascii="Times New Roman" w:hAnsi="Times New Roman" w:cs="Times New Roman"/>
                <w:b/>
                <w:color w:val="000000" w:themeColor="text1"/>
                <w:sz w:val="26"/>
                <w:szCs w:val="26"/>
                <w:lang w:val="en-US"/>
              </w:rPr>
              <w:t xml:space="preserve"> </w:t>
            </w:r>
            <w:r w:rsidRPr="00DF6BB1">
              <w:rPr>
                <w:rFonts w:ascii="Times New Roman" w:hAnsi="Times New Roman" w:cs="Times New Roman"/>
                <w:b/>
                <w:color w:val="000000" w:themeColor="text1"/>
                <w:sz w:val="26"/>
                <w:szCs w:val="26"/>
              </w:rPr>
              <w:t>21</w:t>
            </w:r>
          </w:p>
        </w:tc>
        <w:tc>
          <w:tcPr>
            <w:tcW w:w="4428" w:type="pct"/>
            <w:vAlign w:val="center"/>
          </w:tcPr>
          <w:p w14:paraId="4F9D0005"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Yêu cầu về vận chuyển, giao hàng dược liệu, vị thuốc cổ truyền: Giao hàng tại kho thuốc của đơn vị. Vận chuyển theo đúng điều kiện bảo quản, đảm bảo an toàn, phòng tránh cháy, nổ; tránh đổ, vỡ, hư hỏng. Khi giao nhận hàng phải cung cấp các giấy tờ chứng minh nguồn gốc, xuất xứ theo quy định tại mục 15.5.CDNT.</w:t>
            </w:r>
          </w:p>
        </w:tc>
      </w:tr>
      <w:tr w:rsidR="00DF6BB1" w:rsidRPr="00DF6BB1" w14:paraId="6B2B37D3" w14:textId="77777777" w:rsidTr="00520E6D">
        <w:tc>
          <w:tcPr>
            <w:tcW w:w="572" w:type="pct"/>
            <w:vAlign w:val="center"/>
          </w:tcPr>
          <w:p w14:paraId="5ED8164A"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22.1</w:t>
            </w:r>
          </w:p>
        </w:tc>
        <w:tc>
          <w:tcPr>
            <w:tcW w:w="4428" w:type="pct"/>
            <w:vAlign w:val="center"/>
          </w:tcPr>
          <w:p w14:paraId="22DBF3F8"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Kiểm tra, kiểm nghiệm dược liệu, vị thuốc cổ truyền: Các kiểm tra và thử nghiệm cần tiến hành chỉ áp dụng đối với vị thuốc mà Bệnh viện nghi ngờ về chất lượng. Khi đó chi phí kiểm tra, kiểm nghiệm nếu có sẽ do nhà thầu chi trả. Việc chỉ định đơn vị kiểm tra và thử nghiệm sẽ do Bệnh viện Giao thông vận tải chỉ định.</w:t>
            </w:r>
          </w:p>
        </w:tc>
      </w:tr>
      <w:tr w:rsidR="00DF6BB1" w:rsidRPr="00DF6BB1" w14:paraId="509FED5E" w14:textId="77777777" w:rsidTr="00520E6D">
        <w:tc>
          <w:tcPr>
            <w:tcW w:w="572" w:type="pct"/>
            <w:vAlign w:val="center"/>
          </w:tcPr>
          <w:p w14:paraId="74098579"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23</w:t>
            </w:r>
          </w:p>
        </w:tc>
        <w:tc>
          <w:tcPr>
            <w:tcW w:w="4428" w:type="pct"/>
            <w:vAlign w:val="center"/>
          </w:tcPr>
          <w:p w14:paraId="2C525B7C"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Tổng giá trị bồi thường thiệt hại tối đa là: 100% </w:t>
            </w:r>
          </w:p>
          <w:p w14:paraId="6E8C6681"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Mức khấu trừ: 0,15%/tuần</w:t>
            </w:r>
          </w:p>
          <w:p w14:paraId="1B45677D"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Mức khấu trừ tối đa: 8%</w:t>
            </w:r>
          </w:p>
        </w:tc>
      </w:tr>
      <w:tr w:rsidR="00DF6BB1" w:rsidRPr="00DF6BB1" w14:paraId="5F2049C0" w14:textId="77777777" w:rsidTr="00520E6D">
        <w:tc>
          <w:tcPr>
            <w:tcW w:w="572" w:type="pct"/>
            <w:vAlign w:val="center"/>
          </w:tcPr>
          <w:p w14:paraId="22620984"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24.1</w:t>
            </w:r>
          </w:p>
        </w:tc>
        <w:tc>
          <w:tcPr>
            <w:tcW w:w="4428" w:type="pct"/>
            <w:vAlign w:val="center"/>
          </w:tcPr>
          <w:p w14:paraId="2613C2AE"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Nội dung yêu cầu bảo đảm khác đối với dược liệu, vị thuốc cổ truyền: không có</w:t>
            </w:r>
          </w:p>
        </w:tc>
      </w:tr>
      <w:tr w:rsidR="00DF6BB1" w:rsidRPr="00DF6BB1" w14:paraId="0479E7BA" w14:textId="77777777" w:rsidTr="00520E6D">
        <w:tc>
          <w:tcPr>
            <w:tcW w:w="572" w:type="pct"/>
            <w:vAlign w:val="center"/>
          </w:tcPr>
          <w:p w14:paraId="74BA41F5"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24.2</w:t>
            </w:r>
          </w:p>
        </w:tc>
        <w:tc>
          <w:tcPr>
            <w:tcW w:w="4428" w:type="pct"/>
            <w:vAlign w:val="center"/>
          </w:tcPr>
          <w:p w14:paraId="288153D5"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Yêu cầu về chất lượng: Phải có Phiếu kiểm nghiệm của lô vị thuốc cổ truyền với đầy đủ các chỉ tiêu chất lượng theo tiêu chuẩn chất lượng đã được cấp giấy đăng ký lưu hành</w:t>
            </w:r>
          </w:p>
        </w:tc>
      </w:tr>
      <w:tr w:rsidR="00DF6BB1" w:rsidRPr="00DF6BB1" w14:paraId="59CD1676" w14:textId="77777777" w:rsidTr="00520E6D">
        <w:tc>
          <w:tcPr>
            <w:tcW w:w="572" w:type="pct"/>
            <w:vAlign w:val="center"/>
          </w:tcPr>
          <w:p w14:paraId="53BB79C6"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24.3</w:t>
            </w:r>
          </w:p>
        </w:tc>
        <w:tc>
          <w:tcPr>
            <w:tcW w:w="4428" w:type="pct"/>
            <w:vAlign w:val="center"/>
          </w:tcPr>
          <w:p w14:paraId="5A3B8B67"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Yêu cầu về hạn sử dụng:</w:t>
            </w:r>
          </w:p>
          <w:p w14:paraId="395FCC87"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xml:space="preserve">- Đảm bảo còn hạn sử dụng: Hạn sử dụng còn lại của vị thuốc cổ truyền trúng thầu tính từ thời điểm vị thuốc cổ truyền cung ứng cho cơ sở y tế phải bảo đảm tối thiểu </w:t>
            </w:r>
            <w:r w:rsidRPr="00DF6BB1">
              <w:rPr>
                <w:rFonts w:ascii="Times New Roman" w:hAnsi="Times New Roman" w:cs="Times New Roman"/>
                <w:color w:val="000000" w:themeColor="text1"/>
                <w:sz w:val="26"/>
                <w:szCs w:val="26"/>
              </w:rPr>
              <w:lastRenderedPageBreak/>
              <w:t>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2B363647"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 Cơ chế giải quyết các vị thuốc cổ truyền, hư hỏng, kém chất lượng phát sinh trong quá trình sử dụng  vị thuốc cổ truyền:</w:t>
            </w:r>
            <w:r w:rsidRPr="00DF6BB1">
              <w:rPr>
                <w:rFonts w:ascii="Times New Roman" w:hAnsi="Times New Roman" w:cs="Times New Roman"/>
                <w:sz w:val="26"/>
                <w:szCs w:val="26"/>
              </w:rPr>
              <w:t xml:space="preserve"> Khi phát hiện có hư hỏng, khuyết tật, hàng kém chất lượng, phản ứng có hại của hàng hóa phát sinh trong quá trình sử dụng, Chủ đầu tư phải thông báo cho Nhà thầu trong khoảng thời gian 48 giờ. Nhà thầu phải tiến hành khắc phục hàng hóa kém chất lượng, phản ứng có hại của hàng hóa trong thời hạn 48 giờ sau khi nhận được thông báo của Chủ đầu tư. Chi phí cho việc khắc phục các hư hỏng, khuyết tật, hàng hóa kém chất lượng, phản ứng có hại của hàng hóa do Nhà thầu chịu.</w:t>
            </w:r>
          </w:p>
        </w:tc>
      </w:tr>
      <w:tr w:rsidR="00DF6BB1" w:rsidRPr="00DF6BB1" w14:paraId="07157971" w14:textId="77777777" w:rsidTr="00520E6D">
        <w:tc>
          <w:tcPr>
            <w:tcW w:w="572" w:type="pct"/>
            <w:vAlign w:val="center"/>
          </w:tcPr>
          <w:p w14:paraId="2BE39073"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lastRenderedPageBreak/>
              <w:t>ĐKC 26.1(d)</w:t>
            </w:r>
          </w:p>
        </w:tc>
        <w:tc>
          <w:tcPr>
            <w:tcW w:w="4428" w:type="pct"/>
            <w:vAlign w:val="center"/>
          </w:tcPr>
          <w:p w14:paraId="54294E9D"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Các nội dung khác về hiệu chỉnh, bổ sung hợp đồng:</w:t>
            </w:r>
          </w:p>
          <w:p w14:paraId="4FB9B7C6" w14:textId="77777777" w:rsidR="00DF6BB1" w:rsidRPr="00DF6BB1" w:rsidRDefault="00DF6BB1" w:rsidP="00520E6D">
            <w:pPr>
              <w:pStyle w:val="Other0"/>
              <w:spacing w:line="240" w:lineRule="auto"/>
              <w:ind w:right="144"/>
              <w:jc w:val="both"/>
              <w:rPr>
                <w:rFonts w:cs="Times New Roman"/>
                <w:sz w:val="26"/>
                <w:szCs w:val="26"/>
              </w:rPr>
            </w:pPr>
            <w:r w:rsidRPr="00DF6BB1">
              <w:rPr>
                <w:rFonts w:cs="Times New Roman"/>
                <w:sz w:val="26"/>
                <w:szCs w:val="26"/>
              </w:rPr>
              <w:t xml:space="preserve">- </w:t>
            </w:r>
            <w:proofErr w:type="spellStart"/>
            <w:r w:rsidRPr="00DF6BB1">
              <w:rPr>
                <w:rFonts w:cs="Times New Roman"/>
                <w:sz w:val="26"/>
                <w:szCs w:val="26"/>
              </w:rPr>
              <w:t>Chủ</w:t>
            </w:r>
            <w:proofErr w:type="spellEnd"/>
            <w:r w:rsidRPr="00DF6BB1">
              <w:rPr>
                <w:rFonts w:cs="Times New Roman"/>
                <w:sz w:val="26"/>
                <w:szCs w:val="26"/>
              </w:rPr>
              <w:t xml:space="preserve"> </w:t>
            </w:r>
            <w:proofErr w:type="spellStart"/>
            <w:r w:rsidRPr="00DF6BB1">
              <w:rPr>
                <w:rFonts w:cs="Times New Roman"/>
                <w:sz w:val="26"/>
                <w:szCs w:val="26"/>
              </w:rPr>
              <w:t>đầu</w:t>
            </w:r>
            <w:proofErr w:type="spellEnd"/>
            <w:r w:rsidRPr="00DF6BB1">
              <w:rPr>
                <w:rFonts w:cs="Times New Roman"/>
                <w:sz w:val="26"/>
                <w:szCs w:val="26"/>
              </w:rPr>
              <w:t xml:space="preserve"> </w:t>
            </w:r>
            <w:proofErr w:type="spellStart"/>
            <w:r w:rsidRPr="00DF6BB1">
              <w:rPr>
                <w:rFonts w:cs="Times New Roman"/>
                <w:sz w:val="26"/>
                <w:szCs w:val="26"/>
              </w:rPr>
              <w:t>tư</w:t>
            </w:r>
            <w:proofErr w:type="spellEnd"/>
            <w:r w:rsidRPr="00DF6BB1">
              <w:rPr>
                <w:rFonts w:cs="Times New Roman"/>
                <w:sz w:val="26"/>
                <w:szCs w:val="26"/>
              </w:rPr>
              <w:t xml:space="preserve"> </w:t>
            </w:r>
            <w:proofErr w:type="spellStart"/>
            <w:r w:rsidRPr="00DF6BB1">
              <w:rPr>
                <w:rFonts w:cs="Times New Roman"/>
                <w:sz w:val="26"/>
                <w:szCs w:val="26"/>
              </w:rPr>
              <w:t>không</w:t>
            </w:r>
            <w:proofErr w:type="spellEnd"/>
            <w:r w:rsidRPr="00DF6BB1">
              <w:rPr>
                <w:rFonts w:cs="Times New Roman"/>
                <w:sz w:val="26"/>
                <w:szCs w:val="26"/>
              </w:rPr>
              <w:t xml:space="preserve"> </w:t>
            </w:r>
            <w:proofErr w:type="spellStart"/>
            <w:r w:rsidRPr="00DF6BB1">
              <w:rPr>
                <w:rFonts w:cs="Times New Roman"/>
                <w:sz w:val="26"/>
                <w:szCs w:val="26"/>
              </w:rPr>
              <w:t>xem</w:t>
            </w:r>
            <w:proofErr w:type="spellEnd"/>
            <w:r w:rsidRPr="00DF6BB1">
              <w:rPr>
                <w:rFonts w:cs="Times New Roman"/>
                <w:sz w:val="26"/>
                <w:szCs w:val="26"/>
              </w:rPr>
              <w:t xml:space="preserve"> </w:t>
            </w:r>
            <w:proofErr w:type="spellStart"/>
            <w:r w:rsidRPr="00DF6BB1">
              <w:rPr>
                <w:rFonts w:cs="Times New Roman"/>
                <w:sz w:val="26"/>
                <w:szCs w:val="26"/>
              </w:rPr>
              <w:t>xét</w:t>
            </w:r>
            <w:proofErr w:type="spellEnd"/>
            <w:r w:rsidRPr="00DF6BB1">
              <w:rPr>
                <w:rFonts w:cs="Times New Roman"/>
                <w:sz w:val="26"/>
                <w:szCs w:val="26"/>
              </w:rPr>
              <w:t xml:space="preserve"> </w:t>
            </w:r>
            <w:proofErr w:type="spellStart"/>
            <w:r w:rsidRPr="00DF6BB1">
              <w:rPr>
                <w:rFonts w:cs="Times New Roman"/>
                <w:sz w:val="26"/>
                <w:szCs w:val="26"/>
              </w:rPr>
              <w:t>để</w:t>
            </w:r>
            <w:proofErr w:type="spellEnd"/>
            <w:r w:rsidRPr="00DF6BB1">
              <w:rPr>
                <w:rFonts w:cs="Times New Roman"/>
                <w:sz w:val="26"/>
                <w:szCs w:val="26"/>
              </w:rPr>
              <w:t xml:space="preserve"> </w:t>
            </w:r>
            <w:proofErr w:type="spellStart"/>
            <w:r w:rsidRPr="00DF6BB1">
              <w:rPr>
                <w:rFonts w:cs="Times New Roman"/>
                <w:sz w:val="26"/>
                <w:szCs w:val="26"/>
              </w:rPr>
              <w:t>nhà</w:t>
            </w:r>
            <w:proofErr w:type="spellEnd"/>
            <w:r w:rsidRPr="00DF6BB1">
              <w:rPr>
                <w:rFonts w:cs="Times New Roman"/>
                <w:sz w:val="26"/>
                <w:szCs w:val="26"/>
              </w:rPr>
              <w:t xml:space="preserve"> </w:t>
            </w:r>
            <w:proofErr w:type="spellStart"/>
            <w:r w:rsidRPr="00DF6BB1">
              <w:rPr>
                <w:rFonts w:cs="Times New Roman"/>
                <w:sz w:val="26"/>
                <w:szCs w:val="26"/>
              </w:rPr>
              <w:t>thầu</w:t>
            </w:r>
            <w:proofErr w:type="spellEnd"/>
            <w:r w:rsidRPr="00DF6BB1">
              <w:rPr>
                <w:rFonts w:cs="Times New Roman"/>
                <w:sz w:val="26"/>
                <w:szCs w:val="26"/>
              </w:rPr>
              <w:t xml:space="preserve"> </w:t>
            </w:r>
            <w:proofErr w:type="spellStart"/>
            <w:r w:rsidRPr="00DF6BB1">
              <w:rPr>
                <w:rFonts w:cs="Times New Roman"/>
                <w:sz w:val="26"/>
                <w:szCs w:val="26"/>
              </w:rPr>
              <w:t>thay</w:t>
            </w:r>
            <w:proofErr w:type="spellEnd"/>
            <w:r w:rsidRPr="00DF6BB1">
              <w:rPr>
                <w:rFonts w:cs="Times New Roman"/>
                <w:sz w:val="26"/>
                <w:szCs w:val="26"/>
              </w:rPr>
              <w:t xml:space="preserve"> </w:t>
            </w:r>
            <w:proofErr w:type="spellStart"/>
            <w:r w:rsidRPr="00DF6BB1">
              <w:rPr>
                <w:rFonts w:cs="Times New Roman"/>
                <w:sz w:val="26"/>
                <w:szCs w:val="26"/>
              </w:rPr>
              <w:t>đổi</w:t>
            </w:r>
            <w:proofErr w:type="spellEnd"/>
            <w:r w:rsidRPr="00DF6BB1">
              <w:rPr>
                <w:rFonts w:cs="Times New Roman"/>
                <w:sz w:val="26"/>
                <w:szCs w:val="26"/>
              </w:rPr>
              <w:t xml:space="preserve"> </w:t>
            </w:r>
            <w:proofErr w:type="spellStart"/>
            <w:r w:rsidRPr="00DF6BB1">
              <w:rPr>
                <w:rFonts w:cs="Times New Roman"/>
                <w:sz w:val="26"/>
                <w:szCs w:val="26"/>
              </w:rPr>
              <w:t>đơn</w:t>
            </w:r>
            <w:proofErr w:type="spellEnd"/>
            <w:r w:rsidRPr="00DF6BB1">
              <w:rPr>
                <w:rFonts w:cs="Times New Roman"/>
                <w:sz w:val="26"/>
                <w:szCs w:val="26"/>
              </w:rPr>
              <w:t xml:space="preserve"> </w:t>
            </w:r>
            <w:proofErr w:type="spellStart"/>
            <w:r w:rsidRPr="00DF6BB1">
              <w:rPr>
                <w:rFonts w:cs="Times New Roman"/>
                <w:sz w:val="26"/>
                <w:szCs w:val="26"/>
              </w:rPr>
              <w:t>vị</w:t>
            </w:r>
            <w:proofErr w:type="spellEnd"/>
            <w:r w:rsidRPr="00DF6BB1">
              <w:rPr>
                <w:rFonts w:cs="Times New Roman"/>
                <w:sz w:val="26"/>
                <w:szCs w:val="26"/>
              </w:rPr>
              <w:t xml:space="preserve"> </w:t>
            </w:r>
            <w:proofErr w:type="spellStart"/>
            <w:r w:rsidRPr="00DF6BB1">
              <w:rPr>
                <w:rFonts w:cs="Times New Roman"/>
                <w:sz w:val="26"/>
                <w:szCs w:val="26"/>
              </w:rPr>
              <w:t>cung</w:t>
            </w:r>
            <w:proofErr w:type="spellEnd"/>
            <w:r w:rsidRPr="00DF6BB1">
              <w:rPr>
                <w:rFonts w:cs="Times New Roman"/>
                <w:sz w:val="26"/>
                <w:szCs w:val="26"/>
              </w:rPr>
              <w:t xml:space="preserve"> </w:t>
            </w:r>
            <w:proofErr w:type="spellStart"/>
            <w:r w:rsidRPr="00DF6BB1">
              <w:rPr>
                <w:rFonts w:cs="Times New Roman"/>
                <w:sz w:val="26"/>
                <w:szCs w:val="26"/>
              </w:rPr>
              <w:t>cấp</w:t>
            </w:r>
            <w:proofErr w:type="spellEnd"/>
            <w:r w:rsidRPr="00DF6BB1">
              <w:rPr>
                <w:rFonts w:cs="Times New Roman"/>
                <w:sz w:val="26"/>
                <w:szCs w:val="26"/>
              </w:rPr>
              <w:t xml:space="preserve">. </w:t>
            </w:r>
          </w:p>
          <w:p w14:paraId="22CBFF7F"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sz w:val="26"/>
                <w:szCs w:val="26"/>
              </w:rPr>
              <w:t>- Chủ đầu tư có thể xem xét để nhà thầu thay đổi số đăng ký lưu hành khi có sự thay đổi về số đăng ký theo quy định đăng ký thuốc do Bộ Y tế ban hành nhưng các thông tin khác không thay đổi (đơn giá hợp đồng, nhà sản xuất, tiêu chuẩn chất lượng, tuổi thọ, nhóm TCKT).</w:t>
            </w:r>
          </w:p>
        </w:tc>
      </w:tr>
      <w:tr w:rsidR="00DF6BB1" w:rsidRPr="00DF6BB1" w14:paraId="1FA1E542" w14:textId="77777777" w:rsidTr="00520E6D">
        <w:tc>
          <w:tcPr>
            <w:tcW w:w="572" w:type="pct"/>
            <w:vAlign w:val="center"/>
          </w:tcPr>
          <w:p w14:paraId="5DE09068"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27.4</w:t>
            </w:r>
          </w:p>
        </w:tc>
        <w:tc>
          <w:tcPr>
            <w:tcW w:w="4428" w:type="pct"/>
            <w:vAlign w:val="center"/>
          </w:tcPr>
          <w:p w14:paraId="0B10D401"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Các trường hợp khác: không</w:t>
            </w:r>
          </w:p>
        </w:tc>
      </w:tr>
      <w:tr w:rsidR="00DF6BB1" w:rsidRPr="00DF6BB1" w14:paraId="1C5E8CE0" w14:textId="77777777" w:rsidTr="00520E6D">
        <w:tc>
          <w:tcPr>
            <w:tcW w:w="572" w:type="pct"/>
            <w:vAlign w:val="center"/>
          </w:tcPr>
          <w:p w14:paraId="20E4E5FA" w14:textId="77777777" w:rsidR="00DF6BB1" w:rsidRPr="00DF6BB1" w:rsidRDefault="00DF6BB1" w:rsidP="00520E6D">
            <w:pPr>
              <w:rPr>
                <w:rFonts w:ascii="Times New Roman" w:hAnsi="Times New Roman" w:cs="Times New Roman"/>
                <w:b/>
                <w:color w:val="000000" w:themeColor="text1"/>
                <w:sz w:val="26"/>
                <w:szCs w:val="26"/>
              </w:rPr>
            </w:pPr>
            <w:r w:rsidRPr="00DF6BB1">
              <w:rPr>
                <w:rFonts w:ascii="Times New Roman" w:hAnsi="Times New Roman" w:cs="Times New Roman"/>
                <w:b/>
                <w:color w:val="000000" w:themeColor="text1"/>
                <w:sz w:val="26"/>
                <w:szCs w:val="26"/>
              </w:rPr>
              <w:t>ĐKC 28.1(d)</w:t>
            </w:r>
          </w:p>
        </w:tc>
        <w:tc>
          <w:tcPr>
            <w:tcW w:w="4428" w:type="pct"/>
            <w:vAlign w:val="center"/>
          </w:tcPr>
          <w:p w14:paraId="085768DD" w14:textId="77777777" w:rsidR="00DF6BB1" w:rsidRPr="00DF6BB1" w:rsidRDefault="00DF6BB1" w:rsidP="00520E6D">
            <w:pPr>
              <w:rPr>
                <w:rFonts w:ascii="Times New Roman" w:hAnsi="Times New Roman" w:cs="Times New Roman"/>
                <w:color w:val="000000" w:themeColor="text1"/>
                <w:sz w:val="26"/>
                <w:szCs w:val="26"/>
              </w:rPr>
            </w:pPr>
            <w:r w:rsidRPr="00DF6BB1">
              <w:rPr>
                <w:rFonts w:ascii="Times New Roman" w:hAnsi="Times New Roman" w:cs="Times New Roman"/>
                <w:color w:val="000000" w:themeColor="text1"/>
                <w:sz w:val="26"/>
                <w:szCs w:val="26"/>
              </w:rPr>
              <w:t>Các hành vi khác: không</w:t>
            </w:r>
          </w:p>
        </w:tc>
      </w:tr>
    </w:tbl>
    <w:p w14:paraId="42D7ED3D" w14:textId="77777777" w:rsidR="00224699" w:rsidRPr="00DF6BB1" w:rsidRDefault="00224699">
      <w:pPr>
        <w:rPr>
          <w:rFonts w:ascii="Times New Roman" w:hAnsi="Times New Roman" w:cs="Times New Roman"/>
        </w:rPr>
      </w:pPr>
    </w:p>
    <w:sectPr w:rsidR="00224699" w:rsidRPr="00DF6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B1"/>
    <w:rsid w:val="00224699"/>
    <w:rsid w:val="00A41CF4"/>
    <w:rsid w:val="00AA24A7"/>
    <w:rsid w:val="00DF6BB1"/>
    <w:rsid w:val="00F1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D3F2"/>
  <w15:chartTrackingRefBased/>
  <w15:docId w15:val="{E113306A-DAC9-4EA4-9160-37F8C52B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6BB1"/>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DF6BB1"/>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DF6BB1"/>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DF6BB1"/>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DF6BB1"/>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DF6BB1"/>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DF6BB1"/>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DF6BB1"/>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DF6BB1"/>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DF6BB1"/>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B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B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B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B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BB1"/>
    <w:rPr>
      <w:rFonts w:eastAsiaTheme="majorEastAsia" w:cstheme="majorBidi"/>
      <w:color w:val="272727" w:themeColor="text1" w:themeTint="D8"/>
    </w:rPr>
  </w:style>
  <w:style w:type="paragraph" w:styleId="Title">
    <w:name w:val="Title"/>
    <w:basedOn w:val="Normal"/>
    <w:next w:val="Normal"/>
    <w:link w:val="TitleChar"/>
    <w:uiPriority w:val="10"/>
    <w:qFormat/>
    <w:rsid w:val="00DF6BB1"/>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DF6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BB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DF6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BB1"/>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DF6BB1"/>
    <w:rPr>
      <w:i/>
      <w:iCs/>
      <w:color w:val="404040" w:themeColor="text1" w:themeTint="BF"/>
    </w:rPr>
  </w:style>
  <w:style w:type="paragraph" w:styleId="ListParagraph">
    <w:name w:val="List Paragraph"/>
    <w:basedOn w:val="Normal"/>
    <w:uiPriority w:val="34"/>
    <w:qFormat/>
    <w:rsid w:val="00DF6BB1"/>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DF6BB1"/>
    <w:rPr>
      <w:i/>
      <w:iCs/>
      <w:color w:val="2F5496" w:themeColor="accent1" w:themeShade="BF"/>
    </w:rPr>
  </w:style>
  <w:style w:type="paragraph" w:styleId="IntenseQuote">
    <w:name w:val="Intense Quote"/>
    <w:basedOn w:val="Normal"/>
    <w:next w:val="Normal"/>
    <w:link w:val="IntenseQuoteChar"/>
    <w:uiPriority w:val="30"/>
    <w:qFormat/>
    <w:rsid w:val="00DF6BB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DF6BB1"/>
    <w:rPr>
      <w:i/>
      <w:iCs/>
      <w:color w:val="2F5496" w:themeColor="accent1" w:themeShade="BF"/>
    </w:rPr>
  </w:style>
  <w:style w:type="character" w:styleId="IntenseReference">
    <w:name w:val="Intense Reference"/>
    <w:basedOn w:val="DefaultParagraphFont"/>
    <w:uiPriority w:val="32"/>
    <w:qFormat/>
    <w:rsid w:val="00DF6BB1"/>
    <w:rPr>
      <w:b/>
      <w:bCs/>
      <w:smallCaps/>
      <w:color w:val="2F5496" w:themeColor="accent1" w:themeShade="BF"/>
      <w:spacing w:val="5"/>
    </w:rPr>
  </w:style>
  <w:style w:type="character" w:customStyle="1" w:styleId="Other">
    <w:name w:val="Other_"/>
    <w:basedOn w:val="DefaultParagraphFont"/>
    <w:link w:val="Other0"/>
    <w:rsid w:val="00DF6BB1"/>
    <w:rPr>
      <w:rFonts w:ascii="Times New Roman" w:eastAsia="Times New Roman" w:hAnsi="Times New Roman"/>
    </w:rPr>
  </w:style>
  <w:style w:type="paragraph" w:customStyle="1" w:styleId="Other0">
    <w:name w:val="Other"/>
    <w:basedOn w:val="Normal"/>
    <w:link w:val="Other"/>
    <w:rsid w:val="00DF6BB1"/>
    <w:pPr>
      <w:spacing w:line="262" w:lineRule="auto"/>
    </w:pPr>
    <w:rPr>
      <w:rFonts w:ascii="Times New Roman" w:eastAsia="Times New Roman" w:hAnsi="Times New Roman" w:cstheme="minorBidi"/>
      <w:color w:val="auto"/>
      <w:kern w:val="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2026-02-06T08:54:00Z</dcterms:created>
  <dcterms:modified xsi:type="dcterms:W3CDTF">2026-02-06T08:54:00Z</dcterms:modified>
</cp:coreProperties>
</file>