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5E63" w14:textId="77777777" w:rsidR="0023244A" w:rsidRPr="000057CB" w:rsidRDefault="0023244A" w:rsidP="00911947">
      <w:pPr>
        <w:widowControl w:val="0"/>
        <w:spacing w:before="120"/>
        <w:jc w:val="center"/>
        <w:rPr>
          <w:b/>
          <w:sz w:val="26"/>
          <w:szCs w:val="26"/>
        </w:rPr>
      </w:pPr>
      <w:r w:rsidRPr="000057CB">
        <w:rPr>
          <w:b/>
          <w:sz w:val="26"/>
          <w:szCs w:val="26"/>
        </w:rPr>
        <w:t>Chương V. YÊU CẦU VỀ KỸ THUẬT</w:t>
      </w:r>
      <w:r w:rsidRPr="000057CB">
        <w:rPr>
          <w:rStyle w:val="FootnoteReference"/>
          <w:b/>
          <w:sz w:val="26"/>
          <w:szCs w:val="26"/>
        </w:rPr>
        <w:footnoteReference w:customMarkFollows="1" w:id="1"/>
        <w:t>1</w:t>
      </w:r>
    </w:p>
    <w:p w14:paraId="1F25B3A4" w14:textId="77777777" w:rsidR="0023244A" w:rsidRPr="00B67844" w:rsidRDefault="0023244A" w:rsidP="00B67844">
      <w:pPr>
        <w:widowControl w:val="0"/>
        <w:autoSpaceDE w:val="0"/>
        <w:autoSpaceDN w:val="0"/>
        <w:adjustRightInd w:val="0"/>
        <w:spacing w:before="60" w:after="60" w:line="240" w:lineRule="atLeast"/>
        <w:ind w:right="-14" w:firstLine="567"/>
        <w:jc w:val="both"/>
        <w:rPr>
          <w:sz w:val="28"/>
          <w:szCs w:val="28"/>
        </w:rPr>
      </w:pPr>
      <w:r w:rsidRPr="00B67844">
        <w:rPr>
          <w:b/>
          <w:bCs/>
          <w:sz w:val="28"/>
          <w:szCs w:val="28"/>
        </w:rPr>
        <w:t>I. Giới thiệu về gói thầu</w:t>
      </w:r>
    </w:p>
    <w:p w14:paraId="04694C7C" w14:textId="77777777" w:rsidR="0023244A" w:rsidRPr="00B67844" w:rsidRDefault="0023244A" w:rsidP="00B67844">
      <w:pPr>
        <w:widowControl w:val="0"/>
        <w:autoSpaceDE w:val="0"/>
        <w:autoSpaceDN w:val="0"/>
        <w:adjustRightInd w:val="0"/>
        <w:spacing w:before="60" w:after="60" w:line="240" w:lineRule="atLeast"/>
        <w:ind w:right="-14" w:firstLine="562"/>
        <w:jc w:val="both"/>
        <w:rPr>
          <w:sz w:val="28"/>
          <w:szCs w:val="28"/>
        </w:rPr>
      </w:pPr>
      <w:r w:rsidRPr="00B67844">
        <w:rPr>
          <w:b/>
          <w:sz w:val="28"/>
          <w:szCs w:val="28"/>
        </w:rPr>
        <w:t>1. Phạm vi công việc của gói thầu</w:t>
      </w:r>
      <w:r w:rsidRPr="00B67844">
        <w:rPr>
          <w:sz w:val="28"/>
          <w:szCs w:val="28"/>
        </w:rPr>
        <w:t>.</w:t>
      </w:r>
    </w:p>
    <w:p w14:paraId="31885A8F" w14:textId="43B690CC" w:rsidR="00C73CB9" w:rsidRPr="00B67844" w:rsidRDefault="00C73CB9" w:rsidP="00B67844">
      <w:pPr>
        <w:spacing w:before="60" w:after="60" w:line="240" w:lineRule="atLeast"/>
        <w:ind w:firstLine="709"/>
        <w:jc w:val="both"/>
        <w:rPr>
          <w:sz w:val="28"/>
          <w:szCs w:val="28"/>
          <w:lang w:val="vi-VN"/>
        </w:rPr>
      </w:pPr>
      <w:bookmarkStart w:id="0" w:name="_Toc139724766"/>
      <w:bookmarkStart w:id="1" w:name="_Toc130778545"/>
      <w:bookmarkStart w:id="2" w:name="_Toc107497351"/>
      <w:bookmarkStart w:id="3" w:name="_Toc130778566"/>
      <w:r w:rsidRPr="00B67844">
        <w:rPr>
          <w:sz w:val="28"/>
          <w:szCs w:val="28"/>
          <w:lang w:val="vi-VN"/>
        </w:rPr>
        <w:t xml:space="preserve">Thực hiện toàn bộ công việc thi công công trình theo đúng hồ sơ thiết kế </w:t>
      </w:r>
      <w:r w:rsidRPr="00B67844">
        <w:rPr>
          <w:sz w:val="28"/>
          <w:szCs w:val="28"/>
        </w:rPr>
        <w:t>với</w:t>
      </w:r>
      <w:r w:rsidRPr="00B67844">
        <w:rPr>
          <w:sz w:val="28"/>
          <w:szCs w:val="28"/>
          <w:lang w:val="vi-VN"/>
        </w:rPr>
        <w:t xml:space="preserve"> quy mô thiết kế như sau:</w:t>
      </w:r>
    </w:p>
    <w:p w14:paraId="5706E987" w14:textId="496BA1B5" w:rsidR="00C73CB9" w:rsidRPr="00B67844" w:rsidRDefault="009412C7" w:rsidP="00B67844">
      <w:pPr>
        <w:spacing w:before="60" w:after="60" w:line="240" w:lineRule="atLeast"/>
        <w:ind w:firstLine="709"/>
        <w:jc w:val="both"/>
        <w:rPr>
          <w:sz w:val="28"/>
          <w:szCs w:val="28"/>
          <w:lang w:val="fr-FR"/>
        </w:rPr>
      </w:pPr>
      <w:r>
        <w:rPr>
          <w:sz w:val="28"/>
          <w:szCs w:val="28"/>
          <w:lang w:val="fr-FR"/>
        </w:rPr>
        <w:t xml:space="preserve">*. </w:t>
      </w:r>
      <w:r w:rsidR="00C73CB9" w:rsidRPr="00B67844">
        <w:rPr>
          <w:sz w:val="28"/>
          <w:szCs w:val="28"/>
          <w:lang w:val="fr-FR"/>
        </w:rPr>
        <w:t xml:space="preserve">Quy mô đầu tư dự án: </w:t>
      </w:r>
    </w:p>
    <w:bookmarkEnd w:id="0"/>
    <w:bookmarkEnd w:id="1"/>
    <w:bookmarkEnd w:id="2"/>
    <w:bookmarkEnd w:id="3"/>
    <w:p w14:paraId="27B8DE4A" w14:textId="77777777" w:rsidR="001B696C" w:rsidRPr="00754CC6" w:rsidRDefault="001B696C" w:rsidP="001B696C">
      <w:pPr>
        <w:widowControl w:val="0"/>
        <w:ind w:firstLine="720"/>
        <w:jc w:val="both"/>
        <w:rPr>
          <w:sz w:val="28"/>
          <w:szCs w:val="28"/>
          <w:lang w:val="nl-NL"/>
        </w:rPr>
      </w:pPr>
      <w:r w:rsidRPr="00754CC6">
        <w:rPr>
          <w:sz w:val="28"/>
          <w:szCs w:val="28"/>
          <w:lang w:val="nl-NL"/>
        </w:rPr>
        <w:t xml:space="preserve">- Cải tạo, Nâng cấp tuyến đường có tổng chiều tuyến L=1.563m. Điểm đầu tuyến Điểm đầu tuyến kết nối với tuyến đường dẫn thuộc dự án ”Tuyến đường kết nối từ QL.4B đến QL.18A, huyện Tiên Yên”; điểm cuối tuyến đấu nối vào đường bê tông xi măng hiện trạng thôn Cống To, xã Tiên Yên. </w:t>
      </w:r>
    </w:p>
    <w:p w14:paraId="7A348AA8" w14:textId="77777777" w:rsidR="001B696C" w:rsidRPr="00754CC6" w:rsidRDefault="001B696C" w:rsidP="001B696C">
      <w:pPr>
        <w:widowControl w:val="0"/>
        <w:ind w:firstLine="709"/>
        <w:jc w:val="both"/>
        <w:rPr>
          <w:sz w:val="28"/>
          <w:szCs w:val="28"/>
          <w:lang w:val="nl-NL"/>
        </w:rPr>
      </w:pPr>
      <w:r w:rsidRPr="00754CC6">
        <w:rPr>
          <w:sz w:val="28"/>
          <w:szCs w:val="28"/>
          <w:lang w:val="nl-NL"/>
        </w:rPr>
        <w:t>- Quy mô mặt cắt ngang: Bề rộng nền đường Bn= 6,5m; Bề rộng mặt đường sau khi cải tạo, nâng cấp Bm=5,5m. Bề rộng lề đường Blkgc=2x0,5m; Đối với đoạn qua khu đông dân cư thiết kế rãnh chịu lực Br = 1,0m.</w:t>
      </w:r>
    </w:p>
    <w:p w14:paraId="4CB83DB3" w14:textId="77777777" w:rsidR="001B696C" w:rsidRPr="00754CC6" w:rsidRDefault="001B696C" w:rsidP="001B696C">
      <w:pPr>
        <w:widowControl w:val="0"/>
        <w:ind w:firstLine="709"/>
        <w:jc w:val="both"/>
        <w:rPr>
          <w:sz w:val="28"/>
          <w:szCs w:val="28"/>
          <w:lang w:val="nl-NL"/>
        </w:rPr>
      </w:pPr>
      <w:r w:rsidRPr="00754CC6">
        <w:rPr>
          <w:sz w:val="28"/>
          <w:szCs w:val="28"/>
          <w:lang w:val="nl-NL"/>
        </w:rPr>
        <w:t>- Kết cấu phần cạp mở rộng và đoạn mở mới như sau: Thảm lớp BTN C19 dày 7cm;Tưới nhựa thấm bám nhũ tương tiêu chuẩn; Móng cấp</w:t>
      </w:r>
      <w:r>
        <w:rPr>
          <w:sz w:val="28"/>
          <w:szCs w:val="28"/>
          <w:lang w:val="nl-NL"/>
        </w:rPr>
        <w:t xml:space="preserve"> phối đá dăm loại 1 dày 18 cm; m</w:t>
      </w:r>
      <w:r w:rsidRPr="00754CC6">
        <w:rPr>
          <w:sz w:val="28"/>
          <w:szCs w:val="28"/>
          <w:lang w:val="nl-NL"/>
        </w:rPr>
        <w:t>óng cấ</w:t>
      </w:r>
      <w:r>
        <w:rPr>
          <w:sz w:val="28"/>
          <w:szCs w:val="28"/>
          <w:lang w:val="nl-NL"/>
        </w:rPr>
        <w:t>p phối đá dăm loại 1 dày 18cm; n</w:t>
      </w:r>
      <w:r w:rsidRPr="00754CC6">
        <w:rPr>
          <w:sz w:val="28"/>
          <w:szCs w:val="28"/>
          <w:lang w:val="nl-NL"/>
        </w:rPr>
        <w:t>ền đất đầm chặt K95.</w:t>
      </w:r>
    </w:p>
    <w:p w14:paraId="5323E0CE" w14:textId="77777777" w:rsidR="001B696C" w:rsidRPr="00754CC6" w:rsidRDefault="001B696C" w:rsidP="001B696C">
      <w:pPr>
        <w:widowControl w:val="0"/>
        <w:ind w:firstLine="709"/>
        <w:jc w:val="both"/>
        <w:rPr>
          <w:color w:val="000000"/>
          <w:sz w:val="28"/>
          <w:szCs w:val="28"/>
          <w:lang w:val="nl-NL"/>
        </w:rPr>
      </w:pPr>
      <w:r w:rsidRPr="00754CC6">
        <w:rPr>
          <w:sz w:val="28"/>
          <w:szCs w:val="28"/>
          <w:lang w:val="nl-NL"/>
        </w:rPr>
        <w:t xml:space="preserve">- Kết cấu mặt đường từ trên xuống đoạn mặt bê tông hiện trạng như sau: </w:t>
      </w:r>
      <w:r w:rsidRPr="00754CC6">
        <w:rPr>
          <w:color w:val="000000"/>
          <w:sz w:val="28"/>
          <w:szCs w:val="28"/>
          <w:lang w:val="nl-NL"/>
        </w:rPr>
        <w:t>Thảm lớp BTN C19 dày 7cm</w:t>
      </w:r>
      <w:r w:rsidRPr="00754CC6">
        <w:rPr>
          <w:sz w:val="28"/>
          <w:szCs w:val="28"/>
          <w:lang w:val="nl-NL"/>
        </w:rPr>
        <w:t>;</w:t>
      </w:r>
      <w:r>
        <w:rPr>
          <w:color w:val="000000"/>
          <w:sz w:val="28"/>
          <w:szCs w:val="28"/>
          <w:lang w:val="nl-NL"/>
        </w:rPr>
        <w:t xml:space="preserve"> t</w:t>
      </w:r>
      <w:r w:rsidRPr="00754CC6">
        <w:rPr>
          <w:color w:val="000000"/>
          <w:sz w:val="28"/>
          <w:szCs w:val="28"/>
          <w:lang w:val="nl-NL"/>
        </w:rPr>
        <w:t xml:space="preserve">ưới nhựa </w:t>
      </w:r>
      <w:r>
        <w:rPr>
          <w:color w:val="000000"/>
          <w:sz w:val="28"/>
          <w:szCs w:val="28"/>
          <w:lang w:val="nl-NL"/>
        </w:rPr>
        <w:t>thấm bám nhũ tương tiêu chuẩn; b</w:t>
      </w:r>
      <w:r w:rsidRPr="00754CC6">
        <w:rPr>
          <w:color w:val="000000"/>
          <w:sz w:val="28"/>
          <w:szCs w:val="28"/>
          <w:lang w:val="nl-NL"/>
        </w:rPr>
        <w:t>ù vênh bằng cấp phối đá dăm loại 1 với chiều dày tối thiểu 18cm; Mặt đường BTXM cũ (được vệ sinh bề mặt).</w:t>
      </w:r>
    </w:p>
    <w:p w14:paraId="22742471" w14:textId="77777777" w:rsidR="001B696C" w:rsidRPr="00754CC6" w:rsidRDefault="001B696C" w:rsidP="001B696C">
      <w:pPr>
        <w:widowControl w:val="0"/>
        <w:ind w:firstLine="709"/>
        <w:jc w:val="both"/>
        <w:rPr>
          <w:color w:val="000000"/>
          <w:sz w:val="28"/>
          <w:szCs w:val="28"/>
          <w:lang w:val="nl-NL"/>
        </w:rPr>
      </w:pPr>
      <w:r>
        <w:rPr>
          <w:color w:val="000000"/>
          <w:sz w:val="28"/>
          <w:szCs w:val="28"/>
          <w:lang w:val="nl-NL"/>
        </w:rPr>
        <w:t xml:space="preserve">- </w:t>
      </w:r>
      <w:r w:rsidRPr="00754CC6">
        <w:rPr>
          <w:color w:val="000000"/>
          <w:sz w:val="28"/>
          <w:szCs w:val="28"/>
          <w:lang w:val="nl-NL"/>
        </w:rPr>
        <w:t xml:space="preserve">Thiết kế rãnh đào hình thang tại các vị trí nền đường đào, đảm bảo thoát nước mặt đường và nước từ các sườn có lưu vực nhỏ </w:t>
      </w:r>
    </w:p>
    <w:p w14:paraId="5CA6C237" w14:textId="77777777" w:rsidR="001B696C" w:rsidRPr="00754CC6" w:rsidRDefault="001B696C" w:rsidP="001B696C">
      <w:pPr>
        <w:widowControl w:val="0"/>
        <w:ind w:firstLine="709"/>
        <w:jc w:val="both"/>
        <w:rPr>
          <w:color w:val="000000"/>
          <w:sz w:val="28"/>
          <w:szCs w:val="28"/>
          <w:lang w:val="nl-NL"/>
        </w:rPr>
      </w:pPr>
      <w:r w:rsidRPr="00754CC6">
        <w:rPr>
          <w:color w:val="000000"/>
          <w:sz w:val="28"/>
          <w:szCs w:val="28"/>
          <w:lang w:val="nl-NL"/>
        </w:rPr>
        <w:t>+ Đối với các vị trí độ dốc dọc lớn hoặc địa chất kém ổn định, thiết kế gia cố rãnh bằng BTXM. Cấu tạo: Thành rãnh bằng tấm BTXM M200 đá 1x2 đúc sẵn dày 8cm, thi công lắp ghép, kích thước tấm 50x67x8cm; Đáy rãnh bằng BTXM M200 đá 1x2 đổ tại chỗ dày 8cm. Vị trí rãnh cắt qua lối vào nhà dân, yêu cầu đậy bản trên mặt rãnh gia cố, kích thước bản 1.4x1.0x0.12m bằng BTCT M200 đá 1x2</w:t>
      </w:r>
    </w:p>
    <w:p w14:paraId="0475968B" w14:textId="77777777" w:rsidR="001B696C" w:rsidRPr="00754CC6" w:rsidRDefault="001B696C" w:rsidP="001B696C">
      <w:pPr>
        <w:widowControl w:val="0"/>
        <w:ind w:firstLine="709"/>
        <w:jc w:val="both"/>
        <w:rPr>
          <w:color w:val="000000"/>
          <w:sz w:val="28"/>
          <w:szCs w:val="28"/>
          <w:lang w:val="nl-NL"/>
        </w:rPr>
      </w:pPr>
      <w:r w:rsidRPr="00754CC6">
        <w:rPr>
          <w:color w:val="000000"/>
          <w:sz w:val="28"/>
          <w:szCs w:val="28"/>
          <w:lang w:val="nl-NL"/>
        </w:rPr>
        <w:t>+ Các vị trí nền đào qua khu dân cư, nhằm hạn chế chiếm dụng, thiết kế rãnh gia cố dạng chữ U với khẩu độ rãnh B40 đổ tại chỗ bằng BTXM M200 đá 1x2, thành rãnh dày 10cm. Vị trí qua lối vào nhà dân, yêu cầu đậy bản trên mặt rãnh gia cố, kích thước bản 0.6x0.8x0.2m bằng BTXM mác 250 đá 1x2.</w:t>
      </w:r>
    </w:p>
    <w:p w14:paraId="2E1D0ED1" w14:textId="77777777" w:rsidR="001B696C" w:rsidRPr="00754CC6" w:rsidRDefault="001B696C" w:rsidP="001B696C">
      <w:pPr>
        <w:widowControl w:val="0"/>
        <w:ind w:firstLine="709"/>
        <w:jc w:val="both"/>
        <w:rPr>
          <w:spacing w:val="-4"/>
          <w:sz w:val="28"/>
          <w:szCs w:val="28"/>
          <w:lang w:val="nl-NL"/>
        </w:rPr>
      </w:pPr>
      <w:r w:rsidRPr="00754CC6">
        <w:rPr>
          <w:spacing w:val="-4"/>
          <w:sz w:val="28"/>
          <w:szCs w:val="28"/>
          <w:lang w:val="nl-NL"/>
        </w:rPr>
        <w:t xml:space="preserve">- Hệ thống thoát nước ngang đường: Trên tuyến thiết kế mới 07 cống thoát nước ngang đường. </w:t>
      </w:r>
    </w:p>
    <w:p w14:paraId="2BCE23DF" w14:textId="77777777" w:rsidR="001B696C" w:rsidRPr="00754CC6" w:rsidRDefault="001B696C" w:rsidP="001B696C">
      <w:pPr>
        <w:widowControl w:val="0"/>
        <w:ind w:firstLine="709"/>
        <w:jc w:val="both"/>
        <w:rPr>
          <w:spacing w:val="-4"/>
          <w:sz w:val="28"/>
          <w:szCs w:val="28"/>
          <w:lang w:val="nl-NL"/>
        </w:rPr>
      </w:pPr>
      <w:r w:rsidRPr="00754CC6">
        <w:rPr>
          <w:spacing w:val="-4"/>
          <w:sz w:val="28"/>
          <w:szCs w:val="28"/>
          <w:lang w:val="nl-NL"/>
        </w:rPr>
        <w:t>+ Cống tròn: ống cống BTCT M250 đá 1x2cm, móng cống BTCT M200 đá 1x2cm, dưới đệm đá mạt dày 10cm. Tường đầu, tường cánh, chân khay tường cánh và sân cống bằng bê tông xi măng M200, dưới móng đệm đá mạt dày 10cm.</w:t>
      </w:r>
    </w:p>
    <w:p w14:paraId="1E42E17A" w14:textId="77777777" w:rsidR="001B696C" w:rsidRPr="00754CC6" w:rsidRDefault="001B696C" w:rsidP="001B696C">
      <w:pPr>
        <w:widowControl w:val="0"/>
        <w:ind w:firstLine="709"/>
        <w:jc w:val="both"/>
        <w:rPr>
          <w:spacing w:val="-4"/>
          <w:sz w:val="28"/>
          <w:szCs w:val="28"/>
          <w:lang w:val="nl-NL"/>
        </w:rPr>
      </w:pPr>
      <w:r w:rsidRPr="00754CC6">
        <w:rPr>
          <w:spacing w:val="-4"/>
          <w:sz w:val="28"/>
          <w:szCs w:val="28"/>
          <w:lang w:val="nl-NL"/>
        </w:rPr>
        <w:t>+ Cống bản: Bản đậy, mũ mố BTCT M250 đá 1x2cm. Tường đầu, tường cánh, chân khay tường cánh và sân cống bằng bê tông xi măng M200 đá 2x4, dưới móng đệm đá mạt dày 10cm.</w:t>
      </w:r>
    </w:p>
    <w:p w14:paraId="06D0D965" w14:textId="77777777" w:rsidR="001B696C" w:rsidRPr="00754CC6" w:rsidRDefault="001B696C" w:rsidP="001B696C">
      <w:pPr>
        <w:widowControl w:val="0"/>
        <w:ind w:firstLine="709"/>
        <w:jc w:val="both"/>
        <w:rPr>
          <w:sz w:val="28"/>
          <w:szCs w:val="28"/>
          <w:lang w:val="nl-NL"/>
        </w:rPr>
      </w:pPr>
      <w:r w:rsidRPr="00754CC6">
        <w:rPr>
          <w:sz w:val="28"/>
          <w:szCs w:val="28"/>
          <w:lang w:val="nl-NL"/>
        </w:rPr>
        <w:t xml:space="preserve">- Công trình phòng hộ:  Xây dựng kè trọng lực bằng bê tông tạic ác vị trí đắp cao,  ruộng dân.. để giữ ổn định nền đường và hạn chế tối đa chiếm dụng </w:t>
      </w:r>
      <w:r w:rsidRPr="00754CC6">
        <w:rPr>
          <w:sz w:val="28"/>
          <w:szCs w:val="28"/>
          <w:lang w:val="nl-NL"/>
        </w:rPr>
        <w:lastRenderedPageBreak/>
        <w:t>đến các khu vực ruộng lúa canh tác. Kết cấu: Thân và móng kè BTXM M200 đá 2x4 trên lớp đá mạt đệm dày 10cm. Tầng lọc ngược sau lưng kè xếp đá dăm 4x6 dày 30cm. Ống nhựa thoát nước PVC D90mm bố trí với khoảng cách 2m/ống đầu bọc vải địa kỹ thuật 12KN/m. Bố trí khe phòng lún giấy dầu tẩm nhựa đường với khoảng cách 10m/khe rộng 2cm.</w:t>
      </w:r>
    </w:p>
    <w:p w14:paraId="1530A387" w14:textId="77777777" w:rsidR="001B696C" w:rsidRPr="00754CC6" w:rsidRDefault="001B696C" w:rsidP="001B696C">
      <w:pPr>
        <w:widowControl w:val="0"/>
        <w:ind w:firstLine="709"/>
        <w:jc w:val="both"/>
        <w:rPr>
          <w:iCs/>
          <w:color w:val="000000"/>
          <w:spacing w:val="-8"/>
          <w:sz w:val="28"/>
          <w:szCs w:val="28"/>
          <w:lang w:val="nl-NL"/>
        </w:rPr>
      </w:pPr>
      <w:r w:rsidRPr="00754CC6">
        <w:rPr>
          <w:sz w:val="28"/>
          <w:szCs w:val="28"/>
          <w:lang w:val="nl-NL"/>
        </w:rPr>
        <w:t>- Hệ thống an toàn giao thông: Hệ thống an toàn giao thông, biển báo được bố trí đầy đủ theo các Quy chuẩn kỹ thuật quốc gia về báo hiệu đường bộ</w:t>
      </w:r>
      <w:r w:rsidRPr="00754CC6">
        <w:rPr>
          <w:spacing w:val="-8"/>
          <w:sz w:val="28"/>
          <w:szCs w:val="28"/>
          <w:lang w:val="nl-NL"/>
        </w:rPr>
        <w:t xml:space="preserve"> QCVN 41:2024/BGTVT</w:t>
      </w:r>
    </w:p>
    <w:p w14:paraId="28E510B0" w14:textId="7D0C265E" w:rsidR="0023244A" w:rsidRPr="00B67844" w:rsidRDefault="00475FC2" w:rsidP="00B67844">
      <w:pPr>
        <w:widowControl w:val="0"/>
        <w:tabs>
          <w:tab w:val="left" w:pos="567"/>
        </w:tabs>
        <w:spacing w:before="60" w:after="60" w:line="240" w:lineRule="atLeast"/>
        <w:jc w:val="both"/>
        <w:rPr>
          <w:sz w:val="28"/>
          <w:szCs w:val="28"/>
        </w:rPr>
      </w:pPr>
      <w:r w:rsidRPr="00B67844">
        <w:rPr>
          <w:sz w:val="28"/>
          <w:szCs w:val="28"/>
        </w:rPr>
        <w:tab/>
      </w:r>
      <w:r w:rsidR="00C73CB9" w:rsidRPr="00B67844">
        <w:rPr>
          <w:b/>
          <w:sz w:val="28"/>
          <w:szCs w:val="28"/>
        </w:rPr>
        <w:t>2</w:t>
      </w:r>
      <w:r w:rsidR="00F12207" w:rsidRPr="00B67844">
        <w:rPr>
          <w:b/>
          <w:sz w:val="28"/>
          <w:szCs w:val="28"/>
        </w:rPr>
        <w:t>. Thời hạn hoàn thành:</w:t>
      </w:r>
      <w:r w:rsidR="00F12207" w:rsidRPr="00B67844">
        <w:rPr>
          <w:sz w:val="28"/>
          <w:szCs w:val="28"/>
        </w:rPr>
        <w:t xml:space="preserve"> Thời gian từ khi khởi công đến khi ho</w:t>
      </w:r>
      <w:r w:rsidR="00B90649" w:rsidRPr="00B67844">
        <w:rPr>
          <w:sz w:val="28"/>
          <w:szCs w:val="28"/>
        </w:rPr>
        <w:t xml:space="preserve">àn thành </w:t>
      </w:r>
      <w:proofErr w:type="gramStart"/>
      <w:r w:rsidR="00B90649" w:rsidRPr="00B67844">
        <w:rPr>
          <w:sz w:val="28"/>
          <w:szCs w:val="28"/>
        </w:rPr>
        <w:t>theo</w:t>
      </w:r>
      <w:proofErr w:type="gramEnd"/>
      <w:r w:rsidR="00EC2BF4" w:rsidRPr="00B67844">
        <w:rPr>
          <w:sz w:val="28"/>
          <w:szCs w:val="28"/>
        </w:rPr>
        <w:t xml:space="preserve"> hợp đồng &lt;= </w:t>
      </w:r>
      <w:r w:rsidR="00D82E9A">
        <w:rPr>
          <w:sz w:val="28"/>
          <w:szCs w:val="28"/>
        </w:rPr>
        <w:t>21</w:t>
      </w:r>
      <w:r w:rsidRPr="00B67844">
        <w:rPr>
          <w:sz w:val="28"/>
          <w:szCs w:val="28"/>
        </w:rPr>
        <w:t>0</w:t>
      </w:r>
      <w:r w:rsidR="00F12207" w:rsidRPr="00B67844">
        <w:rPr>
          <w:sz w:val="28"/>
          <w:szCs w:val="28"/>
        </w:rPr>
        <w:t xml:space="preserve"> ngày.</w:t>
      </w:r>
    </w:p>
    <w:p w14:paraId="76BDFFBC" w14:textId="77777777" w:rsidR="0023244A" w:rsidRPr="00B67844" w:rsidRDefault="0023244A" w:rsidP="00B67844">
      <w:pPr>
        <w:widowControl w:val="0"/>
        <w:spacing w:before="60" w:after="60" w:line="240" w:lineRule="atLeast"/>
        <w:ind w:firstLine="567"/>
        <w:jc w:val="both"/>
        <w:rPr>
          <w:b/>
          <w:sz w:val="28"/>
          <w:szCs w:val="28"/>
        </w:rPr>
      </w:pPr>
      <w:r w:rsidRPr="00B67844">
        <w:rPr>
          <w:b/>
          <w:sz w:val="28"/>
          <w:szCs w:val="28"/>
        </w:rPr>
        <w:t>II. Yêu cầu về kỹ thuật/chỉ dẫn kỹ thuật</w:t>
      </w:r>
      <w:r w:rsidR="00BF180C" w:rsidRPr="00B67844">
        <w:rPr>
          <w:b/>
          <w:sz w:val="28"/>
          <w:szCs w:val="28"/>
        </w:rPr>
        <w:t>.</w:t>
      </w:r>
    </w:p>
    <w:p w14:paraId="7208BA4B" w14:textId="77777777" w:rsidR="000057CB" w:rsidRPr="00B67844" w:rsidRDefault="000057CB" w:rsidP="00B67844">
      <w:pPr>
        <w:widowControl w:val="0"/>
        <w:tabs>
          <w:tab w:val="left" w:pos="851"/>
        </w:tabs>
        <w:spacing w:before="60" w:after="60" w:line="240" w:lineRule="atLeast"/>
        <w:ind w:firstLine="567"/>
        <w:rPr>
          <w:b/>
          <w:bCs/>
          <w:spacing w:val="2"/>
          <w:sz w:val="28"/>
          <w:szCs w:val="28"/>
        </w:rPr>
      </w:pPr>
      <w:r w:rsidRPr="00B67844">
        <w:rPr>
          <w:b/>
          <w:bCs/>
          <w:spacing w:val="2"/>
          <w:sz w:val="28"/>
          <w:szCs w:val="28"/>
        </w:rPr>
        <w:t>1. Quy trình, quy phạm áp dụng cho việc thi công, nghiệm thu công trình:</w:t>
      </w:r>
    </w:p>
    <w:tbl>
      <w:tblPr>
        <w:tblW w:w="47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078"/>
      </w:tblGrid>
      <w:tr w:rsidR="005B661F" w:rsidRPr="00B67844" w14:paraId="0F7A8AAA" w14:textId="77777777" w:rsidTr="005B661F">
        <w:trPr>
          <w:cantSplit/>
          <w:trHeight w:val="470"/>
          <w:tblHeader/>
        </w:trPr>
        <w:tc>
          <w:tcPr>
            <w:tcW w:w="404" w:type="pct"/>
            <w:shd w:val="clear" w:color="auto" w:fill="auto"/>
            <w:vAlign w:val="center"/>
          </w:tcPr>
          <w:p w14:paraId="53DFB7C5" w14:textId="77777777" w:rsidR="005B661F" w:rsidRPr="00B67844" w:rsidRDefault="005B661F" w:rsidP="00E9494B">
            <w:pPr>
              <w:widowControl w:val="0"/>
              <w:spacing w:before="40" w:after="40"/>
              <w:rPr>
                <w:b/>
                <w:bCs/>
                <w:sz w:val="28"/>
                <w:szCs w:val="28"/>
                <w:specVanish/>
              </w:rPr>
            </w:pPr>
            <w:r w:rsidRPr="00B67844">
              <w:rPr>
                <w:b/>
                <w:bCs/>
                <w:sz w:val="28"/>
                <w:szCs w:val="28"/>
                <w:specVanish/>
              </w:rPr>
              <w:t>TT</w:t>
            </w:r>
          </w:p>
        </w:tc>
        <w:tc>
          <w:tcPr>
            <w:tcW w:w="4596" w:type="pct"/>
            <w:shd w:val="clear" w:color="auto" w:fill="auto"/>
            <w:vAlign w:val="center"/>
          </w:tcPr>
          <w:p w14:paraId="4899E964" w14:textId="77777777" w:rsidR="005B661F" w:rsidRPr="00B67844" w:rsidRDefault="005B661F" w:rsidP="00E9494B">
            <w:pPr>
              <w:widowControl w:val="0"/>
              <w:tabs>
                <w:tab w:val="left" w:pos="142"/>
              </w:tabs>
              <w:spacing w:before="40" w:after="40"/>
              <w:ind w:left="142"/>
              <w:jc w:val="center"/>
              <w:rPr>
                <w:b/>
                <w:bCs/>
                <w:sz w:val="28"/>
                <w:szCs w:val="28"/>
                <w:specVanish/>
              </w:rPr>
            </w:pPr>
            <w:r w:rsidRPr="00B67844">
              <w:rPr>
                <w:b/>
                <w:bCs/>
                <w:sz w:val="28"/>
                <w:szCs w:val="28"/>
                <w:specVanish/>
              </w:rPr>
              <w:t>Tên tiêu chuẩn</w:t>
            </w:r>
          </w:p>
        </w:tc>
      </w:tr>
      <w:tr w:rsidR="005B661F" w:rsidRPr="00B67844" w14:paraId="448EDB2A" w14:textId="77777777" w:rsidTr="005B661F">
        <w:trPr>
          <w:cantSplit/>
        </w:trPr>
        <w:tc>
          <w:tcPr>
            <w:tcW w:w="404" w:type="pct"/>
            <w:shd w:val="clear" w:color="auto" w:fill="auto"/>
            <w:vAlign w:val="center"/>
          </w:tcPr>
          <w:p w14:paraId="6B26682F" w14:textId="7FE75A72" w:rsidR="005B661F" w:rsidRPr="00B67844" w:rsidRDefault="005B661F" w:rsidP="00BA2F68">
            <w:pPr>
              <w:widowControl w:val="0"/>
              <w:spacing w:before="40" w:after="40"/>
              <w:jc w:val="center"/>
              <w:rPr>
                <w:sz w:val="28"/>
                <w:szCs w:val="28"/>
                <w:lang w:val="fr-FR"/>
                <w:specVanish/>
              </w:rPr>
            </w:pPr>
            <w:r w:rsidRPr="00501AB5">
              <w:rPr>
                <w:sz w:val="28"/>
                <w:lang w:val="nl-NL"/>
              </w:rPr>
              <w:t>1</w:t>
            </w:r>
          </w:p>
        </w:tc>
        <w:tc>
          <w:tcPr>
            <w:tcW w:w="4596" w:type="pct"/>
            <w:shd w:val="clear" w:color="auto" w:fill="auto"/>
            <w:vAlign w:val="center"/>
          </w:tcPr>
          <w:p w14:paraId="3B77B767" w14:textId="4C8C50DF" w:rsidR="005B661F" w:rsidRPr="00B67844" w:rsidRDefault="005B661F" w:rsidP="00BA2F68">
            <w:pPr>
              <w:widowControl w:val="0"/>
              <w:tabs>
                <w:tab w:val="left" w:pos="142"/>
              </w:tabs>
              <w:spacing w:before="180" w:after="40"/>
              <w:ind w:left="142"/>
              <w:rPr>
                <w:sz w:val="28"/>
                <w:szCs w:val="28"/>
                <w:lang w:val="fr-FR"/>
                <w:specVanish/>
              </w:rPr>
            </w:pPr>
            <w:r w:rsidRPr="00501AB5">
              <w:rPr>
                <w:sz w:val="28"/>
                <w:lang w:val="nl-NL"/>
              </w:rPr>
              <w:t>Công trình xây dựng – Tổ chức thi công</w:t>
            </w:r>
          </w:p>
        </w:tc>
      </w:tr>
      <w:tr w:rsidR="005B661F" w:rsidRPr="00B67844" w14:paraId="22EB041C" w14:textId="77777777" w:rsidTr="005B661F">
        <w:trPr>
          <w:cantSplit/>
        </w:trPr>
        <w:tc>
          <w:tcPr>
            <w:tcW w:w="404" w:type="pct"/>
            <w:shd w:val="clear" w:color="auto" w:fill="auto"/>
            <w:vAlign w:val="center"/>
          </w:tcPr>
          <w:p w14:paraId="377AB299" w14:textId="4CB7E52D" w:rsidR="005B661F" w:rsidRPr="00B67844" w:rsidRDefault="005B661F" w:rsidP="00BA2F68">
            <w:pPr>
              <w:widowControl w:val="0"/>
              <w:spacing w:before="40" w:after="40"/>
              <w:jc w:val="center"/>
              <w:rPr>
                <w:sz w:val="28"/>
                <w:szCs w:val="28"/>
                <w:specVanish/>
              </w:rPr>
            </w:pPr>
            <w:r w:rsidRPr="00501AB5">
              <w:rPr>
                <w:sz w:val="28"/>
                <w:lang w:val="nl-NL"/>
              </w:rPr>
              <w:t>2</w:t>
            </w:r>
          </w:p>
        </w:tc>
        <w:tc>
          <w:tcPr>
            <w:tcW w:w="4596" w:type="pct"/>
            <w:shd w:val="clear" w:color="auto" w:fill="auto"/>
            <w:vAlign w:val="center"/>
          </w:tcPr>
          <w:p w14:paraId="79227756" w14:textId="38F050A5" w:rsidR="005B661F" w:rsidRPr="00B67844" w:rsidDel="00D247C8" w:rsidRDefault="005B661F" w:rsidP="00BA2F68">
            <w:pPr>
              <w:widowControl w:val="0"/>
              <w:tabs>
                <w:tab w:val="left" w:pos="142"/>
              </w:tabs>
              <w:spacing w:before="40" w:after="40"/>
              <w:ind w:left="142"/>
              <w:rPr>
                <w:sz w:val="28"/>
                <w:szCs w:val="28"/>
                <w:specVanish/>
              </w:rPr>
            </w:pPr>
            <w:r w:rsidRPr="00501AB5">
              <w:rPr>
                <w:sz w:val="28"/>
                <w:lang w:val="nl-NL"/>
              </w:rPr>
              <w:t>Sử dụng máy xây dựng. Yêu cầu chung</w:t>
            </w:r>
          </w:p>
        </w:tc>
      </w:tr>
      <w:tr w:rsidR="005B661F" w:rsidRPr="00B67844" w14:paraId="7B7BFF5C" w14:textId="77777777" w:rsidTr="005B661F">
        <w:trPr>
          <w:cantSplit/>
          <w:trHeight w:val="430"/>
        </w:trPr>
        <w:tc>
          <w:tcPr>
            <w:tcW w:w="404" w:type="pct"/>
            <w:shd w:val="clear" w:color="auto" w:fill="auto"/>
            <w:vAlign w:val="center"/>
          </w:tcPr>
          <w:p w14:paraId="2D09729A" w14:textId="36249D60" w:rsidR="005B661F" w:rsidRPr="00B67844" w:rsidRDefault="005B661F" w:rsidP="00BA2F68">
            <w:pPr>
              <w:widowControl w:val="0"/>
              <w:spacing w:before="40" w:after="40"/>
              <w:jc w:val="center"/>
              <w:rPr>
                <w:sz w:val="28"/>
                <w:szCs w:val="28"/>
                <w:specVanish/>
              </w:rPr>
            </w:pPr>
            <w:r w:rsidRPr="00501AB5">
              <w:rPr>
                <w:sz w:val="28"/>
                <w:lang w:val="nl-NL"/>
              </w:rPr>
              <w:t>3</w:t>
            </w:r>
          </w:p>
        </w:tc>
        <w:tc>
          <w:tcPr>
            <w:tcW w:w="4596" w:type="pct"/>
            <w:shd w:val="clear" w:color="auto" w:fill="auto"/>
            <w:vAlign w:val="center"/>
          </w:tcPr>
          <w:p w14:paraId="5E7E3BE9" w14:textId="5BEBFB1E" w:rsidR="005B661F" w:rsidRPr="00B67844" w:rsidRDefault="005B661F" w:rsidP="00BA2F68">
            <w:pPr>
              <w:widowControl w:val="0"/>
              <w:tabs>
                <w:tab w:val="left" w:pos="142"/>
              </w:tabs>
              <w:spacing w:before="40" w:after="40"/>
              <w:ind w:left="142"/>
              <w:rPr>
                <w:sz w:val="28"/>
                <w:szCs w:val="28"/>
                <w:specVanish/>
              </w:rPr>
            </w:pPr>
            <w:r w:rsidRPr="00501AB5">
              <w:rPr>
                <w:sz w:val="28"/>
                <w:lang w:val="nl-NL"/>
              </w:rPr>
              <w:t>Quy trình lập thiết kế tổ chức xây dựng và thiết kế tổ chức thi công</w:t>
            </w:r>
          </w:p>
        </w:tc>
      </w:tr>
      <w:tr w:rsidR="005B661F" w:rsidRPr="00B67844" w14:paraId="7AC2B16A" w14:textId="77777777" w:rsidTr="005B661F">
        <w:trPr>
          <w:cantSplit/>
        </w:trPr>
        <w:tc>
          <w:tcPr>
            <w:tcW w:w="404" w:type="pct"/>
            <w:shd w:val="clear" w:color="auto" w:fill="auto"/>
            <w:vAlign w:val="center"/>
          </w:tcPr>
          <w:p w14:paraId="5F006F18" w14:textId="2D07AA5E" w:rsidR="005B661F" w:rsidRPr="00B67844" w:rsidRDefault="005B661F" w:rsidP="00BA2F68">
            <w:pPr>
              <w:widowControl w:val="0"/>
              <w:spacing w:before="40" w:after="40"/>
              <w:jc w:val="center"/>
              <w:rPr>
                <w:sz w:val="28"/>
                <w:szCs w:val="28"/>
              </w:rPr>
            </w:pPr>
            <w:r w:rsidRPr="00501AB5">
              <w:rPr>
                <w:sz w:val="28"/>
                <w:lang w:val="nl-NL"/>
              </w:rPr>
              <w:t>4</w:t>
            </w:r>
          </w:p>
        </w:tc>
        <w:tc>
          <w:tcPr>
            <w:tcW w:w="4596" w:type="pct"/>
            <w:shd w:val="clear" w:color="auto" w:fill="auto"/>
            <w:vAlign w:val="center"/>
          </w:tcPr>
          <w:p w14:paraId="2EB2E388" w14:textId="31EB77FB" w:rsidR="005B661F" w:rsidRPr="00B67844" w:rsidRDefault="005B661F" w:rsidP="00BA2F68">
            <w:pPr>
              <w:widowControl w:val="0"/>
              <w:tabs>
                <w:tab w:val="left" w:pos="142"/>
              </w:tabs>
              <w:spacing w:before="40" w:after="40"/>
              <w:ind w:left="142"/>
              <w:rPr>
                <w:sz w:val="28"/>
                <w:szCs w:val="28"/>
                <w:specVanish/>
              </w:rPr>
            </w:pPr>
            <w:r w:rsidRPr="00501AB5">
              <w:rPr>
                <w:sz w:val="28"/>
                <w:lang w:val="nl-NL"/>
              </w:rPr>
              <w:t>Công tác trắc địa trong xây dựng công trình. Yêu cầu chung</w:t>
            </w:r>
          </w:p>
        </w:tc>
      </w:tr>
      <w:tr w:rsidR="005B661F" w:rsidRPr="00B67844" w14:paraId="6383C0FE" w14:textId="77777777" w:rsidTr="005B661F">
        <w:trPr>
          <w:cantSplit/>
        </w:trPr>
        <w:tc>
          <w:tcPr>
            <w:tcW w:w="404" w:type="pct"/>
            <w:shd w:val="clear" w:color="auto" w:fill="auto"/>
            <w:vAlign w:val="center"/>
          </w:tcPr>
          <w:p w14:paraId="1A1D2081" w14:textId="4D1027AD" w:rsidR="005B661F" w:rsidRPr="00B67844" w:rsidRDefault="005B661F" w:rsidP="00BA2F68">
            <w:pPr>
              <w:widowControl w:val="0"/>
              <w:spacing w:before="40" w:after="40"/>
              <w:jc w:val="center"/>
              <w:rPr>
                <w:sz w:val="28"/>
                <w:szCs w:val="28"/>
              </w:rPr>
            </w:pPr>
            <w:r w:rsidRPr="00501AB5">
              <w:rPr>
                <w:sz w:val="28"/>
                <w:lang w:val="nl-NL"/>
              </w:rPr>
              <w:t>5</w:t>
            </w:r>
          </w:p>
        </w:tc>
        <w:tc>
          <w:tcPr>
            <w:tcW w:w="4596" w:type="pct"/>
            <w:shd w:val="clear" w:color="auto" w:fill="auto"/>
            <w:vAlign w:val="center"/>
          </w:tcPr>
          <w:p w14:paraId="6A74A50A" w14:textId="4BD9A113" w:rsidR="005B661F" w:rsidRPr="00B67844" w:rsidRDefault="005B661F" w:rsidP="00BA2F68">
            <w:pPr>
              <w:widowControl w:val="0"/>
              <w:tabs>
                <w:tab w:val="left" w:pos="142"/>
              </w:tabs>
              <w:spacing w:before="180" w:after="40"/>
              <w:ind w:left="142"/>
              <w:rPr>
                <w:sz w:val="28"/>
                <w:szCs w:val="28"/>
                <w:specVanish/>
              </w:rPr>
            </w:pPr>
            <w:r w:rsidRPr="00501AB5">
              <w:rPr>
                <w:sz w:val="28"/>
                <w:lang w:val="nl-NL"/>
              </w:rPr>
              <w:t>Kỹ thuật đo và xử lý số liệu GPS trong trắc địa công trình</w:t>
            </w:r>
          </w:p>
        </w:tc>
      </w:tr>
      <w:tr w:rsidR="005B661F" w:rsidRPr="00B67844" w14:paraId="7BA021F1" w14:textId="77777777" w:rsidTr="005B661F">
        <w:trPr>
          <w:cantSplit/>
        </w:trPr>
        <w:tc>
          <w:tcPr>
            <w:tcW w:w="404" w:type="pct"/>
            <w:shd w:val="clear" w:color="auto" w:fill="auto"/>
            <w:vAlign w:val="center"/>
          </w:tcPr>
          <w:p w14:paraId="508FB460" w14:textId="42768EF6" w:rsidR="005B661F" w:rsidRPr="00B67844" w:rsidRDefault="005B661F" w:rsidP="00BA2F68">
            <w:pPr>
              <w:widowControl w:val="0"/>
              <w:spacing w:before="40" w:after="40"/>
              <w:jc w:val="center"/>
              <w:rPr>
                <w:sz w:val="28"/>
                <w:szCs w:val="28"/>
              </w:rPr>
            </w:pPr>
            <w:r w:rsidRPr="00501AB5">
              <w:rPr>
                <w:sz w:val="28"/>
                <w:lang w:val="nl-NL"/>
              </w:rPr>
              <w:t>6</w:t>
            </w:r>
          </w:p>
        </w:tc>
        <w:tc>
          <w:tcPr>
            <w:tcW w:w="4596" w:type="pct"/>
            <w:shd w:val="clear" w:color="auto" w:fill="auto"/>
            <w:vAlign w:val="center"/>
          </w:tcPr>
          <w:p w14:paraId="3407BA7E" w14:textId="1EFF46F0" w:rsidR="005B661F" w:rsidRPr="00B67844" w:rsidRDefault="005B661F" w:rsidP="00BA2F68">
            <w:pPr>
              <w:widowControl w:val="0"/>
              <w:tabs>
                <w:tab w:val="left" w:pos="142"/>
              </w:tabs>
              <w:spacing w:before="180" w:after="40"/>
              <w:ind w:left="142"/>
              <w:rPr>
                <w:sz w:val="28"/>
                <w:szCs w:val="28"/>
                <w:specVanish/>
              </w:rPr>
            </w:pPr>
            <w:r w:rsidRPr="00501AB5">
              <w:rPr>
                <w:sz w:val="28"/>
                <w:lang w:val="nl-NL"/>
              </w:rPr>
              <w:t>Công tác đất. Thi công và nghiệm thu</w:t>
            </w:r>
          </w:p>
        </w:tc>
      </w:tr>
      <w:tr w:rsidR="005B661F" w:rsidRPr="00B67844" w14:paraId="2A1B9F40" w14:textId="77777777" w:rsidTr="005B661F">
        <w:trPr>
          <w:cantSplit/>
          <w:trHeight w:val="516"/>
        </w:trPr>
        <w:tc>
          <w:tcPr>
            <w:tcW w:w="404" w:type="pct"/>
            <w:shd w:val="clear" w:color="auto" w:fill="auto"/>
            <w:vAlign w:val="center"/>
          </w:tcPr>
          <w:p w14:paraId="49431CED" w14:textId="052E3C72" w:rsidR="005B661F" w:rsidRPr="00B67844" w:rsidRDefault="005B661F" w:rsidP="00BA2F68">
            <w:pPr>
              <w:widowControl w:val="0"/>
              <w:spacing w:before="40" w:after="40"/>
              <w:jc w:val="center"/>
              <w:rPr>
                <w:sz w:val="28"/>
                <w:szCs w:val="28"/>
              </w:rPr>
            </w:pPr>
            <w:r w:rsidRPr="00501AB5">
              <w:rPr>
                <w:sz w:val="28"/>
                <w:lang w:val="nl-NL"/>
              </w:rPr>
              <w:t>7</w:t>
            </w:r>
          </w:p>
        </w:tc>
        <w:tc>
          <w:tcPr>
            <w:tcW w:w="4596" w:type="pct"/>
            <w:shd w:val="clear" w:color="auto" w:fill="auto"/>
            <w:vAlign w:val="center"/>
          </w:tcPr>
          <w:p w14:paraId="2EB98C09" w14:textId="3CAA7DBD" w:rsidR="005B661F" w:rsidRPr="00B67844" w:rsidRDefault="005B661F" w:rsidP="00BA2F68">
            <w:pPr>
              <w:widowControl w:val="0"/>
              <w:tabs>
                <w:tab w:val="left" w:pos="142"/>
              </w:tabs>
              <w:spacing w:before="40" w:after="40"/>
              <w:ind w:left="142"/>
              <w:rPr>
                <w:sz w:val="28"/>
                <w:szCs w:val="28"/>
                <w:lang w:val="fr-FR"/>
                <w:specVanish/>
              </w:rPr>
            </w:pPr>
            <w:r w:rsidRPr="00501AB5">
              <w:rPr>
                <w:sz w:val="28"/>
                <w:lang w:val="nl-NL"/>
              </w:rPr>
              <w:t>Kết cấu bê tông và bê tông cốt thép toàn khối. Quy phạm thi công và nghiệm thu</w:t>
            </w:r>
          </w:p>
        </w:tc>
      </w:tr>
      <w:tr w:rsidR="005B661F" w:rsidRPr="00B67844" w14:paraId="2043B54E" w14:textId="77777777" w:rsidTr="005B661F">
        <w:trPr>
          <w:cantSplit/>
          <w:trHeight w:val="516"/>
        </w:trPr>
        <w:tc>
          <w:tcPr>
            <w:tcW w:w="404" w:type="pct"/>
            <w:shd w:val="clear" w:color="auto" w:fill="auto"/>
            <w:vAlign w:val="center"/>
          </w:tcPr>
          <w:p w14:paraId="6DCC891F" w14:textId="5AB0E4D3" w:rsidR="005B661F" w:rsidRPr="00B67844" w:rsidRDefault="005B661F" w:rsidP="00BA2F68">
            <w:pPr>
              <w:widowControl w:val="0"/>
              <w:spacing w:before="40" w:after="40"/>
              <w:jc w:val="center"/>
              <w:rPr>
                <w:sz w:val="28"/>
                <w:szCs w:val="28"/>
              </w:rPr>
            </w:pPr>
            <w:r w:rsidRPr="00501AB5">
              <w:rPr>
                <w:sz w:val="28"/>
                <w:lang w:val="nl-NL"/>
              </w:rPr>
              <w:t>8</w:t>
            </w:r>
          </w:p>
        </w:tc>
        <w:tc>
          <w:tcPr>
            <w:tcW w:w="4596" w:type="pct"/>
            <w:shd w:val="clear" w:color="auto" w:fill="auto"/>
            <w:vAlign w:val="center"/>
          </w:tcPr>
          <w:p w14:paraId="5AB56644" w14:textId="5A434FD7" w:rsidR="005B661F" w:rsidRPr="00B67844" w:rsidRDefault="005B661F" w:rsidP="00BA2F68">
            <w:pPr>
              <w:widowControl w:val="0"/>
              <w:tabs>
                <w:tab w:val="left" w:pos="142"/>
              </w:tabs>
              <w:spacing w:before="40" w:after="40"/>
              <w:ind w:left="142"/>
              <w:rPr>
                <w:sz w:val="28"/>
                <w:szCs w:val="28"/>
                <w:highlight w:val="yellow"/>
                <w:lang w:val="fr-FR"/>
              </w:rPr>
            </w:pPr>
            <w:r w:rsidRPr="00501AB5">
              <w:rPr>
                <w:iCs/>
                <w:sz w:val="28"/>
                <w:szCs w:val="28"/>
                <w:lang w:val="nl-NL"/>
              </w:rPr>
              <w:t>Quy trình thử nghiệm xác định độ chặt nền, móng đường bằng phễu rót cát.</w:t>
            </w:r>
          </w:p>
        </w:tc>
      </w:tr>
      <w:tr w:rsidR="005B661F" w:rsidRPr="00B67844" w14:paraId="5CB11B32" w14:textId="77777777" w:rsidTr="005B661F">
        <w:trPr>
          <w:cantSplit/>
          <w:trHeight w:val="516"/>
        </w:trPr>
        <w:tc>
          <w:tcPr>
            <w:tcW w:w="404" w:type="pct"/>
            <w:shd w:val="clear" w:color="auto" w:fill="auto"/>
            <w:vAlign w:val="center"/>
          </w:tcPr>
          <w:p w14:paraId="126A35B6" w14:textId="7D4E4F71" w:rsidR="005B661F" w:rsidRPr="00B67844" w:rsidRDefault="005B661F" w:rsidP="00BA2F68">
            <w:pPr>
              <w:widowControl w:val="0"/>
              <w:spacing w:before="40" w:after="40"/>
              <w:jc w:val="center"/>
              <w:rPr>
                <w:sz w:val="28"/>
                <w:szCs w:val="28"/>
              </w:rPr>
            </w:pPr>
            <w:r w:rsidRPr="00501AB5">
              <w:rPr>
                <w:sz w:val="28"/>
                <w:lang w:val="nl-NL"/>
              </w:rPr>
              <w:t>9</w:t>
            </w:r>
          </w:p>
        </w:tc>
        <w:tc>
          <w:tcPr>
            <w:tcW w:w="4596" w:type="pct"/>
            <w:shd w:val="clear" w:color="auto" w:fill="auto"/>
            <w:vAlign w:val="center"/>
          </w:tcPr>
          <w:p w14:paraId="0F9B3055" w14:textId="2FAC2246" w:rsidR="005B661F" w:rsidRPr="00B67844" w:rsidRDefault="005B661F" w:rsidP="00BA2F68">
            <w:pPr>
              <w:widowControl w:val="0"/>
              <w:tabs>
                <w:tab w:val="left" w:pos="142"/>
              </w:tabs>
              <w:spacing w:before="40" w:after="40"/>
              <w:ind w:left="142"/>
              <w:rPr>
                <w:sz w:val="28"/>
                <w:szCs w:val="28"/>
                <w:highlight w:val="yellow"/>
              </w:rPr>
            </w:pPr>
            <w:r w:rsidRPr="00501AB5">
              <w:rPr>
                <w:iCs/>
                <w:sz w:val="28"/>
                <w:szCs w:val="28"/>
                <w:lang w:val="nl-NL"/>
              </w:rPr>
              <w:t>Phương pháp xác định chỉ số CBR của nền đất và các lớp móng đường bằng vật liệu rời tại hiện trường</w:t>
            </w:r>
          </w:p>
        </w:tc>
      </w:tr>
      <w:tr w:rsidR="005B661F" w:rsidRPr="00B67844" w14:paraId="5BF99078" w14:textId="77777777" w:rsidTr="005B661F">
        <w:trPr>
          <w:cantSplit/>
          <w:trHeight w:val="801"/>
        </w:trPr>
        <w:tc>
          <w:tcPr>
            <w:tcW w:w="404" w:type="pct"/>
            <w:shd w:val="clear" w:color="auto" w:fill="auto"/>
            <w:vAlign w:val="center"/>
          </w:tcPr>
          <w:p w14:paraId="00B932F8" w14:textId="0A2E2A24" w:rsidR="005B661F" w:rsidRPr="00B67844" w:rsidRDefault="005B661F" w:rsidP="00BA2F68">
            <w:pPr>
              <w:widowControl w:val="0"/>
              <w:spacing w:before="40" w:after="40"/>
              <w:jc w:val="center"/>
              <w:rPr>
                <w:sz w:val="28"/>
                <w:szCs w:val="28"/>
              </w:rPr>
            </w:pPr>
            <w:r w:rsidRPr="00501AB5">
              <w:rPr>
                <w:sz w:val="28"/>
                <w:lang w:val="nl-NL"/>
              </w:rPr>
              <w:t>10</w:t>
            </w:r>
          </w:p>
        </w:tc>
        <w:tc>
          <w:tcPr>
            <w:tcW w:w="4596" w:type="pct"/>
            <w:shd w:val="clear" w:color="auto" w:fill="auto"/>
            <w:vAlign w:val="center"/>
          </w:tcPr>
          <w:p w14:paraId="5BE509F7" w14:textId="46E561F8" w:rsidR="005B661F" w:rsidRPr="00B67844" w:rsidRDefault="005B661F" w:rsidP="00BA2F68">
            <w:pPr>
              <w:widowControl w:val="0"/>
              <w:tabs>
                <w:tab w:val="left" w:pos="142"/>
              </w:tabs>
              <w:spacing w:before="40" w:after="40"/>
              <w:ind w:left="142"/>
              <w:rPr>
                <w:sz w:val="28"/>
                <w:szCs w:val="28"/>
                <w:lang w:val="vi-VN"/>
                <w:specVanish/>
              </w:rPr>
            </w:pPr>
            <w:r w:rsidRPr="00501AB5">
              <w:rPr>
                <w:iCs/>
                <w:sz w:val="28"/>
                <w:szCs w:val="28"/>
                <w:lang w:val="nl-NL"/>
              </w:rPr>
              <w:t>Nền đường ô tô – Thi công và nghiệm thu</w:t>
            </w:r>
          </w:p>
        </w:tc>
      </w:tr>
      <w:tr w:rsidR="005B661F" w:rsidRPr="00B67844" w14:paraId="6182C262" w14:textId="77777777" w:rsidTr="005B661F">
        <w:trPr>
          <w:cantSplit/>
        </w:trPr>
        <w:tc>
          <w:tcPr>
            <w:tcW w:w="404" w:type="pct"/>
            <w:shd w:val="clear" w:color="auto" w:fill="auto"/>
            <w:vAlign w:val="center"/>
          </w:tcPr>
          <w:p w14:paraId="1028444E" w14:textId="0874B78C" w:rsidR="005B661F" w:rsidRPr="00B67844" w:rsidRDefault="005B661F" w:rsidP="00BA2F68">
            <w:pPr>
              <w:widowControl w:val="0"/>
              <w:spacing w:before="40" w:after="40"/>
              <w:jc w:val="center"/>
              <w:rPr>
                <w:sz w:val="28"/>
                <w:szCs w:val="28"/>
              </w:rPr>
            </w:pPr>
            <w:r w:rsidRPr="00501AB5">
              <w:rPr>
                <w:sz w:val="28"/>
                <w:lang w:val="nl-NL"/>
              </w:rPr>
              <w:t>11</w:t>
            </w:r>
          </w:p>
        </w:tc>
        <w:tc>
          <w:tcPr>
            <w:tcW w:w="4596" w:type="pct"/>
            <w:shd w:val="clear" w:color="auto" w:fill="auto"/>
            <w:vAlign w:val="center"/>
          </w:tcPr>
          <w:p w14:paraId="73D12FB6" w14:textId="48F1749A" w:rsidR="005B661F" w:rsidRPr="00B67844" w:rsidRDefault="005B661F" w:rsidP="00BA2F68">
            <w:pPr>
              <w:widowControl w:val="0"/>
              <w:tabs>
                <w:tab w:val="left" w:pos="142"/>
              </w:tabs>
              <w:spacing w:before="40" w:after="40"/>
              <w:ind w:left="142"/>
              <w:rPr>
                <w:sz w:val="28"/>
                <w:szCs w:val="28"/>
              </w:rPr>
            </w:pPr>
            <w:r w:rsidRPr="00501AB5">
              <w:rPr>
                <w:iCs/>
                <w:sz w:val="28"/>
                <w:szCs w:val="28"/>
                <w:lang w:val="nl-NL"/>
              </w:rPr>
              <w:t>Lớp móng cấp phối đá dăm trong kết cấu áo đường ô tô – Vật liệu, thi công và nghiệm thu</w:t>
            </w:r>
          </w:p>
        </w:tc>
      </w:tr>
      <w:tr w:rsidR="005B661F" w:rsidRPr="00B67844" w14:paraId="7595FDE0" w14:textId="77777777" w:rsidTr="005B661F">
        <w:trPr>
          <w:cantSplit/>
        </w:trPr>
        <w:tc>
          <w:tcPr>
            <w:tcW w:w="404" w:type="pct"/>
            <w:shd w:val="clear" w:color="auto" w:fill="auto"/>
            <w:vAlign w:val="center"/>
          </w:tcPr>
          <w:p w14:paraId="4A6D8520" w14:textId="56C1B4EA" w:rsidR="005B661F" w:rsidRPr="00B67844" w:rsidRDefault="005B661F" w:rsidP="00E9494B">
            <w:pPr>
              <w:widowControl w:val="0"/>
              <w:spacing w:before="40" w:after="20"/>
              <w:jc w:val="center"/>
              <w:rPr>
                <w:sz w:val="28"/>
                <w:szCs w:val="28"/>
                <w:specVanish/>
              </w:rPr>
            </w:pPr>
            <w:r>
              <w:rPr>
                <w:sz w:val="28"/>
                <w:szCs w:val="28"/>
              </w:rPr>
              <w:t>1</w:t>
            </w:r>
            <w:r w:rsidRPr="00B67844">
              <w:rPr>
                <w:sz w:val="28"/>
                <w:szCs w:val="28"/>
              </w:rPr>
              <w:t>3</w:t>
            </w:r>
          </w:p>
        </w:tc>
        <w:tc>
          <w:tcPr>
            <w:tcW w:w="4596" w:type="pct"/>
            <w:shd w:val="clear" w:color="auto" w:fill="auto"/>
            <w:vAlign w:val="center"/>
          </w:tcPr>
          <w:p w14:paraId="66990526" w14:textId="77777777" w:rsidR="005B661F" w:rsidRPr="00B67844" w:rsidRDefault="005B661F" w:rsidP="00E9494B">
            <w:pPr>
              <w:widowControl w:val="0"/>
              <w:spacing w:before="40" w:after="20"/>
              <w:rPr>
                <w:sz w:val="28"/>
                <w:szCs w:val="28"/>
                <w:specVanish/>
              </w:rPr>
            </w:pPr>
            <w:r w:rsidRPr="00B67844">
              <w:rPr>
                <w:sz w:val="28"/>
                <w:szCs w:val="28"/>
              </w:rPr>
              <w:t>Các tiêu chuẩn, quy chuẩn hiện hành khác có liên quan</w:t>
            </w:r>
          </w:p>
        </w:tc>
      </w:tr>
    </w:tbl>
    <w:p w14:paraId="16396BAB" w14:textId="77777777" w:rsidR="0089613B" w:rsidRPr="00B67844" w:rsidRDefault="0089613B" w:rsidP="00B67844">
      <w:pPr>
        <w:widowControl w:val="0"/>
        <w:tabs>
          <w:tab w:val="left" w:pos="851"/>
        </w:tabs>
        <w:spacing w:before="60" w:after="60" w:line="240" w:lineRule="atLeast"/>
        <w:jc w:val="both"/>
        <w:rPr>
          <w:b/>
          <w:bCs/>
          <w:sz w:val="28"/>
          <w:szCs w:val="28"/>
          <w:lang w:val="nl-NL"/>
        </w:rPr>
      </w:pPr>
      <w:r w:rsidRPr="00B67844">
        <w:rPr>
          <w:b/>
          <w:noProof/>
          <w:spacing w:val="-2"/>
          <w:sz w:val="28"/>
          <w:szCs w:val="28"/>
        </w:rPr>
        <w:t xml:space="preserve">         </w:t>
      </w:r>
      <w:r w:rsidRPr="00B67844">
        <w:rPr>
          <w:b/>
          <w:bCs/>
          <w:sz w:val="28"/>
          <w:szCs w:val="28"/>
          <w:lang w:val="nl-NL"/>
        </w:rPr>
        <w:t>2. Yêu cầu về tổ chức kỹ thuật thi công, giám sát;</w:t>
      </w:r>
    </w:p>
    <w:p w14:paraId="33E44B2D" w14:textId="4B807CE6" w:rsidR="000057CB" w:rsidRPr="00B67844" w:rsidRDefault="000057CB" w:rsidP="00B67844">
      <w:pPr>
        <w:spacing w:before="60" w:after="60" w:line="240" w:lineRule="atLeast"/>
        <w:ind w:firstLine="720"/>
        <w:jc w:val="both"/>
        <w:rPr>
          <w:sz w:val="28"/>
          <w:szCs w:val="28"/>
          <w:lang w:val="nl-NL"/>
        </w:rPr>
      </w:pPr>
      <w:r w:rsidRPr="00B67844">
        <w:rPr>
          <w:sz w:val="28"/>
          <w:szCs w:val="28"/>
          <w:lang w:val="nl-NL"/>
        </w:rPr>
        <w:t>Chủ đầu tư hoặc đơn vị tư vấn giám sát thi công của chủ đầu tư sẽ thực hiện giám sát theo quy định</w:t>
      </w:r>
      <w:r w:rsidR="005B661F">
        <w:rPr>
          <w:sz w:val="28"/>
          <w:szCs w:val="28"/>
          <w:lang w:val="nl-NL"/>
        </w:rPr>
        <w:t xml:space="preserve"> hiện hành</w:t>
      </w:r>
      <w:r w:rsidRPr="00B67844">
        <w:rPr>
          <w:sz w:val="28"/>
          <w:szCs w:val="28"/>
          <w:lang w:val="nl-NL"/>
        </w:rPr>
        <w:t xml:space="preserve"> về quản lý chất lượng, thi công xây dựng </w:t>
      </w:r>
      <w:r w:rsidR="005B661F">
        <w:rPr>
          <w:sz w:val="28"/>
          <w:szCs w:val="28"/>
          <w:lang w:val="nl-NL"/>
        </w:rPr>
        <w:t>và bảo trì công trình xây dựng.</w:t>
      </w:r>
    </w:p>
    <w:p w14:paraId="5824BED5" w14:textId="77777777" w:rsidR="0089613B" w:rsidRPr="00B67844" w:rsidRDefault="0089613B" w:rsidP="00B67844">
      <w:pPr>
        <w:spacing w:before="60" w:after="60" w:line="240" w:lineRule="atLeast"/>
        <w:jc w:val="both"/>
        <w:rPr>
          <w:iCs/>
          <w:sz w:val="28"/>
          <w:szCs w:val="28"/>
          <w:lang w:val="nl-NL"/>
        </w:rPr>
      </w:pPr>
      <w:r w:rsidRPr="00B67844">
        <w:rPr>
          <w:sz w:val="28"/>
          <w:szCs w:val="28"/>
          <w:lang w:val="nl-NL"/>
        </w:rPr>
        <w:tab/>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B67844">
        <w:rPr>
          <w:sz w:val="28"/>
          <w:szCs w:val="28"/>
          <w:lang w:val="nl-NL"/>
        </w:rPr>
        <w:t>.</w:t>
      </w:r>
    </w:p>
    <w:p w14:paraId="14B9E825" w14:textId="77777777" w:rsidR="000057CB" w:rsidRPr="00B67844" w:rsidRDefault="000057CB" w:rsidP="00B67844">
      <w:pPr>
        <w:widowControl w:val="0"/>
        <w:tabs>
          <w:tab w:val="left" w:pos="851"/>
        </w:tabs>
        <w:spacing w:before="60" w:after="60" w:line="240" w:lineRule="atLeast"/>
        <w:ind w:firstLine="567"/>
        <w:rPr>
          <w:b/>
          <w:bCs/>
          <w:sz w:val="28"/>
          <w:szCs w:val="28"/>
          <w:lang w:val="nl-NL"/>
        </w:rPr>
      </w:pPr>
      <w:r w:rsidRPr="00B67844">
        <w:rPr>
          <w:b/>
          <w:bCs/>
          <w:sz w:val="28"/>
          <w:szCs w:val="28"/>
          <w:lang w:val="nl-NL"/>
        </w:rPr>
        <w:t xml:space="preserve">3. Yêu cầu về chủng loại, chất </w:t>
      </w:r>
      <w:r w:rsidR="00BF180C" w:rsidRPr="00B67844">
        <w:rPr>
          <w:b/>
          <w:bCs/>
          <w:sz w:val="28"/>
          <w:szCs w:val="28"/>
          <w:lang w:val="nl-NL"/>
        </w:rPr>
        <w:t>lượng vật tư, máy móc, thiết bị.</w:t>
      </w:r>
    </w:p>
    <w:p w14:paraId="3B0B8319" w14:textId="77777777" w:rsidR="000057CB" w:rsidRPr="00B67844" w:rsidRDefault="000057CB" w:rsidP="00B67844">
      <w:pPr>
        <w:widowControl w:val="0"/>
        <w:spacing w:before="60" w:after="60" w:line="240" w:lineRule="atLeast"/>
        <w:ind w:firstLine="567"/>
        <w:rPr>
          <w:spacing w:val="-4"/>
          <w:sz w:val="28"/>
          <w:szCs w:val="28"/>
          <w:lang w:val="nl-NL"/>
        </w:rPr>
      </w:pPr>
      <w:r w:rsidRPr="00B67844">
        <w:rPr>
          <w:spacing w:val="-4"/>
          <w:sz w:val="28"/>
          <w:szCs w:val="28"/>
          <w:lang w:val="nl-NL"/>
        </w:rPr>
        <w:lastRenderedPageBreak/>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3.1 Biện pháp tổ chức thi công công trình.</w:t>
      </w:r>
    </w:p>
    <w:p w14:paraId="7CCAE1F5"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Trong biện pháp tổ chức thi công nhà thầu cần nêu đầy đủ các nội dung cơ bản như :</w:t>
      </w:r>
    </w:p>
    <w:p w14:paraId="0E4B7BDA"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Thiết kế bố trí tổng mặt bằng thi công đảm bảo phù hợp cho từng giai đoạn.</w:t>
      </w:r>
    </w:p>
    <w:p w14:paraId="00DB19D0"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Phương án lựa chọn máy móc thiết bị thi công.</w:t>
      </w:r>
    </w:p>
    <w:p w14:paraId="7079FC34"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Giải pháp lựa chọn nguồn cung cấp đấu nối mạng lưới điện, nước phục vụ thi công.</w:t>
      </w:r>
    </w:p>
    <w:p w14:paraId="12CD4736"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a&gt; Thiết kế bố trí tổng mặt bằng thi công đảm bảo phù hợp cho từng giai đoạn:</w:t>
      </w:r>
    </w:p>
    <w:p w14:paraId="6831AC6B"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77777777" w:rsidR="000057CB" w:rsidRPr="00B67844" w:rsidRDefault="000057CB" w:rsidP="00B67844">
      <w:pPr>
        <w:widowControl w:val="0"/>
        <w:spacing w:before="60" w:after="60" w:line="240" w:lineRule="atLeast"/>
        <w:ind w:firstLine="567"/>
        <w:rPr>
          <w:sz w:val="28"/>
          <w:szCs w:val="28"/>
          <w:lang w:val="nl-NL"/>
        </w:rPr>
      </w:pPr>
      <w:r w:rsidRPr="00B67844">
        <w:rPr>
          <w:spacing w:val="-4"/>
          <w:sz w:val="28"/>
          <w:szCs w:val="28"/>
          <w:lang w:val="nl-NL"/>
        </w:rPr>
        <w:t xml:space="preserve">b&gt; </w:t>
      </w:r>
      <w:r w:rsidRPr="00B67844">
        <w:rPr>
          <w:sz w:val="28"/>
          <w:szCs w:val="28"/>
          <w:lang w:val="nl-NL"/>
        </w:rPr>
        <w:t>Phương án lựa chọn máy móc thiết bị thi công:</w:t>
      </w:r>
    </w:p>
    <w:p w14:paraId="4905467E" w14:textId="7097A13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w:t>
      </w:r>
      <w:r w:rsidR="00A019F9">
        <w:rPr>
          <w:sz w:val="28"/>
          <w:szCs w:val="28"/>
          <w:lang w:val="nl-NL"/>
        </w:rPr>
        <w:t>...</w:t>
      </w:r>
    </w:p>
    <w:p w14:paraId="6A6E3440"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c&gt; Giải pháp lựa chọn nguồn cung cấp đấu nối mạng lưới điện, nước phục vụ thi công:</w:t>
      </w:r>
    </w:p>
    <w:p w14:paraId="20D76B58"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77777777" w:rsidR="000057CB" w:rsidRPr="00B67844" w:rsidRDefault="000057CB" w:rsidP="00B67844">
      <w:pPr>
        <w:widowControl w:val="0"/>
        <w:spacing w:before="60" w:after="60" w:line="240" w:lineRule="atLeast"/>
        <w:ind w:firstLine="567"/>
        <w:rPr>
          <w:spacing w:val="-4"/>
          <w:sz w:val="28"/>
          <w:szCs w:val="28"/>
          <w:lang w:val="nl-NL"/>
        </w:rPr>
      </w:pPr>
      <w:r w:rsidRPr="00B67844">
        <w:rPr>
          <w:spacing w:val="-4"/>
          <w:sz w:val="28"/>
          <w:szCs w:val="28"/>
          <w:lang w:val="nl-NL"/>
        </w:rPr>
        <w:t>3.2 Thiết kế biện pháp kỹ thuật thi công các công tác xây lắp chủ yếu.</w:t>
      </w:r>
    </w:p>
    <w:p w14:paraId="77923075"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15EAB6CF" w14:textId="77777777" w:rsidTr="00E9494B">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Tên công tác thi công chính</w:t>
            </w:r>
          </w:p>
        </w:tc>
      </w:tr>
      <w:tr w:rsidR="000057CB" w:rsidRPr="00B67844" w14:paraId="59EA9020"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64D98BBD" w:rsidR="000057CB" w:rsidRPr="00B67844" w:rsidRDefault="000057CB" w:rsidP="001B696C">
            <w:pPr>
              <w:widowControl w:val="0"/>
              <w:spacing w:line="340" w:lineRule="exact"/>
              <w:rPr>
                <w:i/>
                <w:sz w:val="28"/>
                <w:szCs w:val="28"/>
                <w:lang w:val="nl-NL"/>
              </w:rPr>
            </w:pPr>
            <w:r w:rsidRPr="00B67844">
              <w:rPr>
                <w:i/>
                <w:sz w:val="28"/>
                <w:szCs w:val="28"/>
                <w:lang w:val="nl-NL"/>
              </w:rPr>
              <w:t xml:space="preserve">+ Biện pháp thi công </w:t>
            </w:r>
            <w:r w:rsidR="001B696C">
              <w:rPr>
                <w:i/>
                <w:sz w:val="28"/>
                <w:szCs w:val="28"/>
                <w:lang w:val="nl-NL"/>
              </w:rPr>
              <w:t>nền đường</w:t>
            </w:r>
          </w:p>
        </w:tc>
      </w:tr>
      <w:tr w:rsidR="000057CB" w:rsidRPr="00B67844" w14:paraId="59715B4C"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16A7FE62"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45D6B883" w14:textId="49F28FAA" w:rsidR="000057CB" w:rsidRPr="00B67844" w:rsidRDefault="000057CB" w:rsidP="001B696C">
            <w:pPr>
              <w:widowControl w:val="0"/>
              <w:spacing w:line="340" w:lineRule="exact"/>
              <w:rPr>
                <w:i/>
                <w:sz w:val="28"/>
                <w:szCs w:val="28"/>
                <w:lang w:val="nl-NL"/>
              </w:rPr>
            </w:pPr>
            <w:r w:rsidRPr="00B67844">
              <w:rPr>
                <w:i/>
                <w:sz w:val="28"/>
                <w:szCs w:val="28"/>
                <w:lang w:val="nl-NL"/>
              </w:rPr>
              <w:t xml:space="preserve">+ Biện pháp thi công </w:t>
            </w:r>
            <w:r w:rsidR="001B696C">
              <w:rPr>
                <w:i/>
                <w:sz w:val="28"/>
                <w:szCs w:val="28"/>
                <w:lang w:val="nl-NL"/>
              </w:rPr>
              <w:t>lớp móng cấp phối đá dăm</w:t>
            </w:r>
          </w:p>
        </w:tc>
      </w:tr>
      <w:tr w:rsidR="000057CB" w:rsidRPr="00B67844" w14:paraId="6488B230"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CC8470D"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5A5AB2C2" w14:textId="36A8D645" w:rsidR="000057CB" w:rsidRPr="00B67844" w:rsidRDefault="000057CB" w:rsidP="001B696C">
            <w:pPr>
              <w:widowControl w:val="0"/>
              <w:spacing w:line="340" w:lineRule="exact"/>
              <w:rPr>
                <w:i/>
                <w:sz w:val="28"/>
                <w:szCs w:val="28"/>
                <w:lang w:val="nl-NL"/>
              </w:rPr>
            </w:pPr>
            <w:r w:rsidRPr="00B67844">
              <w:rPr>
                <w:i/>
                <w:sz w:val="28"/>
                <w:szCs w:val="28"/>
                <w:lang w:val="nl-NL"/>
              </w:rPr>
              <w:t xml:space="preserve">+ Biện pháp thi công </w:t>
            </w:r>
            <w:r w:rsidR="001B696C">
              <w:rPr>
                <w:i/>
                <w:sz w:val="28"/>
                <w:szCs w:val="28"/>
                <w:lang w:val="nl-NL"/>
              </w:rPr>
              <w:t>rải thảm mặt đường</w:t>
            </w:r>
          </w:p>
        </w:tc>
      </w:tr>
      <w:tr w:rsidR="000057CB" w:rsidRPr="00B67844" w14:paraId="7DEEFEAF"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B28C2FC"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lastRenderedPageBreak/>
              <w:t>4</w:t>
            </w:r>
          </w:p>
        </w:tc>
        <w:tc>
          <w:tcPr>
            <w:tcW w:w="7970" w:type="dxa"/>
            <w:tcBorders>
              <w:top w:val="single" w:sz="4" w:space="0" w:color="auto"/>
              <w:left w:val="single" w:sz="4" w:space="0" w:color="auto"/>
              <w:bottom w:val="single" w:sz="4" w:space="0" w:color="auto"/>
              <w:right w:val="double" w:sz="4" w:space="0" w:color="auto"/>
            </w:tcBorders>
          </w:tcPr>
          <w:p w14:paraId="15CD3ECD" w14:textId="518781B1" w:rsidR="000057CB" w:rsidRPr="00B67844" w:rsidRDefault="000057CB" w:rsidP="001B696C">
            <w:pPr>
              <w:widowControl w:val="0"/>
              <w:spacing w:line="340" w:lineRule="exact"/>
              <w:rPr>
                <w:i/>
                <w:sz w:val="28"/>
                <w:szCs w:val="28"/>
                <w:lang w:val="nl-NL"/>
              </w:rPr>
            </w:pPr>
            <w:r w:rsidRPr="00B67844">
              <w:rPr>
                <w:i/>
                <w:sz w:val="28"/>
                <w:szCs w:val="28"/>
                <w:lang w:val="nl-NL"/>
              </w:rPr>
              <w:t xml:space="preserve">+ Biên pháp thi công </w:t>
            </w:r>
            <w:r w:rsidR="001B696C">
              <w:rPr>
                <w:i/>
                <w:sz w:val="28"/>
                <w:szCs w:val="28"/>
                <w:lang w:val="nl-NL"/>
              </w:rPr>
              <w:t>rãnh</w:t>
            </w:r>
          </w:p>
        </w:tc>
      </w:tr>
      <w:tr w:rsidR="000057CB" w:rsidRPr="00B67844" w14:paraId="78D40FD0"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54AD72F6"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5</w:t>
            </w:r>
          </w:p>
        </w:tc>
        <w:tc>
          <w:tcPr>
            <w:tcW w:w="7970" w:type="dxa"/>
            <w:tcBorders>
              <w:top w:val="single" w:sz="4" w:space="0" w:color="auto"/>
              <w:left w:val="single" w:sz="4" w:space="0" w:color="auto"/>
              <w:bottom w:val="single" w:sz="4" w:space="0" w:color="auto"/>
              <w:right w:val="double" w:sz="4" w:space="0" w:color="auto"/>
            </w:tcBorders>
          </w:tcPr>
          <w:p w14:paraId="1D203D15" w14:textId="5CFCBBBA" w:rsidR="000057CB" w:rsidRPr="00B67844" w:rsidRDefault="000057CB" w:rsidP="001B696C">
            <w:pPr>
              <w:widowControl w:val="0"/>
              <w:spacing w:line="340" w:lineRule="exact"/>
              <w:rPr>
                <w:i/>
                <w:sz w:val="28"/>
                <w:szCs w:val="28"/>
                <w:lang w:val="nl-NL"/>
              </w:rPr>
            </w:pPr>
            <w:r w:rsidRPr="00B67844">
              <w:rPr>
                <w:i/>
                <w:sz w:val="28"/>
                <w:szCs w:val="28"/>
                <w:lang w:val="nl-NL"/>
              </w:rPr>
              <w:t xml:space="preserve">+ Biện pháp thi công </w:t>
            </w:r>
            <w:r w:rsidR="001B696C">
              <w:rPr>
                <w:i/>
                <w:sz w:val="28"/>
                <w:szCs w:val="28"/>
                <w:lang w:val="nl-NL"/>
              </w:rPr>
              <w:t>kè</w:t>
            </w:r>
          </w:p>
        </w:tc>
      </w:tr>
      <w:tr w:rsidR="000057CB" w:rsidRPr="00B67844" w14:paraId="2FC7932E"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A6F9FD0"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6</w:t>
            </w:r>
          </w:p>
        </w:tc>
        <w:tc>
          <w:tcPr>
            <w:tcW w:w="7970" w:type="dxa"/>
            <w:tcBorders>
              <w:top w:val="single" w:sz="4" w:space="0" w:color="auto"/>
              <w:left w:val="single" w:sz="4" w:space="0" w:color="auto"/>
              <w:bottom w:val="single" w:sz="4" w:space="0" w:color="auto"/>
              <w:right w:val="double" w:sz="4" w:space="0" w:color="auto"/>
            </w:tcBorders>
          </w:tcPr>
          <w:p w14:paraId="2752D524" w14:textId="0A1DF8F5" w:rsidR="000057CB" w:rsidRPr="00B67844" w:rsidRDefault="000057CB" w:rsidP="001B696C">
            <w:pPr>
              <w:widowControl w:val="0"/>
              <w:spacing w:line="340" w:lineRule="exact"/>
              <w:rPr>
                <w:i/>
                <w:sz w:val="28"/>
                <w:szCs w:val="28"/>
                <w:lang w:val="nl-NL"/>
              </w:rPr>
            </w:pPr>
            <w:r w:rsidRPr="00B67844">
              <w:rPr>
                <w:i/>
                <w:sz w:val="28"/>
                <w:szCs w:val="28"/>
                <w:lang w:val="nl-NL"/>
              </w:rPr>
              <w:t xml:space="preserve">+ Biện pháp thi công </w:t>
            </w:r>
            <w:r w:rsidR="001B696C">
              <w:rPr>
                <w:i/>
                <w:sz w:val="28"/>
                <w:szCs w:val="28"/>
                <w:lang w:val="nl-NL"/>
              </w:rPr>
              <w:t>cống</w:t>
            </w:r>
          </w:p>
        </w:tc>
      </w:tr>
      <w:tr w:rsidR="000057CB" w:rsidRPr="00B67844" w14:paraId="5C06B0B8"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16662208"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7</w:t>
            </w:r>
          </w:p>
        </w:tc>
        <w:tc>
          <w:tcPr>
            <w:tcW w:w="7970" w:type="dxa"/>
            <w:tcBorders>
              <w:top w:val="single" w:sz="4" w:space="0" w:color="auto"/>
              <w:left w:val="single" w:sz="4" w:space="0" w:color="auto"/>
              <w:bottom w:val="single" w:sz="4" w:space="0" w:color="auto"/>
              <w:right w:val="double" w:sz="4" w:space="0" w:color="auto"/>
            </w:tcBorders>
          </w:tcPr>
          <w:p w14:paraId="673449F9" w14:textId="77777777" w:rsidR="000057CB" w:rsidRPr="00B67844" w:rsidRDefault="000057CB" w:rsidP="00E9494B">
            <w:pPr>
              <w:widowControl w:val="0"/>
              <w:spacing w:line="340" w:lineRule="exact"/>
              <w:rPr>
                <w:i/>
                <w:sz w:val="28"/>
                <w:szCs w:val="28"/>
                <w:lang w:val="nl-NL"/>
              </w:rPr>
            </w:pPr>
            <w:r w:rsidRPr="00B67844">
              <w:rPr>
                <w:i/>
                <w:sz w:val="28"/>
                <w:szCs w:val="28"/>
                <w:lang w:val="nl-NL"/>
              </w:rPr>
              <w:t>+ Biện pháp thi công công tác an toàn giao thông, bảo đảm giao thông</w:t>
            </w:r>
          </w:p>
        </w:tc>
      </w:tr>
    </w:tbl>
    <w:p w14:paraId="1FC0FBD5" w14:textId="77777777" w:rsidR="000057CB" w:rsidRPr="00B67844" w:rsidRDefault="000057CB" w:rsidP="00B67844">
      <w:pPr>
        <w:widowControl w:val="0"/>
        <w:spacing w:before="60" w:after="60" w:line="240" w:lineRule="atLeast"/>
        <w:ind w:firstLine="720"/>
        <w:rPr>
          <w:bCs/>
          <w:sz w:val="28"/>
          <w:szCs w:val="28"/>
          <w:lang w:val="nl-NL"/>
        </w:rPr>
      </w:pPr>
      <w:r w:rsidRPr="00B67844">
        <w:rPr>
          <w:bCs/>
          <w:sz w:val="28"/>
          <w:szCs w:val="28"/>
          <w:lang w:val="nl-NL"/>
        </w:rPr>
        <w:t>Biện pháp thi công các công việc xây dựng nhà thầu lập cần phải đáp ứng được các yêu cầu sau:</w:t>
      </w:r>
    </w:p>
    <w:p w14:paraId="4989E575" w14:textId="77777777" w:rsidR="000057CB" w:rsidRPr="00B67844" w:rsidRDefault="000057CB" w:rsidP="00B67844">
      <w:pPr>
        <w:widowControl w:val="0"/>
        <w:spacing w:before="60" w:after="60" w:line="240" w:lineRule="atLeast"/>
        <w:ind w:firstLine="720"/>
        <w:rPr>
          <w:bCs/>
          <w:sz w:val="28"/>
          <w:szCs w:val="28"/>
          <w:lang w:val="nl-NL"/>
        </w:rPr>
      </w:pPr>
      <w:r w:rsidRPr="00B67844">
        <w:rPr>
          <w:bCs/>
          <w:sz w:val="28"/>
          <w:szCs w:val="28"/>
          <w:lang w:val="nl-NL"/>
        </w:rPr>
        <w:t>- Biện pháp tiến hành phải dễ dàng thuận tiện, an toàn.</w:t>
      </w:r>
    </w:p>
    <w:p w14:paraId="4A34937E" w14:textId="77777777" w:rsidR="000057CB" w:rsidRPr="00B67844" w:rsidRDefault="000057CB" w:rsidP="00B67844">
      <w:pPr>
        <w:widowControl w:val="0"/>
        <w:spacing w:before="60" w:after="60" w:line="240" w:lineRule="atLeast"/>
        <w:rPr>
          <w:bCs/>
          <w:sz w:val="28"/>
          <w:szCs w:val="28"/>
          <w:lang w:val="nl-NL"/>
        </w:rPr>
      </w:pPr>
      <w:r w:rsidRPr="00B67844">
        <w:rPr>
          <w:bCs/>
          <w:sz w:val="28"/>
          <w:szCs w:val="28"/>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B67844" w:rsidRDefault="000057CB" w:rsidP="00B67844">
      <w:pPr>
        <w:widowControl w:val="0"/>
        <w:spacing w:before="60" w:after="60" w:line="240" w:lineRule="atLeast"/>
        <w:ind w:left="851" w:hanging="131"/>
        <w:rPr>
          <w:bCs/>
          <w:sz w:val="28"/>
          <w:szCs w:val="28"/>
          <w:lang w:val="nl-NL"/>
        </w:rPr>
      </w:pPr>
      <w:r w:rsidRPr="00B67844">
        <w:rPr>
          <w:bCs/>
          <w:sz w:val="28"/>
          <w:szCs w:val="28"/>
          <w:lang w:val="nl-NL"/>
        </w:rPr>
        <w:t>- Các biện pháp kiểm tra đạt hiệu quả.</w:t>
      </w:r>
    </w:p>
    <w:p w14:paraId="6D1908BF" w14:textId="77777777" w:rsidR="000057CB" w:rsidRPr="00B67844" w:rsidRDefault="000057CB" w:rsidP="00B67844">
      <w:pPr>
        <w:widowControl w:val="0"/>
        <w:spacing w:before="60" w:after="60" w:line="240" w:lineRule="atLeast"/>
        <w:ind w:firstLine="567"/>
        <w:rPr>
          <w:bCs/>
          <w:sz w:val="28"/>
          <w:szCs w:val="28"/>
          <w:lang w:val="nl-NL"/>
        </w:rPr>
      </w:pPr>
      <w:r w:rsidRPr="00B67844">
        <w:rPr>
          <w:bCs/>
          <w:sz w:val="28"/>
          <w:szCs w:val="28"/>
          <w:lang w:val="nl-NL"/>
        </w:rPr>
        <w:tab/>
        <w:t>- Quy trình và các công tác nghiệm thu đảm bảo đầy đủ theo quy trình quản lý chất lượng hiện hành.</w:t>
      </w:r>
    </w:p>
    <w:p w14:paraId="74717CB9"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3.3. Lập tiến độ thi công</w:t>
      </w:r>
    </w:p>
    <w:p w14:paraId="40CAB06E"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Tiến độ thi công chi tiết cho từng hạng mục công trình phải thể hiện đầy đủ các nội dung như tên công việc, đơn vị tính, khối lượng, ngày bắt đầu thi công, ngày hoàn thành … cho tất cả các công việc thi công có trong hạng mục đó.</w:t>
      </w:r>
    </w:p>
    <w:p w14:paraId="78B6CFC4"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Tiến độ thi công tổng thể phải thể hiện được rõ ngày bặt đầu thi công và ngày hoàn thành của tất cả các hạng mục có trong gói thầu.</w:t>
      </w:r>
    </w:p>
    <w:p w14:paraId="184D794F"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4AA167F4"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3.4</w:t>
      </w:r>
      <w:r w:rsidR="00D274EE">
        <w:rPr>
          <w:sz w:val="28"/>
          <w:szCs w:val="28"/>
          <w:lang w:val="nl-NL"/>
        </w:rPr>
        <w:t>.</w:t>
      </w:r>
      <w:r w:rsidRPr="00B67844">
        <w:rPr>
          <w:sz w:val="28"/>
          <w:szCs w:val="28"/>
          <w:lang w:val="nl-NL"/>
        </w:rPr>
        <w:t xml:space="preserve"> Thiết kế các biện pháp bảo đảm vệ sinh môi trường, an toàn lao động, phòng cháy chữa cháy trên công trường. </w:t>
      </w:r>
    </w:p>
    <w:p w14:paraId="2546B729"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78D40110" w14:textId="77777777" w:rsidTr="00E9494B">
        <w:tc>
          <w:tcPr>
            <w:tcW w:w="1130" w:type="dxa"/>
            <w:tcBorders>
              <w:top w:val="double" w:sz="4" w:space="0" w:color="auto"/>
              <w:left w:val="double" w:sz="4" w:space="0" w:color="auto"/>
              <w:bottom w:val="single" w:sz="4" w:space="0" w:color="auto"/>
              <w:right w:val="single" w:sz="4" w:space="0" w:color="auto"/>
            </w:tcBorders>
            <w:vAlign w:val="center"/>
          </w:tcPr>
          <w:p w14:paraId="421C98BB" w14:textId="40C00389" w:rsidR="000057CB" w:rsidRPr="00B67844" w:rsidRDefault="000057CB" w:rsidP="00E9494B">
            <w:pPr>
              <w:widowControl w:val="0"/>
              <w:spacing w:line="340" w:lineRule="exact"/>
              <w:jc w:val="center"/>
              <w:rPr>
                <w:b/>
                <w:sz w:val="28"/>
                <w:szCs w:val="28"/>
                <w:lang w:val="nl-NL"/>
              </w:rPr>
            </w:pPr>
            <w:r w:rsidRPr="00B67844">
              <w:rPr>
                <w:sz w:val="28"/>
                <w:szCs w:val="28"/>
                <w:lang w:val="nl-NL"/>
              </w:rPr>
              <w:t xml:space="preserve"> </w:t>
            </w:r>
            <w:r w:rsidRPr="00B67844">
              <w:rPr>
                <w:b/>
                <w:sz w:val="28"/>
                <w:szCs w:val="28"/>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Các nội dung yêu cầu trong công tác an toàn công trình</w:t>
            </w:r>
          </w:p>
        </w:tc>
      </w:tr>
      <w:tr w:rsidR="000057CB" w:rsidRPr="00B67844" w14:paraId="64F05E72"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B67844" w:rsidRDefault="000057CB" w:rsidP="00E9494B">
            <w:pPr>
              <w:widowControl w:val="0"/>
              <w:spacing w:line="340" w:lineRule="exact"/>
              <w:rPr>
                <w:sz w:val="28"/>
                <w:szCs w:val="28"/>
                <w:lang w:val="nl-NL"/>
              </w:rPr>
            </w:pPr>
            <w:r w:rsidRPr="00B67844">
              <w:rPr>
                <w:sz w:val="28"/>
                <w:szCs w:val="28"/>
                <w:lang w:val="nl-NL"/>
              </w:rPr>
              <w:t>Biện pháp đảm bảo an toàn trên công trường:</w:t>
            </w:r>
          </w:p>
        </w:tc>
      </w:tr>
      <w:tr w:rsidR="000057CB" w:rsidRPr="00B67844" w14:paraId="3DA6524D"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B67844" w:rsidRDefault="000057CB" w:rsidP="00E9494B">
            <w:pPr>
              <w:widowControl w:val="0"/>
              <w:spacing w:line="340" w:lineRule="exact"/>
              <w:rPr>
                <w:i/>
                <w:sz w:val="28"/>
                <w:szCs w:val="28"/>
                <w:lang w:val="nl-NL"/>
              </w:rPr>
            </w:pPr>
            <w:r w:rsidRPr="00B67844">
              <w:rPr>
                <w:i/>
                <w:sz w:val="28"/>
                <w:szCs w:val="28"/>
                <w:lang w:val="nl-NL"/>
              </w:rPr>
              <w:t>Tổ chức huấn luyện ATLĐ, trang bị phương tiện an toàn cho người lao động và biện pháp kiểm tra ATLĐ trên công trường</w:t>
            </w:r>
          </w:p>
        </w:tc>
      </w:tr>
      <w:tr w:rsidR="000057CB" w:rsidRPr="00B67844" w14:paraId="703C0171"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B67844" w:rsidRDefault="000057CB" w:rsidP="00E9494B">
            <w:pPr>
              <w:widowControl w:val="0"/>
              <w:spacing w:line="340" w:lineRule="exact"/>
              <w:rPr>
                <w:i/>
                <w:sz w:val="28"/>
                <w:szCs w:val="28"/>
                <w:lang w:val="nl-NL"/>
              </w:rPr>
            </w:pPr>
            <w:r w:rsidRPr="00B67844">
              <w:rPr>
                <w:i/>
                <w:sz w:val="28"/>
                <w:szCs w:val="28"/>
                <w:lang w:val="nl-NL"/>
              </w:rPr>
              <w:t xml:space="preserve">Biện pháp đảm bảo ATLĐ cho từng công tác thi công </w:t>
            </w:r>
          </w:p>
        </w:tc>
      </w:tr>
      <w:tr w:rsidR="000057CB" w:rsidRPr="00B67844" w14:paraId="67552CD7"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B67844" w:rsidRDefault="000057CB" w:rsidP="00E9494B">
            <w:pPr>
              <w:widowControl w:val="0"/>
              <w:spacing w:line="340" w:lineRule="exact"/>
              <w:rPr>
                <w:i/>
                <w:sz w:val="28"/>
                <w:szCs w:val="28"/>
                <w:lang w:val="nl-NL"/>
              </w:rPr>
            </w:pPr>
            <w:r w:rsidRPr="00B67844">
              <w:rPr>
                <w:i/>
                <w:sz w:val="28"/>
                <w:szCs w:val="28"/>
                <w:lang w:val="nl-NL"/>
              </w:rPr>
              <w:t>Biện pháp phòng chống cháy nổ trên công trường</w:t>
            </w:r>
          </w:p>
        </w:tc>
      </w:tr>
      <w:tr w:rsidR="000057CB" w:rsidRPr="00B67844" w14:paraId="03A2892F"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B67844" w:rsidRDefault="000057CB" w:rsidP="00E9494B">
            <w:pPr>
              <w:widowControl w:val="0"/>
              <w:spacing w:line="340" w:lineRule="exact"/>
              <w:rPr>
                <w:i/>
                <w:sz w:val="28"/>
                <w:szCs w:val="28"/>
                <w:lang w:val="nl-NL"/>
              </w:rPr>
            </w:pPr>
            <w:r w:rsidRPr="00B67844">
              <w:rPr>
                <w:i/>
                <w:sz w:val="28"/>
                <w:szCs w:val="28"/>
                <w:lang w:val="nl-NL"/>
              </w:rPr>
              <w:t>Bảo vệ trên công trường</w:t>
            </w:r>
          </w:p>
        </w:tc>
      </w:tr>
      <w:tr w:rsidR="000057CB" w:rsidRPr="00B67844" w14:paraId="3B5A8EF3"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lastRenderedPageBreak/>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B67844" w:rsidRDefault="000057CB" w:rsidP="00E9494B">
            <w:pPr>
              <w:widowControl w:val="0"/>
              <w:spacing w:line="340" w:lineRule="exact"/>
              <w:rPr>
                <w:sz w:val="28"/>
                <w:szCs w:val="28"/>
                <w:lang w:val="nl-NL"/>
              </w:rPr>
            </w:pPr>
            <w:r w:rsidRPr="00B67844">
              <w:rPr>
                <w:sz w:val="28"/>
                <w:szCs w:val="28"/>
                <w:lang w:val="nl-NL"/>
              </w:rPr>
              <w:t>Biện pháp đảm bảo an toàn cho công trình và cư dân xung quanh công trường:</w:t>
            </w:r>
          </w:p>
        </w:tc>
      </w:tr>
      <w:tr w:rsidR="000057CB" w:rsidRPr="00B67844" w14:paraId="6148642C"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77777777" w:rsidR="000057CB" w:rsidRPr="00B67844" w:rsidRDefault="000057CB" w:rsidP="00E9494B">
            <w:pPr>
              <w:widowControl w:val="0"/>
              <w:spacing w:line="340" w:lineRule="exact"/>
              <w:rPr>
                <w:i/>
                <w:sz w:val="28"/>
                <w:szCs w:val="28"/>
                <w:lang w:val="nl-NL"/>
              </w:rPr>
            </w:pPr>
            <w:r w:rsidRPr="00B67844">
              <w:rPr>
                <w:i/>
                <w:sz w:val="28"/>
                <w:szCs w:val="28"/>
                <w:lang w:val="nl-NL"/>
              </w:rPr>
              <w:t>Biện pháp đảm bảo an toàn cho công trình liền kề</w:t>
            </w:r>
          </w:p>
        </w:tc>
      </w:tr>
      <w:tr w:rsidR="000057CB" w:rsidRPr="00B67844" w14:paraId="0E144841"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7777777" w:rsidR="000057CB" w:rsidRPr="00B67844" w:rsidRDefault="000057CB" w:rsidP="00E9494B">
            <w:pPr>
              <w:widowControl w:val="0"/>
              <w:spacing w:line="340" w:lineRule="exact"/>
              <w:rPr>
                <w:i/>
                <w:sz w:val="28"/>
                <w:szCs w:val="28"/>
                <w:lang w:val="nl-NL"/>
              </w:rPr>
            </w:pPr>
            <w:r w:rsidRPr="00B67844">
              <w:rPr>
                <w:i/>
                <w:sz w:val="28"/>
                <w:szCs w:val="28"/>
                <w:lang w:val="nl-NL"/>
              </w:rPr>
              <w:t>Bảo vệ các công trình hạ tầng, cây xanh trong khu vực xung quanh An toàn cho cư dân xung quanh công trường</w:t>
            </w:r>
          </w:p>
        </w:tc>
      </w:tr>
      <w:tr w:rsidR="000057CB" w:rsidRPr="00B67844" w14:paraId="0F33FE68"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B67844" w:rsidRDefault="000057CB" w:rsidP="00E9494B">
            <w:pPr>
              <w:widowControl w:val="0"/>
              <w:spacing w:line="340" w:lineRule="exact"/>
              <w:rPr>
                <w:sz w:val="28"/>
                <w:szCs w:val="28"/>
                <w:lang w:val="nl-NL"/>
              </w:rPr>
            </w:pPr>
            <w:r w:rsidRPr="00B67844">
              <w:rPr>
                <w:sz w:val="28"/>
                <w:szCs w:val="28"/>
                <w:lang w:val="nl-NL"/>
              </w:rPr>
              <w:t>Biện pháp đảm bảo vệ sinh môi trường:</w:t>
            </w:r>
          </w:p>
        </w:tc>
      </w:tr>
      <w:tr w:rsidR="000057CB" w:rsidRPr="00B67844" w14:paraId="7274F5FF"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B67844" w:rsidRDefault="000057CB" w:rsidP="00E9494B">
            <w:pPr>
              <w:widowControl w:val="0"/>
              <w:spacing w:line="340" w:lineRule="exact"/>
              <w:rPr>
                <w:i/>
                <w:sz w:val="28"/>
                <w:szCs w:val="28"/>
                <w:lang w:val="nl-NL"/>
              </w:rPr>
            </w:pPr>
            <w:r w:rsidRPr="00B67844">
              <w:rPr>
                <w:i/>
                <w:sz w:val="28"/>
                <w:szCs w:val="28"/>
                <w:lang w:val="nl-NL"/>
              </w:rPr>
              <w:t>Biện pháp giảm thiểu bụi, khói trên công trường</w:t>
            </w:r>
          </w:p>
        </w:tc>
      </w:tr>
      <w:tr w:rsidR="000057CB" w:rsidRPr="00B67844" w14:paraId="6F8A57FD" w14:textId="77777777" w:rsidTr="00E9494B">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B67844" w:rsidRDefault="000057CB" w:rsidP="00E9494B">
            <w:pPr>
              <w:widowControl w:val="0"/>
              <w:spacing w:line="340" w:lineRule="exact"/>
              <w:rPr>
                <w:i/>
                <w:sz w:val="28"/>
                <w:szCs w:val="28"/>
                <w:lang w:val="nl-NL"/>
              </w:rPr>
            </w:pPr>
            <w:r w:rsidRPr="00B67844">
              <w:rPr>
                <w:i/>
                <w:sz w:val="28"/>
                <w:szCs w:val="28"/>
                <w:lang w:val="nl-NL"/>
              </w:rPr>
              <w:t>Các biện pháp kiểm soát rác thải, nước thải các loại trên công trường</w:t>
            </w:r>
          </w:p>
        </w:tc>
      </w:tr>
    </w:tbl>
    <w:p w14:paraId="295E73E1"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1A3A537B" w:rsidR="000057CB" w:rsidRPr="00B67844" w:rsidRDefault="00FD0F62" w:rsidP="00B67844">
      <w:pPr>
        <w:widowControl w:val="0"/>
        <w:spacing w:before="60" w:after="60" w:line="240" w:lineRule="atLeast"/>
        <w:ind w:firstLine="567"/>
        <w:rPr>
          <w:sz w:val="28"/>
          <w:szCs w:val="28"/>
          <w:lang w:val="nl-NL"/>
        </w:rPr>
      </w:pPr>
      <w:r w:rsidRPr="00B67844">
        <w:rPr>
          <w:sz w:val="28"/>
          <w:szCs w:val="28"/>
          <w:lang w:val="nl-NL"/>
        </w:rPr>
        <w:t>3</w:t>
      </w:r>
      <w:r w:rsidR="000057CB" w:rsidRPr="00B67844">
        <w:rPr>
          <w:sz w:val="28"/>
          <w:szCs w:val="28"/>
          <w:lang w:val="nl-NL"/>
        </w:rPr>
        <w:t>.5</w:t>
      </w:r>
      <w:r w:rsidR="00D274EE">
        <w:rPr>
          <w:sz w:val="28"/>
          <w:szCs w:val="28"/>
          <w:lang w:val="nl-NL"/>
        </w:rPr>
        <w:t>.</w:t>
      </w:r>
      <w:r w:rsidR="000057CB" w:rsidRPr="00B67844">
        <w:rPr>
          <w:sz w:val="28"/>
          <w:szCs w:val="28"/>
          <w:lang w:val="nl-NL"/>
        </w:rPr>
        <w:t xml:space="preserve"> Thuyết minh phương án quản lý chất lượng thi công</w:t>
      </w:r>
    </w:p>
    <w:p w14:paraId="67B436A9"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B67844" w14:paraId="651537BD"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B67844" w:rsidRDefault="000057CB" w:rsidP="00E9494B">
            <w:pPr>
              <w:widowControl w:val="0"/>
              <w:spacing w:line="340" w:lineRule="exact"/>
              <w:jc w:val="center"/>
              <w:rPr>
                <w:b/>
                <w:sz w:val="28"/>
                <w:szCs w:val="28"/>
                <w:lang w:val="nl-NL"/>
              </w:rPr>
            </w:pPr>
            <w:r w:rsidRPr="00B67844">
              <w:rPr>
                <w:b/>
                <w:sz w:val="28"/>
                <w:szCs w:val="28"/>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B67844" w:rsidRDefault="000057CB" w:rsidP="00E9494B">
            <w:pPr>
              <w:widowControl w:val="0"/>
              <w:spacing w:line="340" w:lineRule="exact"/>
              <w:jc w:val="center"/>
              <w:rPr>
                <w:b/>
                <w:i/>
                <w:sz w:val="28"/>
                <w:szCs w:val="28"/>
                <w:lang w:val="nl-NL"/>
              </w:rPr>
            </w:pPr>
            <w:r w:rsidRPr="00B67844">
              <w:rPr>
                <w:b/>
                <w:sz w:val="28"/>
                <w:szCs w:val="28"/>
                <w:lang w:val="nl-NL"/>
              </w:rPr>
              <w:t>Nội dung các biện pháp đảm bảo chất lượng.</w:t>
            </w:r>
          </w:p>
        </w:tc>
      </w:tr>
      <w:tr w:rsidR="000057CB" w:rsidRPr="00B67844" w14:paraId="647B2B28"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B67844" w:rsidRDefault="000057CB" w:rsidP="00E9494B">
            <w:pPr>
              <w:widowControl w:val="0"/>
              <w:spacing w:line="340" w:lineRule="exact"/>
              <w:rPr>
                <w:sz w:val="28"/>
                <w:szCs w:val="28"/>
                <w:lang w:val="nl-NL"/>
              </w:rPr>
            </w:pPr>
            <w:r w:rsidRPr="00B67844">
              <w:rPr>
                <w:sz w:val="28"/>
                <w:szCs w:val="28"/>
                <w:lang w:val="nl-NL"/>
              </w:rPr>
              <w:t>Quản lý chất lượng vật tư , vật liệu và thiết bị khi đưa vào công trình:</w:t>
            </w:r>
          </w:p>
        </w:tc>
      </w:tr>
      <w:tr w:rsidR="000057CB" w:rsidRPr="00B67844" w14:paraId="6D4C81C7"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B67844" w:rsidRDefault="000057CB" w:rsidP="00E9494B">
            <w:pPr>
              <w:widowControl w:val="0"/>
              <w:spacing w:line="340" w:lineRule="exact"/>
              <w:rPr>
                <w:i/>
                <w:sz w:val="28"/>
                <w:szCs w:val="28"/>
                <w:lang w:val="nl-NL"/>
              </w:rPr>
            </w:pPr>
            <w:r w:rsidRPr="00B67844">
              <w:rPr>
                <w:i/>
                <w:sz w:val="28"/>
                <w:szCs w:val="28"/>
                <w:lang w:val="nl-NL"/>
              </w:rPr>
              <w:t>Quy trình quản lý chất lượng vật tư: các quy trình kiểm tra chất lượng vật tư tiếp nhận, lưu kho, bảo quản tại công trình.</w:t>
            </w:r>
          </w:p>
        </w:tc>
      </w:tr>
      <w:tr w:rsidR="000057CB" w:rsidRPr="00B67844" w14:paraId="0A626EE4"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B67844" w:rsidRDefault="000057CB" w:rsidP="00E9494B">
            <w:pPr>
              <w:widowControl w:val="0"/>
              <w:spacing w:line="340" w:lineRule="exact"/>
              <w:rPr>
                <w:i/>
                <w:sz w:val="28"/>
                <w:szCs w:val="28"/>
                <w:lang w:val="nl-NL"/>
              </w:rPr>
            </w:pPr>
            <w:r w:rsidRPr="00B67844">
              <w:rPr>
                <w:i/>
                <w:sz w:val="28"/>
                <w:szCs w:val="28"/>
                <w:lang w:val="nl-NL"/>
              </w:rPr>
              <w:t>Quy trình quản lý chất lượng cho từng loại công tác thi công: Quy trình lập biện pháp thi công, thi công, kiểm tra, nghiệm thu.</w:t>
            </w:r>
          </w:p>
        </w:tc>
      </w:tr>
      <w:tr w:rsidR="000057CB" w:rsidRPr="00B67844" w14:paraId="20F59547" w14:textId="77777777" w:rsidTr="00E9494B">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B67844" w:rsidRDefault="000057CB" w:rsidP="00E9494B">
            <w:pPr>
              <w:widowControl w:val="0"/>
              <w:spacing w:line="340" w:lineRule="exact"/>
              <w:rPr>
                <w:sz w:val="28"/>
                <w:szCs w:val="28"/>
                <w:lang w:val="nl-NL"/>
              </w:rPr>
            </w:pPr>
            <w:r w:rsidRPr="00B67844">
              <w:rPr>
                <w:sz w:val="28"/>
                <w:szCs w:val="28"/>
                <w:lang w:val="nl-NL"/>
              </w:rPr>
              <w:t>Đo lường và kiểm tra chất lượng.</w:t>
            </w:r>
          </w:p>
        </w:tc>
      </w:tr>
      <w:tr w:rsidR="000057CB" w:rsidRPr="00B67844" w14:paraId="576494C8" w14:textId="77777777" w:rsidTr="00E9494B">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B67844" w:rsidRDefault="000057CB" w:rsidP="00E9494B">
            <w:pPr>
              <w:widowControl w:val="0"/>
              <w:spacing w:line="340" w:lineRule="exact"/>
              <w:jc w:val="center"/>
              <w:rPr>
                <w:sz w:val="28"/>
                <w:szCs w:val="28"/>
                <w:lang w:val="nl-NL"/>
              </w:rPr>
            </w:pPr>
            <w:r w:rsidRPr="00B67844">
              <w:rPr>
                <w:sz w:val="28"/>
                <w:szCs w:val="28"/>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B67844" w:rsidRDefault="000057CB" w:rsidP="00E9494B">
            <w:pPr>
              <w:widowControl w:val="0"/>
              <w:spacing w:line="340" w:lineRule="exact"/>
              <w:rPr>
                <w:i/>
                <w:sz w:val="28"/>
                <w:szCs w:val="28"/>
                <w:lang w:val="nl-NL"/>
              </w:rPr>
            </w:pPr>
            <w:r w:rsidRPr="00B67844">
              <w:rPr>
                <w:i/>
                <w:sz w:val="28"/>
                <w:szCs w:val="28"/>
                <w:lang w:val="nl-NL"/>
              </w:rPr>
              <w:t>Nêu danh mục các công việc và quy trình kiểm tra chất lượng của những công việc có yêu cầu phải kiểm tra, đo lường về chất lượng trong quá trình thi công.( như thí nghiệm kiểm tra cường độ bê tông, kiểm tra độ sụt bê tông…).</w:t>
            </w:r>
          </w:p>
        </w:tc>
      </w:tr>
    </w:tbl>
    <w:p w14:paraId="48ACA7E1" w14:textId="26FB856C" w:rsidR="000057CB" w:rsidRPr="00B67844" w:rsidRDefault="00FD0F62" w:rsidP="00B67844">
      <w:pPr>
        <w:widowControl w:val="0"/>
        <w:spacing w:before="60" w:after="60" w:line="240" w:lineRule="atLeast"/>
        <w:ind w:firstLine="567"/>
        <w:rPr>
          <w:sz w:val="28"/>
          <w:szCs w:val="28"/>
          <w:lang w:val="nl-NL"/>
        </w:rPr>
      </w:pPr>
      <w:r w:rsidRPr="00B67844">
        <w:rPr>
          <w:sz w:val="28"/>
          <w:szCs w:val="28"/>
          <w:lang w:val="nl-NL"/>
        </w:rPr>
        <w:t>3</w:t>
      </w:r>
      <w:r w:rsidR="000057CB" w:rsidRPr="00B67844">
        <w:rPr>
          <w:sz w:val="28"/>
          <w:szCs w:val="28"/>
          <w:lang w:val="nl-NL"/>
        </w:rPr>
        <w:t>.6</w:t>
      </w:r>
      <w:r w:rsidR="00D274EE">
        <w:rPr>
          <w:sz w:val="28"/>
          <w:szCs w:val="28"/>
          <w:lang w:val="nl-NL"/>
        </w:rPr>
        <w:t>.</w:t>
      </w:r>
      <w:r w:rsidR="000057CB" w:rsidRPr="00B67844">
        <w:rPr>
          <w:sz w:val="28"/>
          <w:szCs w:val="28"/>
          <w:lang w:val="nl-NL"/>
        </w:rPr>
        <w:t xml:space="preserve"> Các cam kết về bảo hành công trình của nhà thầu.</w:t>
      </w:r>
    </w:p>
    <w:p w14:paraId="22B139CF" w14:textId="77777777" w:rsidR="000057CB" w:rsidRPr="00B67844" w:rsidRDefault="000057CB" w:rsidP="00B67844">
      <w:pPr>
        <w:widowControl w:val="0"/>
        <w:spacing w:before="60" w:after="60" w:line="240" w:lineRule="atLeast"/>
        <w:ind w:firstLine="567"/>
        <w:rPr>
          <w:sz w:val="28"/>
          <w:szCs w:val="28"/>
          <w:lang w:val="nl-NL"/>
        </w:rPr>
      </w:pPr>
      <w:r w:rsidRPr="00B67844">
        <w:rPr>
          <w:sz w:val="28"/>
          <w:szCs w:val="28"/>
          <w:lang w:val="nl-NL"/>
        </w:rPr>
        <w:t>- Nhà thầu cần nêu rõ phạm các công việc được bảo hành, thời gian bảo hành và cam kết thời gian tiến hành công tác bảo hành công trình khi có yêu cầu của Chủ đầu tư...</w:t>
      </w:r>
    </w:p>
    <w:p w14:paraId="0403703A" w14:textId="77777777" w:rsidR="000057CB" w:rsidRPr="00B67844" w:rsidRDefault="000057CB" w:rsidP="00B67844">
      <w:pPr>
        <w:widowControl w:val="0"/>
        <w:spacing w:before="60" w:after="60" w:line="240" w:lineRule="atLeast"/>
        <w:ind w:firstLine="567"/>
        <w:rPr>
          <w:b/>
          <w:bCs/>
          <w:spacing w:val="-4"/>
          <w:sz w:val="28"/>
          <w:szCs w:val="28"/>
          <w:lang w:val="nl-NL"/>
        </w:rPr>
      </w:pPr>
      <w:r w:rsidRPr="00B67844">
        <w:rPr>
          <w:b/>
          <w:bCs/>
          <w:spacing w:val="-4"/>
          <w:sz w:val="28"/>
          <w:szCs w:val="28"/>
          <w:lang w:val="nl-NL"/>
        </w:rPr>
        <w:t xml:space="preserve">4. Yêu cầu về quy cách, chất lượng một số vật tư, thiết bị chính sử dụng cho công trình. </w:t>
      </w:r>
    </w:p>
    <w:p w14:paraId="12F51320" w14:textId="77777777" w:rsidR="000057CB" w:rsidRPr="00D274EE" w:rsidRDefault="000057CB" w:rsidP="00B67844">
      <w:pPr>
        <w:widowControl w:val="0"/>
        <w:spacing w:before="60" w:after="60" w:line="240" w:lineRule="atLeast"/>
        <w:ind w:firstLine="567"/>
        <w:rPr>
          <w:sz w:val="28"/>
          <w:szCs w:val="28"/>
          <w:lang w:val="nl-NL"/>
        </w:rPr>
      </w:pPr>
      <w:r w:rsidRPr="00D274EE">
        <w:rPr>
          <w:sz w:val="28"/>
          <w:szCs w:val="28"/>
          <w:lang w:val="nl-NL"/>
        </w:rPr>
        <w:t xml:space="preserve">Nhà thầu phải lập danh mục các vật tư, thiết bị dự kiến đưa vào để thi công xây lắp công trình theo mẫu bảng kê </w:t>
      </w:r>
      <w:r w:rsidR="00FD0F62" w:rsidRPr="00D274EE">
        <w:rPr>
          <w:sz w:val="28"/>
          <w:szCs w:val="28"/>
          <w:lang w:val="nl-NL"/>
        </w:rPr>
        <w:t>4</w:t>
      </w:r>
      <w:r w:rsidRPr="00D274EE">
        <w:rPr>
          <w:sz w:val="28"/>
          <w:szCs w:val="28"/>
          <w:lang w:val="nl-NL"/>
        </w:rPr>
        <w:t xml:space="preserve">.1 dưới đây (các nội dung kê khai phù hợp với từng loại cụ thể) cho tất cả các loại vật tư, thiết bị nêu trong bảng </w:t>
      </w:r>
      <w:r w:rsidR="00FD0F62" w:rsidRPr="00D274EE">
        <w:rPr>
          <w:sz w:val="28"/>
          <w:szCs w:val="28"/>
          <w:lang w:val="nl-NL"/>
        </w:rPr>
        <w:t>4</w:t>
      </w:r>
      <w:r w:rsidRPr="00D274EE">
        <w:rPr>
          <w:sz w:val="28"/>
          <w:szCs w:val="28"/>
          <w:lang w:val="nl-NL"/>
        </w:rPr>
        <w:t>.2 về chỉ dẫn kỹ thuật.</w:t>
      </w:r>
    </w:p>
    <w:p w14:paraId="5EEB72FD" w14:textId="77777777" w:rsidR="000057CB" w:rsidRPr="00B67844" w:rsidRDefault="000057CB" w:rsidP="00B67844">
      <w:pPr>
        <w:widowControl w:val="0"/>
        <w:spacing w:before="60" w:after="60" w:line="240" w:lineRule="atLeast"/>
        <w:ind w:firstLine="567"/>
        <w:jc w:val="center"/>
        <w:rPr>
          <w:b/>
          <w:spacing w:val="-4"/>
          <w:sz w:val="28"/>
          <w:szCs w:val="28"/>
          <w:lang w:val="nl-NL"/>
        </w:rPr>
      </w:pPr>
      <w:r w:rsidRPr="00B67844">
        <w:rPr>
          <w:spacing w:val="-8"/>
          <w:sz w:val="28"/>
          <w:szCs w:val="28"/>
          <w:lang w:val="nl-NL"/>
        </w:rPr>
        <w:t xml:space="preserve">BẢNG </w:t>
      </w:r>
      <w:r w:rsidR="00FD0F62" w:rsidRPr="00B67844">
        <w:rPr>
          <w:spacing w:val="-8"/>
          <w:sz w:val="28"/>
          <w:szCs w:val="28"/>
          <w:lang w:val="nl-NL"/>
        </w:rPr>
        <w:t>4</w:t>
      </w:r>
      <w:r w:rsidRPr="00B67844">
        <w:rPr>
          <w:spacing w:val="-8"/>
          <w:sz w:val="28"/>
          <w:szCs w:val="28"/>
          <w:lang w:val="nl-NL"/>
        </w:rPr>
        <w:t>.1: BẢNG KÊ DANH MỤC CÁC VẬT TƯ , VẬT LIỆU, THIẾT  BỊ CHÍNH  SỬ  DỤNG CHO GÓI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998"/>
        <w:gridCol w:w="2109"/>
        <w:gridCol w:w="2115"/>
        <w:gridCol w:w="2258"/>
      </w:tblGrid>
      <w:tr w:rsidR="000057CB" w:rsidRPr="00B67844" w14:paraId="29383B5A" w14:textId="77777777" w:rsidTr="00E9494B">
        <w:tc>
          <w:tcPr>
            <w:tcW w:w="814" w:type="dxa"/>
            <w:tcBorders>
              <w:top w:val="single" w:sz="4" w:space="0" w:color="auto"/>
              <w:left w:val="single" w:sz="4" w:space="0" w:color="auto"/>
              <w:bottom w:val="single" w:sz="4" w:space="0" w:color="auto"/>
              <w:right w:val="single" w:sz="4" w:space="0" w:color="auto"/>
            </w:tcBorders>
          </w:tcPr>
          <w:p w14:paraId="09A72EE0"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STT</w:t>
            </w:r>
          </w:p>
        </w:tc>
        <w:tc>
          <w:tcPr>
            <w:tcW w:w="2066" w:type="dxa"/>
            <w:tcBorders>
              <w:top w:val="single" w:sz="4" w:space="0" w:color="auto"/>
              <w:left w:val="single" w:sz="4" w:space="0" w:color="auto"/>
              <w:bottom w:val="single" w:sz="4" w:space="0" w:color="auto"/>
              <w:right w:val="single" w:sz="4" w:space="0" w:color="auto"/>
            </w:tcBorders>
          </w:tcPr>
          <w:p w14:paraId="6DBE0E7B"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Tên loại vật tư thiết bị</w:t>
            </w:r>
          </w:p>
        </w:tc>
        <w:tc>
          <w:tcPr>
            <w:tcW w:w="2183" w:type="dxa"/>
            <w:tcBorders>
              <w:top w:val="single" w:sz="4" w:space="0" w:color="auto"/>
              <w:left w:val="single" w:sz="4" w:space="0" w:color="auto"/>
              <w:bottom w:val="single" w:sz="4" w:space="0" w:color="auto"/>
              <w:right w:val="single" w:sz="4" w:space="0" w:color="auto"/>
            </w:tcBorders>
          </w:tcPr>
          <w:p w14:paraId="2F3E6CFC"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Nơi sản xuất</w:t>
            </w:r>
          </w:p>
        </w:tc>
        <w:tc>
          <w:tcPr>
            <w:tcW w:w="2186" w:type="dxa"/>
            <w:tcBorders>
              <w:top w:val="single" w:sz="4" w:space="0" w:color="auto"/>
              <w:left w:val="single" w:sz="4" w:space="0" w:color="auto"/>
              <w:bottom w:val="single" w:sz="4" w:space="0" w:color="auto"/>
              <w:right w:val="single" w:sz="4" w:space="0" w:color="auto"/>
            </w:tcBorders>
          </w:tcPr>
          <w:p w14:paraId="08E7D365"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Ký hiệu, nhãn mác</w:t>
            </w:r>
          </w:p>
        </w:tc>
        <w:tc>
          <w:tcPr>
            <w:tcW w:w="2328" w:type="dxa"/>
            <w:tcBorders>
              <w:top w:val="single" w:sz="4" w:space="0" w:color="auto"/>
              <w:left w:val="single" w:sz="4" w:space="0" w:color="auto"/>
              <w:bottom w:val="single" w:sz="4" w:space="0" w:color="auto"/>
              <w:right w:val="single" w:sz="4" w:space="0" w:color="auto"/>
            </w:tcBorders>
          </w:tcPr>
          <w:p w14:paraId="40A586FC"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Thông số kỹ thuật</w:t>
            </w:r>
          </w:p>
        </w:tc>
      </w:tr>
      <w:tr w:rsidR="000057CB" w:rsidRPr="00B67844" w14:paraId="1DF58411" w14:textId="77777777" w:rsidTr="00E9494B">
        <w:tc>
          <w:tcPr>
            <w:tcW w:w="814" w:type="dxa"/>
            <w:tcBorders>
              <w:top w:val="single" w:sz="4" w:space="0" w:color="auto"/>
              <w:left w:val="single" w:sz="4" w:space="0" w:color="auto"/>
              <w:bottom w:val="single" w:sz="4" w:space="0" w:color="auto"/>
              <w:right w:val="single" w:sz="4" w:space="0" w:color="auto"/>
            </w:tcBorders>
          </w:tcPr>
          <w:p w14:paraId="6D49C24F" w14:textId="77777777" w:rsidR="000057CB" w:rsidRPr="00B67844" w:rsidRDefault="000057CB" w:rsidP="00E9494B">
            <w:pPr>
              <w:widowControl w:val="0"/>
              <w:spacing w:line="340" w:lineRule="exact"/>
              <w:rPr>
                <w:spacing w:val="-4"/>
                <w:sz w:val="28"/>
                <w:szCs w:val="28"/>
                <w:lang w:val="nl-NL"/>
              </w:rPr>
            </w:pPr>
          </w:p>
        </w:tc>
        <w:tc>
          <w:tcPr>
            <w:tcW w:w="2066" w:type="dxa"/>
            <w:tcBorders>
              <w:top w:val="single" w:sz="4" w:space="0" w:color="auto"/>
              <w:left w:val="single" w:sz="4" w:space="0" w:color="auto"/>
              <w:bottom w:val="single" w:sz="4" w:space="0" w:color="auto"/>
              <w:right w:val="single" w:sz="4" w:space="0" w:color="auto"/>
            </w:tcBorders>
          </w:tcPr>
          <w:p w14:paraId="41B05001" w14:textId="77777777" w:rsidR="000057CB" w:rsidRPr="00B67844" w:rsidRDefault="000057CB" w:rsidP="00E9494B">
            <w:pPr>
              <w:widowControl w:val="0"/>
              <w:spacing w:line="340" w:lineRule="exact"/>
              <w:rPr>
                <w:spacing w:val="-4"/>
                <w:sz w:val="28"/>
                <w:szCs w:val="28"/>
                <w:lang w:val="nl-NL"/>
              </w:rPr>
            </w:pPr>
          </w:p>
        </w:tc>
        <w:tc>
          <w:tcPr>
            <w:tcW w:w="2183" w:type="dxa"/>
            <w:tcBorders>
              <w:top w:val="single" w:sz="4" w:space="0" w:color="auto"/>
              <w:left w:val="single" w:sz="4" w:space="0" w:color="auto"/>
              <w:bottom w:val="single" w:sz="4" w:space="0" w:color="auto"/>
              <w:right w:val="single" w:sz="4" w:space="0" w:color="auto"/>
            </w:tcBorders>
          </w:tcPr>
          <w:p w14:paraId="23FA0138" w14:textId="77777777" w:rsidR="000057CB" w:rsidRPr="00B67844" w:rsidRDefault="000057CB" w:rsidP="00E9494B">
            <w:pPr>
              <w:widowControl w:val="0"/>
              <w:spacing w:line="340" w:lineRule="exact"/>
              <w:rPr>
                <w:spacing w:val="-4"/>
                <w:sz w:val="28"/>
                <w:szCs w:val="28"/>
                <w:lang w:val="nl-NL"/>
              </w:rPr>
            </w:pPr>
          </w:p>
        </w:tc>
        <w:tc>
          <w:tcPr>
            <w:tcW w:w="2186" w:type="dxa"/>
            <w:tcBorders>
              <w:top w:val="single" w:sz="4" w:space="0" w:color="auto"/>
              <w:left w:val="single" w:sz="4" w:space="0" w:color="auto"/>
              <w:bottom w:val="single" w:sz="4" w:space="0" w:color="auto"/>
              <w:right w:val="single" w:sz="4" w:space="0" w:color="auto"/>
            </w:tcBorders>
          </w:tcPr>
          <w:p w14:paraId="490D866D" w14:textId="77777777" w:rsidR="000057CB" w:rsidRPr="00B67844" w:rsidRDefault="000057CB" w:rsidP="00E9494B">
            <w:pPr>
              <w:widowControl w:val="0"/>
              <w:spacing w:line="340" w:lineRule="exact"/>
              <w:rPr>
                <w:spacing w:val="-4"/>
                <w:sz w:val="28"/>
                <w:szCs w:val="28"/>
                <w:lang w:val="nl-NL"/>
              </w:rPr>
            </w:pPr>
          </w:p>
        </w:tc>
        <w:tc>
          <w:tcPr>
            <w:tcW w:w="2328" w:type="dxa"/>
            <w:tcBorders>
              <w:top w:val="single" w:sz="4" w:space="0" w:color="auto"/>
              <w:left w:val="single" w:sz="4" w:space="0" w:color="auto"/>
              <w:bottom w:val="single" w:sz="4" w:space="0" w:color="auto"/>
              <w:right w:val="single" w:sz="4" w:space="0" w:color="auto"/>
            </w:tcBorders>
          </w:tcPr>
          <w:p w14:paraId="26EAEF92" w14:textId="77777777" w:rsidR="000057CB" w:rsidRPr="00B67844" w:rsidRDefault="000057CB" w:rsidP="00E9494B">
            <w:pPr>
              <w:widowControl w:val="0"/>
              <w:spacing w:line="340" w:lineRule="exact"/>
              <w:rPr>
                <w:spacing w:val="-4"/>
                <w:sz w:val="28"/>
                <w:szCs w:val="28"/>
                <w:lang w:val="nl-NL"/>
              </w:rPr>
            </w:pPr>
          </w:p>
        </w:tc>
      </w:tr>
    </w:tbl>
    <w:p w14:paraId="6ED83359" w14:textId="77777777" w:rsidR="000057CB" w:rsidRPr="00D274EE" w:rsidRDefault="000057CB" w:rsidP="00B67844">
      <w:pPr>
        <w:widowControl w:val="0"/>
        <w:spacing w:before="60" w:after="60" w:line="240" w:lineRule="atLeast"/>
        <w:ind w:firstLine="567"/>
        <w:rPr>
          <w:sz w:val="28"/>
          <w:szCs w:val="28"/>
          <w:lang w:val="nl-NL"/>
        </w:rPr>
      </w:pPr>
      <w:r w:rsidRPr="00D274EE">
        <w:rPr>
          <w:sz w:val="28"/>
          <w:szCs w:val="28"/>
          <w:lang w:val="nl-NL"/>
        </w:rPr>
        <w:t>Các vật tư, thiết bị không liệt kê trong bảng này lấy theo quy định của thiết kế và tuân theo tiêu chuẩn Việt Nam.</w:t>
      </w:r>
    </w:p>
    <w:p w14:paraId="7736DFDB" w14:textId="77777777" w:rsidR="000057CB" w:rsidRPr="00D274EE" w:rsidRDefault="000057CB" w:rsidP="00B67844">
      <w:pPr>
        <w:widowControl w:val="0"/>
        <w:spacing w:before="60" w:after="60" w:line="240" w:lineRule="atLeast"/>
        <w:ind w:firstLine="567"/>
        <w:rPr>
          <w:sz w:val="28"/>
          <w:szCs w:val="28"/>
          <w:lang w:val="nl-NL"/>
        </w:rPr>
      </w:pPr>
      <w:r w:rsidRPr="00D274EE">
        <w:rPr>
          <w:sz w:val="28"/>
          <w:szCs w:val="28"/>
          <w:lang w:val="nl-NL"/>
        </w:rPr>
        <w:t>Ngoài nội dung liệt kê trên nhà thầu phải kèm theo các tài liệu chứng minh nguồn gốc xuất sứ, thông số kỹ thuật, tiêu chuẩn chất lượng của các loại vật tư, thiết bị này như các catalog hoặc chứng chỉ chất lượng, công bố chất lượng sản phẩm của nhà sản xuất....</w:t>
      </w:r>
    </w:p>
    <w:p w14:paraId="0F36BE96" w14:textId="77777777" w:rsidR="000057CB" w:rsidRPr="00D274EE" w:rsidRDefault="000057CB" w:rsidP="00B67844">
      <w:pPr>
        <w:widowControl w:val="0"/>
        <w:spacing w:before="60" w:after="60" w:line="240" w:lineRule="atLeast"/>
        <w:ind w:firstLine="567"/>
        <w:rPr>
          <w:sz w:val="28"/>
          <w:szCs w:val="28"/>
          <w:lang w:val="nl-NL"/>
        </w:rPr>
      </w:pPr>
      <w:r w:rsidRPr="00D274EE">
        <w:rPr>
          <w:sz w:val="28"/>
          <w:szCs w:val="28"/>
          <w:lang w:val="nl-NL"/>
        </w:rPr>
        <w:t>Khi có yêu cầu của BMT, Nhà thầu phải thử hoặc cung cấp mẫu để kiểm tra và chỉ khi nào có sự chấp thuận của BMT bằng văn bản thì mới được thi công hành loạt.</w:t>
      </w:r>
    </w:p>
    <w:p w14:paraId="423A34DE" w14:textId="77777777" w:rsidR="000057CB" w:rsidRPr="00B67844" w:rsidRDefault="000057CB" w:rsidP="00B67844">
      <w:pPr>
        <w:widowControl w:val="0"/>
        <w:spacing w:before="60" w:after="60" w:line="240" w:lineRule="atLeast"/>
        <w:jc w:val="center"/>
        <w:rPr>
          <w:spacing w:val="-4"/>
          <w:sz w:val="28"/>
          <w:szCs w:val="28"/>
          <w:lang w:val="nl-NL"/>
        </w:rPr>
      </w:pPr>
      <w:r w:rsidRPr="00B67844">
        <w:rPr>
          <w:spacing w:val="-8"/>
          <w:sz w:val="28"/>
          <w:szCs w:val="28"/>
          <w:lang w:val="nl-NL"/>
        </w:rPr>
        <w:t xml:space="preserve">BẢNG </w:t>
      </w:r>
      <w:r w:rsidR="00FD0F62" w:rsidRPr="00B67844">
        <w:rPr>
          <w:spacing w:val="-8"/>
          <w:sz w:val="28"/>
          <w:szCs w:val="28"/>
          <w:lang w:val="nl-NL"/>
        </w:rPr>
        <w:t>4</w:t>
      </w:r>
      <w:r w:rsidRPr="00B67844">
        <w:rPr>
          <w:spacing w:val="-8"/>
          <w:sz w:val="28"/>
          <w:szCs w:val="28"/>
          <w:lang w:val="nl-NL"/>
        </w:rPr>
        <w:t>.2: CHỈ  DẪN KỸ THUẬT CỦA CÁC VẬT TƯ , VẬT LIỆU, THIẾT  BỊ CHÍNH  SỬ  DỤNG CHO GÓI THẦU</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2441"/>
        <w:gridCol w:w="6360"/>
      </w:tblGrid>
      <w:tr w:rsidR="000057CB" w:rsidRPr="00B67844" w14:paraId="274B9C99" w14:textId="77777777" w:rsidTr="00B67844">
        <w:trPr>
          <w:tblHeader/>
        </w:trPr>
        <w:tc>
          <w:tcPr>
            <w:tcW w:w="667" w:type="dxa"/>
          </w:tcPr>
          <w:p w14:paraId="4E0B0137" w14:textId="77777777" w:rsidR="000057CB" w:rsidRPr="00B67844" w:rsidRDefault="000057CB" w:rsidP="00E9494B">
            <w:pPr>
              <w:widowControl w:val="0"/>
              <w:spacing w:line="340" w:lineRule="exact"/>
              <w:jc w:val="center"/>
              <w:rPr>
                <w:b/>
                <w:bCs/>
                <w:spacing w:val="-4"/>
                <w:sz w:val="28"/>
                <w:szCs w:val="28"/>
                <w:lang w:val="nl-NL"/>
              </w:rPr>
            </w:pPr>
            <w:r w:rsidRPr="00B67844">
              <w:rPr>
                <w:b/>
                <w:bCs/>
                <w:spacing w:val="-4"/>
                <w:sz w:val="28"/>
                <w:szCs w:val="28"/>
                <w:lang w:val="nl-NL"/>
              </w:rPr>
              <w:t>TT</w:t>
            </w:r>
          </w:p>
        </w:tc>
        <w:tc>
          <w:tcPr>
            <w:tcW w:w="2441" w:type="dxa"/>
          </w:tcPr>
          <w:p w14:paraId="173A6949" w14:textId="77777777" w:rsidR="000057CB" w:rsidRPr="00B67844" w:rsidRDefault="000057CB" w:rsidP="00E9494B">
            <w:pPr>
              <w:widowControl w:val="0"/>
              <w:spacing w:line="340" w:lineRule="exact"/>
              <w:jc w:val="center"/>
              <w:rPr>
                <w:b/>
                <w:bCs/>
                <w:spacing w:val="-4"/>
                <w:sz w:val="28"/>
                <w:szCs w:val="28"/>
                <w:lang w:val="nl-NL"/>
              </w:rPr>
            </w:pPr>
            <w:r w:rsidRPr="00B67844">
              <w:rPr>
                <w:b/>
                <w:bCs/>
                <w:spacing w:val="-4"/>
                <w:sz w:val="28"/>
                <w:szCs w:val="28"/>
                <w:lang w:val="nl-NL"/>
              </w:rPr>
              <w:t>Tên vật tư, thiết bị</w:t>
            </w:r>
          </w:p>
        </w:tc>
        <w:tc>
          <w:tcPr>
            <w:tcW w:w="6360" w:type="dxa"/>
          </w:tcPr>
          <w:p w14:paraId="36E5C1E1" w14:textId="77777777" w:rsidR="000057CB" w:rsidRPr="00B67844" w:rsidRDefault="000057CB" w:rsidP="00E9494B">
            <w:pPr>
              <w:widowControl w:val="0"/>
              <w:spacing w:line="340" w:lineRule="exact"/>
              <w:jc w:val="center"/>
              <w:rPr>
                <w:b/>
                <w:bCs/>
                <w:spacing w:val="-4"/>
                <w:sz w:val="28"/>
                <w:szCs w:val="28"/>
                <w:lang w:val="nl-NL"/>
              </w:rPr>
            </w:pPr>
            <w:r w:rsidRPr="00B67844">
              <w:rPr>
                <w:b/>
                <w:bCs/>
                <w:spacing w:val="-4"/>
                <w:sz w:val="28"/>
                <w:szCs w:val="28"/>
                <w:lang w:val="nl-NL"/>
              </w:rPr>
              <w:t>Yêu cầu kỹ thuật / Tiêu chuẩn áp dụng</w:t>
            </w:r>
          </w:p>
        </w:tc>
      </w:tr>
      <w:tr w:rsidR="000057CB" w:rsidRPr="00B67844" w14:paraId="3F820F93" w14:textId="77777777" w:rsidTr="00B67844">
        <w:tc>
          <w:tcPr>
            <w:tcW w:w="667" w:type="dxa"/>
          </w:tcPr>
          <w:p w14:paraId="1AC3547A" w14:textId="77777777" w:rsidR="000057CB" w:rsidRPr="00B67844" w:rsidRDefault="000057CB" w:rsidP="00E9494B">
            <w:pPr>
              <w:widowControl w:val="0"/>
              <w:spacing w:line="340" w:lineRule="exact"/>
              <w:jc w:val="center"/>
              <w:rPr>
                <w:spacing w:val="-4"/>
                <w:sz w:val="28"/>
                <w:szCs w:val="28"/>
                <w:lang w:val="nl-NL"/>
              </w:rPr>
            </w:pPr>
            <w:r w:rsidRPr="00B67844">
              <w:rPr>
                <w:spacing w:val="-4"/>
                <w:sz w:val="28"/>
                <w:szCs w:val="28"/>
                <w:lang w:val="nl-NL"/>
              </w:rPr>
              <w:t>1</w:t>
            </w:r>
          </w:p>
        </w:tc>
        <w:tc>
          <w:tcPr>
            <w:tcW w:w="2441" w:type="dxa"/>
          </w:tcPr>
          <w:p w14:paraId="528C9D51"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Xi măng: </w:t>
            </w:r>
          </w:p>
          <w:p w14:paraId="777C13D3" w14:textId="77777777" w:rsidR="000057CB" w:rsidRPr="00B67844" w:rsidRDefault="000057CB" w:rsidP="00E9494B">
            <w:pPr>
              <w:widowControl w:val="0"/>
              <w:spacing w:line="340" w:lineRule="exact"/>
              <w:rPr>
                <w:spacing w:val="-4"/>
                <w:sz w:val="28"/>
                <w:szCs w:val="28"/>
                <w:lang w:val="nl-NL"/>
              </w:rPr>
            </w:pPr>
          </w:p>
        </w:tc>
        <w:tc>
          <w:tcPr>
            <w:tcW w:w="6360" w:type="dxa"/>
          </w:tcPr>
          <w:p w14:paraId="6E1178F7" w14:textId="0310F5FF"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 Theo yêu cầu của thiết kế và tuân thủ tiêu chuẩn </w:t>
            </w:r>
            <w:r w:rsidR="005B661F">
              <w:rPr>
                <w:spacing w:val="-4"/>
                <w:sz w:val="28"/>
                <w:szCs w:val="28"/>
                <w:lang w:val="nl-NL"/>
              </w:rPr>
              <w:t>hiện hành.</w:t>
            </w:r>
          </w:p>
          <w:p w14:paraId="2F5A8A8D"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Nhận biết: Có catalog giới thiệu sản phẩm kèm theo</w:t>
            </w:r>
          </w:p>
        </w:tc>
      </w:tr>
      <w:tr w:rsidR="000057CB" w:rsidRPr="00B67844" w14:paraId="59093AC8" w14:textId="77777777" w:rsidTr="00B67844">
        <w:tc>
          <w:tcPr>
            <w:tcW w:w="667" w:type="dxa"/>
          </w:tcPr>
          <w:p w14:paraId="7B9C57C2" w14:textId="77777777" w:rsidR="000057CB" w:rsidRPr="00B67844" w:rsidRDefault="000057CB" w:rsidP="00E9494B">
            <w:pPr>
              <w:widowControl w:val="0"/>
              <w:spacing w:line="340" w:lineRule="exact"/>
              <w:jc w:val="center"/>
              <w:rPr>
                <w:spacing w:val="-4"/>
                <w:sz w:val="28"/>
                <w:szCs w:val="28"/>
                <w:lang w:val="nl-NL"/>
              </w:rPr>
            </w:pPr>
            <w:r w:rsidRPr="00B67844">
              <w:rPr>
                <w:spacing w:val="-4"/>
                <w:sz w:val="28"/>
                <w:szCs w:val="28"/>
                <w:lang w:val="nl-NL"/>
              </w:rPr>
              <w:t>2</w:t>
            </w:r>
          </w:p>
        </w:tc>
        <w:tc>
          <w:tcPr>
            <w:tcW w:w="2441" w:type="dxa"/>
          </w:tcPr>
          <w:p w14:paraId="37DFBA1E"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Thép xây dựng các loại</w:t>
            </w:r>
          </w:p>
          <w:p w14:paraId="1CF3E87E" w14:textId="77777777" w:rsidR="000057CB" w:rsidRPr="00B67844" w:rsidRDefault="000057CB" w:rsidP="00E9494B">
            <w:pPr>
              <w:widowControl w:val="0"/>
              <w:spacing w:line="340" w:lineRule="exact"/>
              <w:rPr>
                <w:spacing w:val="-4"/>
                <w:sz w:val="28"/>
                <w:szCs w:val="28"/>
                <w:lang w:val="nl-NL"/>
              </w:rPr>
            </w:pPr>
          </w:p>
        </w:tc>
        <w:tc>
          <w:tcPr>
            <w:tcW w:w="6360" w:type="dxa"/>
          </w:tcPr>
          <w:p w14:paraId="542AEA36"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Theo yêu cầu của thiết kế và tuân thủ các tiêu chuẩn:</w:t>
            </w:r>
          </w:p>
          <w:p w14:paraId="0D67FB8D" w14:textId="77777777" w:rsidR="000057CB" w:rsidRPr="00B67844" w:rsidRDefault="000057CB" w:rsidP="00E9494B">
            <w:pPr>
              <w:widowControl w:val="0"/>
              <w:spacing w:line="340" w:lineRule="exact"/>
              <w:ind w:left="-11" w:firstLine="11"/>
              <w:rPr>
                <w:spacing w:val="-4"/>
                <w:sz w:val="28"/>
                <w:szCs w:val="28"/>
                <w:lang w:val="nl-NL"/>
              </w:rPr>
            </w:pPr>
            <w:r w:rsidRPr="00B67844">
              <w:rPr>
                <w:spacing w:val="-4"/>
                <w:sz w:val="28"/>
                <w:szCs w:val="28"/>
                <w:lang w:val="nl-NL"/>
              </w:rPr>
              <w:t>+ TCVN 1651– 1: 2008 Thép cốt bê tông – Thép tròn trơn</w:t>
            </w:r>
          </w:p>
          <w:p w14:paraId="692A1335"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TCVN 1651– 2: 2008 Thép cốt bê tông – Thép thanh vằn</w:t>
            </w:r>
          </w:p>
          <w:p w14:paraId="0E2FC0EF"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Nhận biết: Có catalog giới thiệu sản phẩm kèm theo</w:t>
            </w:r>
          </w:p>
        </w:tc>
      </w:tr>
      <w:tr w:rsidR="000057CB" w:rsidRPr="00B67844" w14:paraId="27B38B2C" w14:textId="77777777" w:rsidTr="00B67844">
        <w:tc>
          <w:tcPr>
            <w:tcW w:w="667" w:type="dxa"/>
          </w:tcPr>
          <w:p w14:paraId="52210011" w14:textId="77777777" w:rsidR="000057CB" w:rsidRPr="00B67844" w:rsidRDefault="000057CB" w:rsidP="00E9494B">
            <w:pPr>
              <w:widowControl w:val="0"/>
              <w:spacing w:line="340" w:lineRule="exact"/>
              <w:jc w:val="center"/>
              <w:rPr>
                <w:spacing w:val="-4"/>
                <w:sz w:val="28"/>
                <w:szCs w:val="28"/>
                <w:lang w:val="nl-NL"/>
              </w:rPr>
            </w:pPr>
            <w:r w:rsidRPr="00B67844">
              <w:rPr>
                <w:spacing w:val="-4"/>
                <w:sz w:val="28"/>
                <w:szCs w:val="28"/>
                <w:lang w:val="nl-NL"/>
              </w:rPr>
              <w:t>3</w:t>
            </w:r>
          </w:p>
        </w:tc>
        <w:tc>
          <w:tcPr>
            <w:tcW w:w="2441" w:type="dxa"/>
          </w:tcPr>
          <w:p w14:paraId="570C7E37"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Đá dăm các loại làm cốt liệu</w:t>
            </w:r>
          </w:p>
        </w:tc>
        <w:tc>
          <w:tcPr>
            <w:tcW w:w="6360" w:type="dxa"/>
          </w:tcPr>
          <w:p w14:paraId="1552EF5B"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Đáp ứng được các yêu cầu kỹ thuật theo tiêu chuẩn TCVN 7570: 2006  Cốt liệu cho Bê tông và vữa – Yêu cầu kỹ thuật</w:t>
            </w:r>
          </w:p>
          <w:p w14:paraId="29B534B3"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Nhận biết: Lấy mẫu thí nghiệm tại hiện trường và phòng thí nghiệm</w:t>
            </w:r>
          </w:p>
        </w:tc>
      </w:tr>
      <w:tr w:rsidR="000057CB" w:rsidRPr="00B67844" w14:paraId="2C36F5E6" w14:textId="77777777" w:rsidTr="00B67844">
        <w:tc>
          <w:tcPr>
            <w:tcW w:w="667" w:type="dxa"/>
          </w:tcPr>
          <w:p w14:paraId="2DEEF027" w14:textId="77777777" w:rsidR="000057CB" w:rsidRPr="00B67844" w:rsidRDefault="000057CB" w:rsidP="00E9494B">
            <w:pPr>
              <w:widowControl w:val="0"/>
              <w:spacing w:line="340" w:lineRule="exact"/>
              <w:jc w:val="center"/>
              <w:rPr>
                <w:spacing w:val="-4"/>
                <w:sz w:val="28"/>
                <w:szCs w:val="28"/>
                <w:lang w:val="nl-NL"/>
              </w:rPr>
            </w:pPr>
            <w:r w:rsidRPr="00B67844">
              <w:rPr>
                <w:spacing w:val="-4"/>
                <w:sz w:val="28"/>
                <w:szCs w:val="28"/>
                <w:lang w:val="nl-NL"/>
              </w:rPr>
              <w:t>4</w:t>
            </w:r>
          </w:p>
        </w:tc>
        <w:tc>
          <w:tcPr>
            <w:tcW w:w="2441" w:type="dxa"/>
          </w:tcPr>
          <w:p w14:paraId="427FC17D"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Gạch xây, đá xây </w:t>
            </w:r>
          </w:p>
        </w:tc>
        <w:tc>
          <w:tcPr>
            <w:tcW w:w="6360" w:type="dxa"/>
          </w:tcPr>
          <w:p w14:paraId="3A2EB087"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Nhận biết: Lấy mẫu thí nghiệm tại hiện trường và phòng thí nghiệm</w:t>
            </w:r>
          </w:p>
        </w:tc>
      </w:tr>
      <w:tr w:rsidR="000057CB" w:rsidRPr="00B67844" w14:paraId="57992CF1" w14:textId="77777777" w:rsidTr="00B67844">
        <w:tc>
          <w:tcPr>
            <w:tcW w:w="667" w:type="dxa"/>
          </w:tcPr>
          <w:p w14:paraId="53843DA3" w14:textId="77777777" w:rsidR="000057CB" w:rsidRPr="00B67844" w:rsidRDefault="000057CB" w:rsidP="00E9494B">
            <w:pPr>
              <w:widowControl w:val="0"/>
              <w:spacing w:line="340" w:lineRule="exact"/>
              <w:jc w:val="center"/>
              <w:rPr>
                <w:spacing w:val="-4"/>
                <w:sz w:val="28"/>
                <w:szCs w:val="28"/>
                <w:lang w:val="nl-NL"/>
              </w:rPr>
            </w:pPr>
            <w:r w:rsidRPr="00B67844">
              <w:rPr>
                <w:spacing w:val="-4"/>
                <w:sz w:val="28"/>
                <w:szCs w:val="28"/>
                <w:lang w:val="nl-NL"/>
              </w:rPr>
              <w:t>5</w:t>
            </w:r>
          </w:p>
        </w:tc>
        <w:tc>
          <w:tcPr>
            <w:tcW w:w="2441" w:type="dxa"/>
          </w:tcPr>
          <w:p w14:paraId="133D8231"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Cát các loại </w:t>
            </w:r>
          </w:p>
        </w:tc>
        <w:tc>
          <w:tcPr>
            <w:tcW w:w="6360" w:type="dxa"/>
          </w:tcPr>
          <w:p w14:paraId="39B83B76"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Đáp ứng được các yêu cầu kỹ thuật theo tiêu chuẩn TCVN 7570: 2006  Cốt liệu cho Bê tông và vữa – Yêu cầu kỹ thuật</w:t>
            </w:r>
          </w:p>
          <w:p w14:paraId="6BCDF767" w14:textId="77777777" w:rsidR="000057CB" w:rsidRPr="00B67844" w:rsidRDefault="000057CB" w:rsidP="00E9494B">
            <w:pPr>
              <w:widowControl w:val="0"/>
              <w:spacing w:line="340" w:lineRule="exact"/>
              <w:rPr>
                <w:spacing w:val="-4"/>
                <w:sz w:val="28"/>
                <w:szCs w:val="28"/>
                <w:lang w:val="nl-NL"/>
              </w:rPr>
            </w:pPr>
            <w:r w:rsidRPr="00B67844">
              <w:rPr>
                <w:spacing w:val="-4"/>
                <w:sz w:val="28"/>
                <w:szCs w:val="28"/>
                <w:lang w:val="nl-NL"/>
              </w:rPr>
              <w:t xml:space="preserve">- Nhận biết: Lấy </w:t>
            </w:r>
            <w:bookmarkStart w:id="4" w:name="_GoBack"/>
            <w:bookmarkEnd w:id="4"/>
            <w:r w:rsidRPr="00B67844">
              <w:rPr>
                <w:spacing w:val="-4"/>
                <w:sz w:val="28"/>
                <w:szCs w:val="28"/>
                <w:lang w:val="nl-NL"/>
              </w:rPr>
              <w:t>mẫu thí nghiệm tại hiện trường và phòng thí nghiệm.</w:t>
            </w:r>
          </w:p>
        </w:tc>
      </w:tr>
    </w:tbl>
    <w:p w14:paraId="2A5E0393" w14:textId="77777777" w:rsidR="000057CB" w:rsidRPr="00B67844" w:rsidRDefault="000057CB" w:rsidP="000057CB">
      <w:pPr>
        <w:spacing w:line="340" w:lineRule="exact"/>
        <w:ind w:firstLine="567"/>
        <w:rPr>
          <w:sz w:val="28"/>
          <w:szCs w:val="28"/>
          <w:lang w:val="pl-PL"/>
        </w:rPr>
      </w:pPr>
    </w:p>
    <w:p w14:paraId="73BBF910" w14:textId="77777777" w:rsidR="000057CB" w:rsidRPr="001B696C" w:rsidRDefault="000057CB" w:rsidP="000057CB">
      <w:pPr>
        <w:widowControl w:val="0"/>
        <w:spacing w:line="340" w:lineRule="exact"/>
        <w:ind w:firstLine="567"/>
        <w:rPr>
          <w:sz w:val="28"/>
          <w:szCs w:val="28"/>
          <w:lang w:val="pl-PL"/>
        </w:rPr>
      </w:pPr>
      <w:r w:rsidRPr="001B696C">
        <w:rPr>
          <w:b/>
          <w:sz w:val="28"/>
          <w:szCs w:val="28"/>
          <w:lang w:val="pl-PL"/>
        </w:rPr>
        <w:t>I</w:t>
      </w:r>
      <w:r w:rsidR="00BF180C" w:rsidRPr="001B696C">
        <w:rPr>
          <w:b/>
          <w:sz w:val="28"/>
          <w:szCs w:val="28"/>
          <w:lang w:val="pl-PL"/>
        </w:rPr>
        <w:t>II</w:t>
      </w:r>
      <w:r w:rsidRPr="001B696C">
        <w:rPr>
          <w:b/>
          <w:sz w:val="28"/>
          <w:szCs w:val="28"/>
          <w:lang w:val="pl-PL"/>
        </w:rPr>
        <w:t xml:space="preserve">. Các bản vẽ: </w:t>
      </w:r>
      <w:r w:rsidRPr="001B696C">
        <w:rPr>
          <w:sz w:val="28"/>
          <w:szCs w:val="28"/>
          <w:lang w:val="pl-PL"/>
        </w:rPr>
        <w:t>Theo bản vẽ hồ sơ mời thầu kèm theo.</w:t>
      </w:r>
    </w:p>
    <w:p w14:paraId="0D4ED2C7" w14:textId="77777777" w:rsidR="00677FD5" w:rsidRPr="007D6800" w:rsidRDefault="00677FD5" w:rsidP="000057CB">
      <w:pPr>
        <w:widowControl w:val="0"/>
        <w:tabs>
          <w:tab w:val="left" w:pos="851"/>
        </w:tabs>
        <w:spacing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87658" w14:textId="77777777" w:rsidR="000A4901" w:rsidRDefault="000A4901" w:rsidP="0023244A">
      <w:r>
        <w:separator/>
      </w:r>
    </w:p>
  </w:endnote>
  <w:endnote w:type="continuationSeparator" w:id="0">
    <w:p w14:paraId="563D34D3" w14:textId="77777777" w:rsidR="000A4901" w:rsidRDefault="000A4901"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BF0F0" w14:textId="77777777" w:rsidR="000A4901" w:rsidRDefault="000A4901" w:rsidP="0023244A">
      <w:r>
        <w:separator/>
      </w:r>
    </w:p>
  </w:footnote>
  <w:footnote w:type="continuationSeparator" w:id="0">
    <w:p w14:paraId="0DF2E856" w14:textId="77777777" w:rsidR="000A4901" w:rsidRDefault="000A4901" w:rsidP="0023244A">
      <w:r>
        <w:continuationSeparator/>
      </w:r>
    </w:p>
  </w:footnote>
  <w:footnote w:id="1">
    <w:p w14:paraId="6F61EF57" w14:textId="77777777" w:rsidR="00DE51E5" w:rsidRDefault="00DE51E5" w:rsidP="0023244A">
      <w:pPr>
        <w:pStyle w:val="FootnoteText"/>
        <w:spacing w:before="120"/>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57CB"/>
    <w:rsid w:val="000068BD"/>
    <w:rsid w:val="00007FF9"/>
    <w:rsid w:val="0001531E"/>
    <w:rsid w:val="00043244"/>
    <w:rsid w:val="00061FD0"/>
    <w:rsid w:val="00076CA2"/>
    <w:rsid w:val="000831EF"/>
    <w:rsid w:val="00093218"/>
    <w:rsid w:val="00097B8E"/>
    <w:rsid w:val="000A4901"/>
    <w:rsid w:val="000A77C2"/>
    <w:rsid w:val="000C5E9B"/>
    <w:rsid w:val="000C6EC5"/>
    <w:rsid w:val="000E4CAA"/>
    <w:rsid w:val="000F2EE4"/>
    <w:rsid w:val="000F47F7"/>
    <w:rsid w:val="00110106"/>
    <w:rsid w:val="00115A54"/>
    <w:rsid w:val="00115EBA"/>
    <w:rsid w:val="001161E5"/>
    <w:rsid w:val="001421DF"/>
    <w:rsid w:val="00160846"/>
    <w:rsid w:val="00160BF3"/>
    <w:rsid w:val="00177307"/>
    <w:rsid w:val="00177654"/>
    <w:rsid w:val="001812AC"/>
    <w:rsid w:val="00193B18"/>
    <w:rsid w:val="001A6582"/>
    <w:rsid w:val="001B3EF6"/>
    <w:rsid w:val="001B5024"/>
    <w:rsid w:val="001B6189"/>
    <w:rsid w:val="001B696C"/>
    <w:rsid w:val="001C51D5"/>
    <w:rsid w:val="001D42F4"/>
    <w:rsid w:val="002214A6"/>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60454"/>
    <w:rsid w:val="00361F59"/>
    <w:rsid w:val="00374844"/>
    <w:rsid w:val="003A2CF0"/>
    <w:rsid w:val="003B2512"/>
    <w:rsid w:val="003C4FC7"/>
    <w:rsid w:val="003D5488"/>
    <w:rsid w:val="003F7A32"/>
    <w:rsid w:val="004011E2"/>
    <w:rsid w:val="0043223B"/>
    <w:rsid w:val="00440127"/>
    <w:rsid w:val="00475FC2"/>
    <w:rsid w:val="00494A9C"/>
    <w:rsid w:val="004A2610"/>
    <w:rsid w:val="004B2A64"/>
    <w:rsid w:val="004B78F6"/>
    <w:rsid w:val="004E525C"/>
    <w:rsid w:val="004E75E3"/>
    <w:rsid w:val="004F62E7"/>
    <w:rsid w:val="0050712C"/>
    <w:rsid w:val="0051390F"/>
    <w:rsid w:val="00555FBC"/>
    <w:rsid w:val="00563222"/>
    <w:rsid w:val="00571AA6"/>
    <w:rsid w:val="00593F38"/>
    <w:rsid w:val="005B661F"/>
    <w:rsid w:val="005E2136"/>
    <w:rsid w:val="005E58E2"/>
    <w:rsid w:val="005F0E29"/>
    <w:rsid w:val="005F16CB"/>
    <w:rsid w:val="005F550E"/>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C5A55"/>
    <w:rsid w:val="007D6800"/>
    <w:rsid w:val="007F153C"/>
    <w:rsid w:val="00805F6A"/>
    <w:rsid w:val="00806E6F"/>
    <w:rsid w:val="00812209"/>
    <w:rsid w:val="00813D68"/>
    <w:rsid w:val="008163BC"/>
    <w:rsid w:val="00830B00"/>
    <w:rsid w:val="008363DA"/>
    <w:rsid w:val="00836C56"/>
    <w:rsid w:val="0084674F"/>
    <w:rsid w:val="00856008"/>
    <w:rsid w:val="008612E2"/>
    <w:rsid w:val="00872DB5"/>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319DF"/>
    <w:rsid w:val="009412C7"/>
    <w:rsid w:val="00942100"/>
    <w:rsid w:val="009426C8"/>
    <w:rsid w:val="009436D5"/>
    <w:rsid w:val="00947812"/>
    <w:rsid w:val="00950197"/>
    <w:rsid w:val="00962309"/>
    <w:rsid w:val="0096643A"/>
    <w:rsid w:val="00966C5B"/>
    <w:rsid w:val="00977919"/>
    <w:rsid w:val="00981AB7"/>
    <w:rsid w:val="009873EE"/>
    <w:rsid w:val="009907D0"/>
    <w:rsid w:val="009A123E"/>
    <w:rsid w:val="009B614B"/>
    <w:rsid w:val="009C2F6F"/>
    <w:rsid w:val="009C729A"/>
    <w:rsid w:val="009D050F"/>
    <w:rsid w:val="009D47F6"/>
    <w:rsid w:val="009F0C50"/>
    <w:rsid w:val="00A019F9"/>
    <w:rsid w:val="00A05ED2"/>
    <w:rsid w:val="00A34E0E"/>
    <w:rsid w:val="00A46C2E"/>
    <w:rsid w:val="00A470AB"/>
    <w:rsid w:val="00A572E4"/>
    <w:rsid w:val="00A63C9C"/>
    <w:rsid w:val="00A77C25"/>
    <w:rsid w:val="00AB2B54"/>
    <w:rsid w:val="00AE27AE"/>
    <w:rsid w:val="00AE7D24"/>
    <w:rsid w:val="00B16B43"/>
    <w:rsid w:val="00B171AC"/>
    <w:rsid w:val="00B260D3"/>
    <w:rsid w:val="00B30432"/>
    <w:rsid w:val="00B42E12"/>
    <w:rsid w:val="00B565B7"/>
    <w:rsid w:val="00B6244F"/>
    <w:rsid w:val="00B67844"/>
    <w:rsid w:val="00B77E34"/>
    <w:rsid w:val="00B849C5"/>
    <w:rsid w:val="00B90649"/>
    <w:rsid w:val="00B911B0"/>
    <w:rsid w:val="00B91E7C"/>
    <w:rsid w:val="00B93B83"/>
    <w:rsid w:val="00B951DE"/>
    <w:rsid w:val="00BA2F68"/>
    <w:rsid w:val="00BB39F7"/>
    <w:rsid w:val="00BE0B3C"/>
    <w:rsid w:val="00BF180C"/>
    <w:rsid w:val="00BF3AE4"/>
    <w:rsid w:val="00C07BB6"/>
    <w:rsid w:val="00C357EE"/>
    <w:rsid w:val="00C67A62"/>
    <w:rsid w:val="00C71683"/>
    <w:rsid w:val="00C73694"/>
    <w:rsid w:val="00C73CB9"/>
    <w:rsid w:val="00C91E80"/>
    <w:rsid w:val="00C96C87"/>
    <w:rsid w:val="00CC2A91"/>
    <w:rsid w:val="00CD2810"/>
    <w:rsid w:val="00CE2140"/>
    <w:rsid w:val="00CE445A"/>
    <w:rsid w:val="00CE4A5B"/>
    <w:rsid w:val="00CF03D6"/>
    <w:rsid w:val="00CF2FE8"/>
    <w:rsid w:val="00CF7338"/>
    <w:rsid w:val="00CF7498"/>
    <w:rsid w:val="00D274EE"/>
    <w:rsid w:val="00D546CA"/>
    <w:rsid w:val="00D82E9A"/>
    <w:rsid w:val="00DB7B80"/>
    <w:rsid w:val="00DC4451"/>
    <w:rsid w:val="00DE3838"/>
    <w:rsid w:val="00DE51E5"/>
    <w:rsid w:val="00E112AB"/>
    <w:rsid w:val="00E27050"/>
    <w:rsid w:val="00E54CEE"/>
    <w:rsid w:val="00E63FBC"/>
    <w:rsid w:val="00E652BF"/>
    <w:rsid w:val="00E86031"/>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94AD9"/>
    <w:rsid w:val="00F95EC1"/>
    <w:rsid w:val="00FA125F"/>
    <w:rsid w:val="00FA4D1C"/>
    <w:rsid w:val="00FA51B4"/>
    <w:rsid w:val="00FB1657"/>
    <w:rsid w:val="00FB4B6D"/>
    <w:rsid w:val="00FB623A"/>
    <w:rsid w:val="00FD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6</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Hung Anh</cp:lastModifiedBy>
  <cp:revision>226</cp:revision>
  <dcterms:created xsi:type="dcterms:W3CDTF">2019-03-30T08:54:00Z</dcterms:created>
  <dcterms:modified xsi:type="dcterms:W3CDTF">2026-02-04T03:12:00Z</dcterms:modified>
</cp:coreProperties>
</file>