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975E" w14:textId="77777777" w:rsidR="004F2756" w:rsidRPr="00180F17" w:rsidRDefault="004F2756" w:rsidP="004F2756">
      <w:pPr>
        <w:jc w:val="center"/>
        <w:outlineLvl w:val="0"/>
        <w:rPr>
          <w:b/>
          <w:sz w:val="28"/>
          <w:szCs w:val="28"/>
          <w:lang w:val="nl-NL"/>
        </w:rPr>
      </w:pPr>
      <w:bookmarkStart w:id="0" w:name="_Hlk220332256"/>
      <w:r w:rsidRPr="00180F17">
        <w:rPr>
          <w:b/>
          <w:sz w:val="28"/>
          <w:szCs w:val="28"/>
          <w:lang w:val="nl-NL"/>
        </w:rPr>
        <w:t>Phần 2. YÊU CẦU VỀ KỸ THUẬT</w:t>
      </w:r>
    </w:p>
    <w:p w14:paraId="2566DA46" w14:textId="77777777" w:rsidR="004F2756" w:rsidRPr="00180F17" w:rsidRDefault="004F2756" w:rsidP="004F2756">
      <w:pPr>
        <w:widowControl w:val="0"/>
        <w:spacing w:before="120" w:after="120" w:line="264" w:lineRule="auto"/>
        <w:jc w:val="center"/>
        <w:outlineLvl w:val="1"/>
        <w:rPr>
          <w:sz w:val="28"/>
          <w:szCs w:val="28"/>
          <w:lang w:val="nl-NL"/>
        </w:rPr>
      </w:pPr>
      <w:r w:rsidRPr="00180F17">
        <w:rPr>
          <w:b/>
          <w:sz w:val="28"/>
          <w:szCs w:val="28"/>
          <w:lang w:val="nl-NL"/>
        </w:rPr>
        <w:t>Chương V. YÊU CẦU VỀ KỸ THUẬT</w:t>
      </w:r>
    </w:p>
    <w:p w14:paraId="75D08332" w14:textId="77777777" w:rsidR="004F2756" w:rsidRPr="00180F17" w:rsidRDefault="004F2756" w:rsidP="004F2756">
      <w:pPr>
        <w:pStyle w:val="Subtitle"/>
        <w:rPr>
          <w:sz w:val="20"/>
          <w:szCs w:val="32"/>
          <w:lang w:val="nl-NL"/>
        </w:rPr>
      </w:pPr>
    </w:p>
    <w:p w14:paraId="5B461836" w14:textId="77777777" w:rsidR="004F2756" w:rsidRPr="007A7E4C" w:rsidRDefault="004F2756" w:rsidP="004F2756">
      <w:pPr>
        <w:pStyle w:val="SectionVIHeader"/>
        <w:widowControl w:val="0"/>
        <w:spacing w:before="0" w:after="0" w:line="264" w:lineRule="auto"/>
        <w:ind w:firstLine="709"/>
        <w:jc w:val="both"/>
        <w:rPr>
          <w:sz w:val="26"/>
          <w:szCs w:val="26"/>
          <w:lang w:val="nl-NL"/>
        </w:rPr>
      </w:pPr>
      <w:r w:rsidRPr="007A7E4C">
        <w:rPr>
          <w:sz w:val="26"/>
          <w:szCs w:val="26"/>
          <w:lang w:val="nl-NL"/>
        </w:rPr>
        <w:t>Mục 1. Yêu cầu về kỹ thuật</w:t>
      </w:r>
    </w:p>
    <w:p w14:paraId="2B1BC3FC" w14:textId="77777777" w:rsidR="004F2756" w:rsidRPr="007A7E4C" w:rsidRDefault="004F2756" w:rsidP="004F2756">
      <w:pPr>
        <w:widowControl w:val="0"/>
        <w:spacing w:line="264" w:lineRule="auto"/>
        <w:ind w:firstLine="709"/>
        <w:rPr>
          <w:b/>
          <w:sz w:val="26"/>
          <w:szCs w:val="26"/>
          <w:lang w:val="nl-NL"/>
        </w:rPr>
      </w:pPr>
      <w:r w:rsidRPr="007A7E4C">
        <w:rPr>
          <w:b/>
          <w:sz w:val="26"/>
          <w:szCs w:val="26"/>
          <w:lang w:val="nl-NL"/>
        </w:rPr>
        <w:t>1.1. Giới thiệu chung về gói thầu</w:t>
      </w:r>
    </w:p>
    <w:p w14:paraId="633A5164" w14:textId="77777777" w:rsidR="004F2756" w:rsidRPr="007A7E4C" w:rsidRDefault="004F2756" w:rsidP="004F2756">
      <w:pPr>
        <w:widowControl w:val="0"/>
        <w:spacing w:line="264" w:lineRule="auto"/>
        <w:ind w:firstLine="709"/>
        <w:rPr>
          <w:sz w:val="26"/>
          <w:szCs w:val="26"/>
          <w:lang w:val="nl-NL"/>
        </w:rPr>
      </w:pPr>
      <w:bookmarkStart w:id="1" w:name="_Hlk154743134"/>
      <w:r w:rsidRPr="007A7E4C">
        <w:rPr>
          <w:sz w:val="26"/>
          <w:szCs w:val="26"/>
          <w:lang w:val="nl-NL"/>
        </w:rPr>
        <w:t xml:space="preserve">- Tên gói thầu: </w:t>
      </w:r>
      <w:r>
        <w:rPr>
          <w:sz w:val="26"/>
          <w:szCs w:val="26"/>
          <w:lang w:val="nl-NL"/>
        </w:rPr>
        <w:t>Mua sắm vật tư muối vàng và hoá chất phụ gia phục vụ KHSX kim khí</w:t>
      </w:r>
      <w:r w:rsidRPr="007A7E4C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(Số hiệu gói thầu: 09-2026)</w:t>
      </w:r>
      <w:r w:rsidRPr="007A7E4C">
        <w:rPr>
          <w:sz w:val="26"/>
          <w:szCs w:val="26"/>
          <w:lang w:val="nl-NL"/>
        </w:rPr>
        <w:t>;</w:t>
      </w:r>
    </w:p>
    <w:p w14:paraId="4F516808" w14:textId="77777777" w:rsidR="004F2756" w:rsidRPr="007A7E4C" w:rsidRDefault="004F2756" w:rsidP="004F2756">
      <w:pPr>
        <w:widowControl w:val="0"/>
        <w:spacing w:line="264" w:lineRule="auto"/>
        <w:ind w:firstLine="709"/>
        <w:rPr>
          <w:sz w:val="26"/>
          <w:szCs w:val="26"/>
          <w:lang w:val="nl-NL"/>
        </w:rPr>
      </w:pPr>
      <w:r w:rsidRPr="007A7E4C">
        <w:rPr>
          <w:sz w:val="26"/>
          <w:szCs w:val="26"/>
          <w:lang w:val="nl-NL"/>
        </w:rPr>
        <w:t>- Chủ đầu tư: Công ty TNHH MTV 19-5, Bộ Công an – Chi nhánh Phương Nam.</w:t>
      </w:r>
    </w:p>
    <w:p w14:paraId="0110DAAB" w14:textId="77777777" w:rsidR="004F2756" w:rsidRPr="007A7E4C" w:rsidRDefault="004F2756" w:rsidP="004F2756">
      <w:pPr>
        <w:widowControl w:val="0"/>
        <w:spacing w:line="264" w:lineRule="auto"/>
        <w:ind w:firstLine="709"/>
        <w:rPr>
          <w:sz w:val="26"/>
          <w:szCs w:val="26"/>
          <w:lang w:val="nl-NL"/>
        </w:rPr>
      </w:pPr>
      <w:r w:rsidRPr="007A7E4C">
        <w:rPr>
          <w:sz w:val="26"/>
          <w:szCs w:val="26"/>
          <w:lang w:val="nl-NL"/>
        </w:rPr>
        <w:t xml:space="preserve">- Hình thức lựa chọn nhà thầu: </w:t>
      </w:r>
      <w:r>
        <w:rPr>
          <w:sz w:val="26"/>
          <w:szCs w:val="26"/>
          <w:lang w:val="nl-NL"/>
        </w:rPr>
        <w:t>Đấu thầu rộng rãi</w:t>
      </w:r>
      <w:r w:rsidRPr="007A7E4C">
        <w:rPr>
          <w:sz w:val="26"/>
          <w:szCs w:val="26"/>
          <w:lang w:val="nl-NL"/>
        </w:rPr>
        <w:t>, LCNT qua mạng theo phương thức một giai đoạn một túi hồ sơ.</w:t>
      </w:r>
    </w:p>
    <w:p w14:paraId="7EA18AD7" w14:textId="77777777" w:rsidR="004F2756" w:rsidRPr="007A7E4C" w:rsidRDefault="004F2756" w:rsidP="004F2756">
      <w:pPr>
        <w:widowControl w:val="0"/>
        <w:spacing w:line="264" w:lineRule="auto"/>
        <w:ind w:firstLine="709"/>
        <w:rPr>
          <w:sz w:val="26"/>
          <w:szCs w:val="26"/>
          <w:lang w:val="nl-NL"/>
        </w:rPr>
      </w:pPr>
      <w:r w:rsidRPr="007A7E4C">
        <w:rPr>
          <w:sz w:val="26"/>
          <w:szCs w:val="26"/>
          <w:lang w:val="nl-NL"/>
        </w:rPr>
        <w:t xml:space="preserve">- Nguồn vốn: </w:t>
      </w:r>
      <w:r>
        <w:rPr>
          <w:sz w:val="26"/>
          <w:szCs w:val="26"/>
          <w:lang w:val="nl-NL"/>
        </w:rPr>
        <w:t>Nguồn vốn kinh doanh của Chi nhánh</w:t>
      </w:r>
      <w:r w:rsidRPr="007A7E4C">
        <w:rPr>
          <w:sz w:val="26"/>
          <w:szCs w:val="26"/>
          <w:lang w:val="nl-NL"/>
        </w:rPr>
        <w:t>.</w:t>
      </w:r>
    </w:p>
    <w:p w14:paraId="16584735" w14:textId="77777777" w:rsidR="004F2756" w:rsidRPr="007A7E4C" w:rsidRDefault="004F2756" w:rsidP="004F2756">
      <w:pPr>
        <w:widowControl w:val="0"/>
        <w:spacing w:line="264" w:lineRule="auto"/>
        <w:ind w:firstLine="709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- Thời gian thực hiện: </w:t>
      </w:r>
      <w:r>
        <w:rPr>
          <w:color w:val="0000CC"/>
          <w:sz w:val="26"/>
          <w:szCs w:val="26"/>
          <w:lang w:val="nl-NL"/>
        </w:rPr>
        <w:t>60</w:t>
      </w:r>
      <w:r w:rsidRPr="007A7E4C">
        <w:rPr>
          <w:color w:val="0000CC"/>
          <w:sz w:val="26"/>
          <w:szCs w:val="26"/>
          <w:lang w:val="nl-NL"/>
        </w:rPr>
        <w:t xml:space="preserve"> ngày</w:t>
      </w:r>
      <w:r w:rsidRPr="007A7E4C">
        <w:rPr>
          <w:sz w:val="26"/>
          <w:szCs w:val="26"/>
          <w:lang w:val="nl-NL"/>
        </w:rPr>
        <w:t xml:space="preserve"> kể từ ngày hợp đồng có hiệu lực đến ngày nghiệm thu hoàn thành hàng hóa.</w:t>
      </w:r>
    </w:p>
    <w:p w14:paraId="53B066E3" w14:textId="77777777" w:rsidR="004F2756" w:rsidRDefault="004F2756" w:rsidP="004F2756">
      <w:pPr>
        <w:widowControl w:val="0"/>
        <w:spacing w:line="264" w:lineRule="auto"/>
        <w:ind w:firstLine="709"/>
        <w:rPr>
          <w:sz w:val="26"/>
          <w:szCs w:val="26"/>
          <w:lang w:val="nl-NL"/>
        </w:rPr>
      </w:pPr>
      <w:r w:rsidRPr="007A7E4C">
        <w:rPr>
          <w:sz w:val="26"/>
          <w:szCs w:val="26"/>
          <w:lang w:val="nl-NL"/>
        </w:rPr>
        <w:t>- Địa điểm giao hàng: Kho Công ty TNHH MTV 19-5, Bộ Công an – Chi nhánh Phương Nam. Địa chỉ: 125 Kha Vạn Cân, Phường Linh Xuân, TP. Hồ Chí Minh</w:t>
      </w:r>
      <w:r>
        <w:rPr>
          <w:sz w:val="26"/>
          <w:szCs w:val="26"/>
          <w:lang w:val="nl-NL"/>
        </w:rPr>
        <w:t>.</w:t>
      </w:r>
    </w:p>
    <w:p w14:paraId="3167F9DE" w14:textId="77777777" w:rsidR="004F2756" w:rsidRPr="007A7E4C" w:rsidRDefault="004F2756" w:rsidP="004F2756">
      <w:pPr>
        <w:widowControl w:val="0"/>
        <w:spacing w:line="264" w:lineRule="auto"/>
        <w:ind w:firstLine="709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- </w:t>
      </w:r>
      <w:r w:rsidRPr="007A7E4C">
        <w:rPr>
          <w:sz w:val="26"/>
          <w:szCs w:val="26"/>
          <w:lang w:val="nl-NL"/>
        </w:rPr>
        <w:t>Chi phí vận chuyển hàng hóa tới địa điểm giao hàng do nhà thầu chịu.</w:t>
      </w:r>
    </w:p>
    <w:bookmarkEnd w:id="1"/>
    <w:p w14:paraId="7CE98699" w14:textId="77777777" w:rsidR="004F2756" w:rsidRPr="007A7E4C" w:rsidRDefault="004F2756" w:rsidP="004F2756">
      <w:pPr>
        <w:widowControl w:val="0"/>
        <w:spacing w:before="120" w:line="264" w:lineRule="auto"/>
        <w:ind w:firstLine="709"/>
        <w:rPr>
          <w:b/>
          <w:sz w:val="26"/>
          <w:szCs w:val="26"/>
          <w:lang w:val="nl-NL"/>
        </w:rPr>
      </w:pPr>
      <w:r w:rsidRPr="007A7E4C">
        <w:rPr>
          <w:b/>
          <w:sz w:val="26"/>
          <w:szCs w:val="26"/>
          <w:lang w:val="nl-NL"/>
        </w:rPr>
        <w:t>1.2. Yêu cầu về kỹ thuật</w:t>
      </w:r>
    </w:p>
    <w:p w14:paraId="25DD8A54" w14:textId="77777777" w:rsidR="004F2756" w:rsidRPr="00F52187" w:rsidRDefault="004F2756" w:rsidP="004F2756">
      <w:pPr>
        <w:widowControl w:val="0"/>
        <w:spacing w:line="276" w:lineRule="auto"/>
        <w:ind w:firstLine="709"/>
        <w:rPr>
          <w:b/>
          <w:spacing w:val="-2"/>
          <w:sz w:val="26"/>
          <w:szCs w:val="26"/>
          <w:lang w:val="nl-NL"/>
        </w:rPr>
      </w:pPr>
      <w:r w:rsidRPr="00F52187">
        <w:rPr>
          <w:b/>
          <w:spacing w:val="-2"/>
          <w:sz w:val="26"/>
          <w:szCs w:val="26"/>
          <w:lang w:val="nl-NL"/>
        </w:rPr>
        <w:t>a) Yêu cầu về kỹ thuật chung</w:t>
      </w:r>
      <w:r>
        <w:rPr>
          <w:b/>
          <w:spacing w:val="-2"/>
          <w:sz w:val="26"/>
          <w:szCs w:val="26"/>
          <w:lang w:val="nl-NL"/>
        </w:rPr>
        <w:t xml:space="preserve"> của hàng hóa</w:t>
      </w:r>
    </w:p>
    <w:p w14:paraId="3F107DF9" w14:textId="77777777" w:rsidR="004F2756" w:rsidRPr="00A51994" w:rsidRDefault="004F2756" w:rsidP="004F2756">
      <w:pPr>
        <w:widowControl w:val="0"/>
        <w:spacing w:line="276" w:lineRule="auto"/>
        <w:ind w:firstLine="709"/>
        <w:rPr>
          <w:spacing w:val="-2"/>
          <w:sz w:val="26"/>
          <w:szCs w:val="26"/>
        </w:rPr>
      </w:pPr>
      <w:r w:rsidRPr="00A51994">
        <w:rPr>
          <w:spacing w:val="-2"/>
          <w:sz w:val="26"/>
          <w:szCs w:val="26"/>
        </w:rPr>
        <w:t>- Hàng hóa là hàng mới 100% nhập khẩu từ năm 202</w:t>
      </w:r>
      <w:r>
        <w:rPr>
          <w:spacing w:val="-2"/>
          <w:sz w:val="26"/>
          <w:szCs w:val="26"/>
        </w:rPr>
        <w:t>5</w:t>
      </w:r>
      <w:r w:rsidRPr="00A51994">
        <w:rPr>
          <w:spacing w:val="-2"/>
          <w:sz w:val="26"/>
          <w:szCs w:val="26"/>
        </w:rPr>
        <w:t>-202</w:t>
      </w:r>
      <w:r>
        <w:rPr>
          <w:spacing w:val="-2"/>
          <w:sz w:val="26"/>
          <w:szCs w:val="26"/>
        </w:rPr>
        <w:t>6</w:t>
      </w:r>
      <w:r w:rsidRPr="00A51994">
        <w:rPr>
          <w:spacing w:val="-2"/>
          <w:sz w:val="26"/>
          <w:szCs w:val="26"/>
        </w:rPr>
        <w:t xml:space="preserve"> trở về sau, chưa qua sử dụng.</w:t>
      </w:r>
    </w:p>
    <w:p w14:paraId="76BDA1E7" w14:textId="77777777" w:rsidR="004F2756" w:rsidRPr="00A51994" w:rsidRDefault="004F2756" w:rsidP="004F2756">
      <w:pPr>
        <w:widowControl w:val="0"/>
        <w:spacing w:line="276" w:lineRule="auto"/>
        <w:ind w:firstLine="709"/>
        <w:rPr>
          <w:spacing w:val="-2"/>
          <w:sz w:val="26"/>
          <w:szCs w:val="26"/>
        </w:rPr>
      </w:pPr>
      <w:r w:rsidRPr="00A51994">
        <w:rPr>
          <w:spacing w:val="-2"/>
          <w:sz w:val="26"/>
          <w:szCs w:val="26"/>
        </w:rPr>
        <w:tab/>
        <w:t xml:space="preserve">- Nguồn gốc, xuất xứ: Hàng hóa có nguồn gốc, xuất xứ rõ ràng, có tài liệu chứng minh: Giấy phép bán hàng của nhà sản xuất (trường hợp là nhà phân phối thương mại tại Việt Nam); Giấy chứng nhận xuất xứ hàng hóa (C/O đối với hàng hóa nhập khẩu); Giấy chứng nhận phân tích thành phần chất liệu (C/A); </w:t>
      </w:r>
    </w:p>
    <w:p w14:paraId="63F92310" w14:textId="77777777" w:rsidR="004F2756" w:rsidRDefault="004F2756" w:rsidP="004F2756">
      <w:pPr>
        <w:widowControl w:val="0"/>
        <w:spacing w:line="276" w:lineRule="auto"/>
        <w:ind w:firstLine="709"/>
        <w:rPr>
          <w:spacing w:val="-2"/>
          <w:sz w:val="26"/>
          <w:szCs w:val="26"/>
        </w:rPr>
      </w:pPr>
      <w:r w:rsidRPr="00A51994">
        <w:rPr>
          <w:spacing w:val="-2"/>
          <w:sz w:val="26"/>
          <w:szCs w:val="26"/>
        </w:rPr>
        <w:tab/>
        <w:t xml:space="preserve">- Hàng hóa phải đáp ứng yêu cầu kỹ thuật chi tiết nêu tại Mục </w:t>
      </w:r>
      <w:r>
        <w:rPr>
          <w:spacing w:val="-2"/>
          <w:sz w:val="26"/>
          <w:szCs w:val="26"/>
        </w:rPr>
        <w:t>1</w:t>
      </w:r>
      <w:r w:rsidRPr="00A51994">
        <w:rPr>
          <w:spacing w:val="-2"/>
          <w:sz w:val="26"/>
          <w:szCs w:val="26"/>
        </w:rPr>
        <w:t>.2</w:t>
      </w:r>
      <w:r>
        <w:rPr>
          <w:spacing w:val="-2"/>
          <w:sz w:val="26"/>
          <w:szCs w:val="26"/>
        </w:rPr>
        <w:t>b</w:t>
      </w:r>
      <w:r w:rsidRPr="00A51994">
        <w:rPr>
          <w:spacing w:val="-2"/>
          <w:sz w:val="26"/>
          <w:szCs w:val="26"/>
        </w:rPr>
        <w:t xml:space="preserve"> Chương V E-HSMT;</w:t>
      </w:r>
    </w:p>
    <w:p w14:paraId="67C2F84C" w14:textId="77777777" w:rsidR="004F2756" w:rsidRDefault="004F2756" w:rsidP="004F2756">
      <w:pPr>
        <w:widowControl w:val="0"/>
        <w:spacing w:before="120" w:after="120" w:line="276" w:lineRule="auto"/>
        <w:ind w:firstLine="709"/>
        <w:rPr>
          <w:i/>
          <w:spacing w:val="-2"/>
          <w:sz w:val="26"/>
          <w:szCs w:val="26"/>
          <w:lang w:val="nl-NL"/>
        </w:rPr>
      </w:pPr>
      <w:r w:rsidRPr="00F52187">
        <w:rPr>
          <w:b/>
          <w:spacing w:val="-2"/>
          <w:sz w:val="26"/>
          <w:szCs w:val="26"/>
          <w:lang w:val="nl-NL"/>
        </w:rPr>
        <w:t>b) Yêu cầu về kỹ thuật cụ thể</w:t>
      </w:r>
      <w:r w:rsidRPr="007A7E4C">
        <w:rPr>
          <w:i/>
          <w:spacing w:val="-2"/>
          <w:sz w:val="26"/>
          <w:szCs w:val="26"/>
          <w:lang w:val="nl-NL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261"/>
        <w:gridCol w:w="6237"/>
      </w:tblGrid>
      <w:tr w:rsidR="004F2756" w:rsidRPr="00C2486A" w14:paraId="29EF6029" w14:textId="77777777" w:rsidTr="001D7955">
        <w:trPr>
          <w:trHeight w:val="575"/>
          <w:tblHeader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737F" w14:textId="77777777" w:rsidR="004F2756" w:rsidRPr="00C2486A" w:rsidRDefault="004F2756" w:rsidP="001D7955">
            <w:pPr>
              <w:widowControl w:val="0"/>
              <w:spacing w:line="276" w:lineRule="auto"/>
              <w:jc w:val="center"/>
              <w:rPr>
                <w:b/>
                <w:bCs/>
                <w:iCs/>
                <w:spacing w:val="-2"/>
                <w:sz w:val="26"/>
                <w:szCs w:val="26"/>
                <w:lang w:val="nb-NO"/>
              </w:rPr>
            </w:pPr>
            <w:r w:rsidRPr="00C2486A">
              <w:rPr>
                <w:b/>
                <w:bCs/>
                <w:iCs/>
                <w:spacing w:val="-2"/>
                <w:sz w:val="26"/>
                <w:szCs w:val="26"/>
                <w:lang w:val="vi-VN"/>
              </w:rPr>
              <w:t>Stt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9A98" w14:textId="77777777" w:rsidR="004F2756" w:rsidRPr="00C2486A" w:rsidRDefault="004F2756" w:rsidP="001D7955">
            <w:pPr>
              <w:widowControl w:val="0"/>
              <w:spacing w:line="276" w:lineRule="auto"/>
              <w:jc w:val="center"/>
              <w:rPr>
                <w:b/>
                <w:bCs/>
                <w:iCs/>
                <w:spacing w:val="-2"/>
                <w:sz w:val="26"/>
                <w:szCs w:val="26"/>
              </w:rPr>
            </w:pPr>
            <w:r w:rsidRPr="00C2486A">
              <w:rPr>
                <w:b/>
                <w:bCs/>
                <w:iCs/>
                <w:spacing w:val="-2"/>
                <w:sz w:val="26"/>
                <w:szCs w:val="26"/>
                <w:lang w:val="vi-VN"/>
              </w:rPr>
              <w:t>Tên hàng</w:t>
            </w:r>
            <w:r w:rsidRPr="00C2486A">
              <w:rPr>
                <w:b/>
                <w:bCs/>
                <w:iCs/>
                <w:spacing w:val="-2"/>
                <w:sz w:val="26"/>
                <w:szCs w:val="26"/>
              </w:rPr>
              <w:t xml:space="preserve"> hoá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6953" w14:textId="77777777" w:rsidR="004F2756" w:rsidRPr="00C2486A" w:rsidRDefault="004F2756" w:rsidP="001D7955">
            <w:pPr>
              <w:widowControl w:val="0"/>
              <w:spacing w:line="276" w:lineRule="auto"/>
              <w:jc w:val="center"/>
              <w:rPr>
                <w:b/>
                <w:bCs/>
                <w:iCs/>
                <w:spacing w:val="-2"/>
                <w:sz w:val="26"/>
                <w:szCs w:val="26"/>
                <w:lang w:val="nb-NO"/>
              </w:rPr>
            </w:pPr>
            <w:r w:rsidRPr="00C2486A">
              <w:rPr>
                <w:b/>
                <w:bCs/>
                <w:iCs/>
                <w:spacing w:val="-2"/>
                <w:sz w:val="26"/>
                <w:szCs w:val="26"/>
                <w:lang w:val="nb-NO"/>
              </w:rPr>
              <w:t>Thông số kỹ thuật</w:t>
            </w:r>
          </w:p>
        </w:tc>
      </w:tr>
      <w:tr w:rsidR="004F2756" w:rsidRPr="00C2486A" w14:paraId="5F63F6F5" w14:textId="77777777" w:rsidTr="001D7955">
        <w:trPr>
          <w:trHeight w:val="98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BD0D" w14:textId="77777777" w:rsidR="004F2756" w:rsidRPr="00C2486A" w:rsidRDefault="004F2756" w:rsidP="001D7955">
            <w:pPr>
              <w:widowControl w:val="0"/>
              <w:spacing w:line="276" w:lineRule="auto"/>
              <w:jc w:val="center"/>
              <w:rPr>
                <w:iCs/>
                <w:spacing w:val="-2"/>
                <w:sz w:val="26"/>
                <w:szCs w:val="26"/>
                <w:lang w:val="nb-NO"/>
              </w:rPr>
            </w:pPr>
            <w:r w:rsidRPr="00C2486A">
              <w:rPr>
                <w:iCs/>
                <w:spacing w:val="-2"/>
                <w:sz w:val="26"/>
                <w:szCs w:val="26"/>
                <w:lang w:val="nb-NO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8E1B" w14:textId="77777777" w:rsidR="004F2756" w:rsidRPr="00CD1DE4" w:rsidRDefault="004F2756" w:rsidP="001D79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13F4E">
              <w:rPr>
                <w:sz w:val="26"/>
                <w:szCs w:val="26"/>
              </w:rPr>
              <w:t>Muối vàng</w:t>
            </w:r>
          </w:p>
          <w:p w14:paraId="2C1D4CAB" w14:textId="77777777" w:rsidR="004F2756" w:rsidRPr="00C2486A" w:rsidRDefault="004F2756" w:rsidP="001D7955">
            <w:pPr>
              <w:widowControl w:val="0"/>
              <w:spacing w:line="276" w:lineRule="auto"/>
              <w:jc w:val="center"/>
              <w:rPr>
                <w:iCs/>
                <w:spacing w:val="-2"/>
                <w:sz w:val="26"/>
                <w:szCs w:val="26"/>
              </w:rPr>
            </w:pPr>
            <w:r w:rsidRPr="00613F4E">
              <w:rPr>
                <w:sz w:val="26"/>
                <w:szCs w:val="26"/>
              </w:rPr>
              <w:t>(Kali Cyanua PGC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1210" w14:textId="77777777" w:rsidR="004F2756" w:rsidRPr="007A467A" w:rsidRDefault="004F2756" w:rsidP="001D7955">
            <w:pPr>
              <w:widowControl w:val="0"/>
              <w:spacing w:line="276" w:lineRule="auto"/>
              <w:rPr>
                <w:bCs/>
                <w:sz w:val="26"/>
                <w:szCs w:val="26"/>
                <w:lang w:val="nl-NL"/>
              </w:rPr>
            </w:pPr>
            <w:r w:rsidRPr="007A467A">
              <w:rPr>
                <w:bCs/>
                <w:sz w:val="26"/>
                <w:szCs w:val="26"/>
                <w:lang w:val="nl-NL"/>
              </w:rPr>
              <w:t>- Tính chất vật liệu: Thể rắn</w:t>
            </w:r>
          </w:p>
          <w:p w14:paraId="25A8D6C4" w14:textId="77777777" w:rsidR="004F2756" w:rsidRPr="007A467A" w:rsidRDefault="004F2756" w:rsidP="001D7955">
            <w:pPr>
              <w:widowControl w:val="0"/>
              <w:spacing w:line="276" w:lineRule="auto"/>
              <w:rPr>
                <w:bCs/>
                <w:sz w:val="26"/>
                <w:szCs w:val="26"/>
                <w:lang w:val="nl-NL"/>
              </w:rPr>
            </w:pPr>
            <w:r w:rsidRPr="007A467A">
              <w:rPr>
                <w:bCs/>
                <w:sz w:val="26"/>
                <w:szCs w:val="26"/>
                <w:lang w:val="nl-NL"/>
              </w:rPr>
              <w:t>- Mầu sắc: Mầu trắng</w:t>
            </w:r>
          </w:p>
          <w:p w14:paraId="5943E6DB" w14:textId="77777777" w:rsidR="004F2756" w:rsidRPr="007A467A" w:rsidRDefault="004F2756" w:rsidP="001D7955">
            <w:pPr>
              <w:widowControl w:val="0"/>
              <w:spacing w:line="276" w:lineRule="auto"/>
              <w:rPr>
                <w:bCs/>
                <w:sz w:val="26"/>
                <w:szCs w:val="26"/>
                <w:lang w:val="nl-NL"/>
              </w:rPr>
            </w:pPr>
            <w:r w:rsidRPr="007A467A">
              <w:rPr>
                <w:bCs/>
                <w:sz w:val="26"/>
                <w:szCs w:val="26"/>
                <w:lang w:val="nl-NL"/>
              </w:rPr>
              <w:t xml:space="preserve">- Thành phần vàng: 68,2% </w:t>
            </w:r>
          </w:p>
          <w:p w14:paraId="1CFC4E9B" w14:textId="77777777" w:rsidR="004F2756" w:rsidRDefault="004F2756" w:rsidP="001D7955">
            <w:pPr>
              <w:widowControl w:val="0"/>
              <w:spacing w:line="276" w:lineRule="auto"/>
              <w:rPr>
                <w:bCs/>
                <w:sz w:val="26"/>
                <w:szCs w:val="26"/>
                <w:lang w:val="nl-NL"/>
              </w:rPr>
            </w:pPr>
            <w:r w:rsidRPr="007A467A">
              <w:rPr>
                <w:bCs/>
                <w:sz w:val="26"/>
                <w:szCs w:val="26"/>
                <w:lang w:val="nl-NL"/>
              </w:rPr>
              <w:t>- Nhiệt độ lưu trữ: Không giới hạn/không yêu cầu.</w:t>
            </w:r>
          </w:p>
          <w:p w14:paraId="16604B21" w14:textId="77777777" w:rsidR="004F2756" w:rsidRPr="007A467A" w:rsidRDefault="004F2756" w:rsidP="001D7955">
            <w:pPr>
              <w:widowControl w:val="0"/>
              <w:spacing w:line="276" w:lineRule="auto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- </w:t>
            </w:r>
            <w:r w:rsidRPr="007A467A">
              <w:rPr>
                <w:bCs/>
                <w:sz w:val="26"/>
                <w:szCs w:val="26"/>
                <w:lang w:val="nl-NL"/>
              </w:rPr>
              <w:t xml:space="preserve">Quy cách: </w:t>
            </w:r>
            <w:r>
              <w:rPr>
                <w:bCs/>
                <w:sz w:val="26"/>
                <w:szCs w:val="26"/>
                <w:lang w:val="nl-NL"/>
              </w:rPr>
              <w:t>100 gam</w:t>
            </w:r>
            <w:r w:rsidRPr="007A467A">
              <w:rPr>
                <w:bCs/>
                <w:sz w:val="26"/>
                <w:szCs w:val="26"/>
                <w:lang w:val="nl-NL"/>
              </w:rPr>
              <w:t>/hộp</w:t>
            </w:r>
          </w:p>
          <w:p w14:paraId="072EFB05" w14:textId="77777777" w:rsidR="004F2756" w:rsidRPr="007A467A" w:rsidRDefault="004F2756" w:rsidP="001D7955">
            <w:pPr>
              <w:widowControl w:val="0"/>
              <w:spacing w:line="276" w:lineRule="auto"/>
              <w:rPr>
                <w:bCs/>
                <w:sz w:val="26"/>
                <w:szCs w:val="26"/>
                <w:lang w:val="nl-NL"/>
              </w:rPr>
            </w:pPr>
            <w:r w:rsidRPr="007A467A">
              <w:rPr>
                <w:bCs/>
                <w:sz w:val="26"/>
                <w:szCs w:val="26"/>
                <w:lang w:val="nl-NL"/>
              </w:rPr>
              <w:t>- Hạn sử dụng: Không giới hạn.</w:t>
            </w:r>
          </w:p>
          <w:p w14:paraId="3060B3FA" w14:textId="77777777" w:rsidR="004F2756" w:rsidRDefault="004F2756" w:rsidP="001D7955">
            <w:pPr>
              <w:widowControl w:val="0"/>
              <w:spacing w:line="276" w:lineRule="auto"/>
              <w:rPr>
                <w:bCs/>
                <w:sz w:val="26"/>
                <w:szCs w:val="26"/>
                <w:lang w:val="nl-NL"/>
              </w:rPr>
            </w:pPr>
            <w:r w:rsidRPr="007A467A">
              <w:rPr>
                <w:bCs/>
                <w:sz w:val="26"/>
                <w:szCs w:val="26"/>
                <w:lang w:val="nl-NL"/>
              </w:rPr>
              <w:t xml:space="preserve">- Độ nhạy ánh sáng: trong suốt hoặc chứa chất sắc tố cho </w:t>
            </w:r>
            <w:r w:rsidRPr="007A467A">
              <w:rPr>
                <w:bCs/>
                <w:sz w:val="26"/>
                <w:szCs w:val="26"/>
                <w:lang w:val="nl-NL"/>
              </w:rPr>
              <w:lastRenderedPageBreak/>
              <w:t>phép.</w:t>
            </w:r>
          </w:p>
          <w:p w14:paraId="08E54A67" w14:textId="77777777" w:rsidR="004F2756" w:rsidRPr="00C2486A" w:rsidRDefault="004F2756" w:rsidP="001D7955">
            <w:pPr>
              <w:widowControl w:val="0"/>
              <w:spacing w:line="276" w:lineRule="auto"/>
              <w:ind w:left="31"/>
              <w:rPr>
                <w:iCs/>
                <w:spacing w:val="-2"/>
                <w:sz w:val="26"/>
                <w:szCs w:val="26"/>
                <w:lang w:val="nb-NO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- </w:t>
            </w:r>
            <w:r w:rsidRPr="00BB279E">
              <w:rPr>
                <w:bCs/>
                <w:sz w:val="26"/>
                <w:szCs w:val="26"/>
                <w:lang w:val="nl-NL"/>
              </w:rPr>
              <w:t>Thông tin sản phẩm: Bao bì, đóng gói hàng hóa phải thể hiện đầy đủ thông tin: Tên sản phẩm; số lô sản xuất; hạn sử dụng; xuất xứ; QR Code truy xuất nguồn gốc; thông tin hãng sản xuất; cảnh báo nguy hiểm (nếu có).</w:t>
            </w:r>
          </w:p>
        </w:tc>
      </w:tr>
      <w:tr w:rsidR="004F2756" w:rsidRPr="00C2486A" w14:paraId="27DD79CF" w14:textId="77777777" w:rsidTr="001D7955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EEEC" w14:textId="77777777" w:rsidR="004F2756" w:rsidRPr="00C2486A" w:rsidRDefault="004F2756" w:rsidP="001D7955">
            <w:pPr>
              <w:widowControl w:val="0"/>
              <w:spacing w:line="276" w:lineRule="auto"/>
              <w:jc w:val="center"/>
              <w:rPr>
                <w:iCs/>
                <w:spacing w:val="-2"/>
                <w:sz w:val="26"/>
                <w:szCs w:val="26"/>
                <w:lang w:val="nb-NO"/>
              </w:rPr>
            </w:pPr>
            <w:r w:rsidRPr="00C2486A">
              <w:rPr>
                <w:iCs/>
                <w:spacing w:val="-2"/>
                <w:sz w:val="26"/>
                <w:szCs w:val="26"/>
                <w:lang w:val="nb-NO"/>
              </w:rPr>
              <w:lastRenderedPageBreak/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8604" w14:textId="77777777" w:rsidR="004F2756" w:rsidRDefault="004F2756" w:rsidP="001D79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13F4E">
              <w:rPr>
                <w:sz w:val="26"/>
                <w:szCs w:val="26"/>
              </w:rPr>
              <w:t xml:space="preserve">Auruna Replenisher Solution </w:t>
            </w:r>
          </w:p>
          <w:p w14:paraId="3640F65C" w14:textId="77777777" w:rsidR="004F2756" w:rsidRPr="00C2486A" w:rsidRDefault="004F2756" w:rsidP="001D7955">
            <w:pPr>
              <w:widowControl w:val="0"/>
              <w:spacing w:line="276" w:lineRule="auto"/>
              <w:jc w:val="center"/>
              <w:rPr>
                <w:iCs/>
                <w:spacing w:val="-2"/>
                <w:sz w:val="26"/>
                <w:szCs w:val="26"/>
              </w:rPr>
            </w:pPr>
            <w:r w:rsidRPr="00613F4E">
              <w:rPr>
                <w:sz w:val="26"/>
                <w:szCs w:val="26"/>
              </w:rPr>
              <w:t>(Auruna 554 Replenisher Solution)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F605" w14:textId="77777777" w:rsidR="004F2756" w:rsidRDefault="004F2756" w:rsidP="001D7955">
            <w:pPr>
              <w:widowControl w:val="0"/>
              <w:spacing w:line="276" w:lineRule="auto"/>
              <w:rPr>
                <w:sz w:val="26"/>
                <w:szCs w:val="26"/>
                <w:lang w:val="nl-NL"/>
              </w:rPr>
            </w:pPr>
            <w:r w:rsidRPr="007A467A">
              <w:rPr>
                <w:sz w:val="26"/>
                <w:szCs w:val="26"/>
                <w:lang w:val="nl-NL"/>
              </w:rPr>
              <w:t xml:space="preserve">- Qui cách đóng gói: 1 lít/bình </w:t>
            </w:r>
          </w:p>
          <w:p w14:paraId="7EE60C68" w14:textId="77777777" w:rsidR="004F2756" w:rsidRDefault="004F2756" w:rsidP="001D7955">
            <w:pPr>
              <w:widowControl w:val="0"/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665CAF">
              <w:rPr>
                <w:sz w:val="26"/>
                <w:szCs w:val="26"/>
                <w:lang w:val="nl-NL"/>
              </w:rPr>
              <w:t>Tính chất vật liệu: Thể lỏng</w:t>
            </w:r>
          </w:p>
          <w:p w14:paraId="5A76F5E1" w14:textId="77777777" w:rsidR="004F2756" w:rsidRDefault="004F2756" w:rsidP="001D7955">
            <w:pPr>
              <w:widowControl w:val="0"/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M</w:t>
            </w:r>
            <w:r w:rsidRPr="00665CAF">
              <w:rPr>
                <w:sz w:val="26"/>
                <w:szCs w:val="26"/>
                <w:lang w:val="nl-NL"/>
              </w:rPr>
              <w:t>ầu sắc: Trong suốt</w:t>
            </w:r>
          </w:p>
          <w:p w14:paraId="20C39B92" w14:textId="77777777" w:rsidR="004F2756" w:rsidRPr="007A467A" w:rsidRDefault="004F2756" w:rsidP="001D7955">
            <w:pPr>
              <w:widowControl w:val="0"/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665CAF">
              <w:rPr>
                <w:sz w:val="26"/>
                <w:szCs w:val="26"/>
                <w:lang w:val="nl-NL"/>
              </w:rPr>
              <w:t>Nhiệt độ lưu trữ: Không giới hạn/không yêu cầu</w:t>
            </w:r>
          </w:p>
          <w:p w14:paraId="0B33F9EC" w14:textId="77777777" w:rsidR="004F2756" w:rsidRDefault="004F2756" w:rsidP="001D7955">
            <w:pPr>
              <w:widowControl w:val="0"/>
              <w:spacing w:line="276" w:lineRule="auto"/>
              <w:rPr>
                <w:sz w:val="26"/>
                <w:szCs w:val="26"/>
                <w:lang w:val="nl-NL"/>
              </w:rPr>
            </w:pPr>
            <w:r w:rsidRPr="007A467A">
              <w:rPr>
                <w:sz w:val="26"/>
                <w:szCs w:val="26"/>
                <w:lang w:val="nl-NL"/>
              </w:rPr>
              <w:t>- Hạn sử dụng: 2 năm kể từ ngày sản xuất</w:t>
            </w:r>
          </w:p>
          <w:p w14:paraId="640789F4" w14:textId="77777777" w:rsidR="004F2756" w:rsidRPr="007A467A" w:rsidRDefault="004F2756" w:rsidP="001D7955">
            <w:pPr>
              <w:widowControl w:val="0"/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665CAF">
              <w:rPr>
                <w:sz w:val="26"/>
                <w:szCs w:val="26"/>
                <w:lang w:val="nl-NL"/>
              </w:rPr>
              <w:t>Độ nhạy ánh sáng: trong suốt hoặc chứa chất sắc tố cho phép</w:t>
            </w:r>
            <w:r>
              <w:rPr>
                <w:sz w:val="26"/>
                <w:szCs w:val="26"/>
                <w:lang w:val="nl-NL"/>
              </w:rPr>
              <w:t>.</w:t>
            </w:r>
          </w:p>
          <w:p w14:paraId="104450D3" w14:textId="77777777" w:rsidR="004F2756" w:rsidRPr="00C2486A" w:rsidRDefault="004F2756" w:rsidP="001D7955">
            <w:pPr>
              <w:widowControl w:val="0"/>
              <w:spacing w:line="276" w:lineRule="auto"/>
              <w:ind w:left="31"/>
              <w:rPr>
                <w:iCs/>
                <w:spacing w:val="-2"/>
                <w:sz w:val="26"/>
                <w:szCs w:val="26"/>
                <w:lang w:val="vi-VN"/>
              </w:rPr>
            </w:pPr>
            <w:r w:rsidRPr="007A467A">
              <w:rPr>
                <w:bCs/>
                <w:sz w:val="26"/>
                <w:szCs w:val="26"/>
                <w:lang w:val="nl-NL"/>
              </w:rPr>
              <w:t xml:space="preserve">- Thông tin sản phẩm: </w:t>
            </w:r>
            <w:r w:rsidRPr="00665CAF">
              <w:rPr>
                <w:bCs/>
                <w:sz w:val="26"/>
                <w:szCs w:val="26"/>
                <w:lang w:val="nl-NL"/>
              </w:rPr>
              <w:t>Bao bì, đóng gói hàng hóa phải thể hiện đầy đủ thông tin: Tên sản phẩm; số lô sản xuất; hạn sử dụng; xuất xứ; QR Code truy xuất nguồn gốc; thông tin hãng sản xuất; cảnh báo nguy hiểm</w:t>
            </w:r>
            <w:r>
              <w:rPr>
                <w:bCs/>
                <w:sz w:val="26"/>
                <w:szCs w:val="26"/>
                <w:lang w:val="nl-NL"/>
              </w:rPr>
              <w:t xml:space="preserve"> </w:t>
            </w:r>
            <w:r w:rsidRPr="00665CAF">
              <w:rPr>
                <w:bCs/>
                <w:sz w:val="26"/>
                <w:szCs w:val="26"/>
                <w:lang w:val="nl-NL"/>
              </w:rPr>
              <w:t>(nếu có).</w:t>
            </w:r>
          </w:p>
        </w:tc>
      </w:tr>
    </w:tbl>
    <w:p w14:paraId="7696B4CA" w14:textId="77777777" w:rsidR="004F2756" w:rsidRPr="00B63984" w:rsidRDefault="004F2756" w:rsidP="004F2756">
      <w:pPr>
        <w:widowControl w:val="0"/>
        <w:spacing w:before="120" w:line="276" w:lineRule="auto"/>
        <w:ind w:firstLine="709"/>
        <w:rPr>
          <w:b/>
          <w:spacing w:val="-2"/>
          <w:sz w:val="26"/>
          <w:szCs w:val="26"/>
          <w:lang w:val="nl-NL"/>
        </w:rPr>
      </w:pPr>
      <w:r w:rsidRPr="00B63984">
        <w:rPr>
          <w:b/>
          <w:spacing w:val="-2"/>
          <w:sz w:val="26"/>
          <w:szCs w:val="26"/>
          <w:lang w:val="nl-NL"/>
        </w:rPr>
        <w:t>c) Các yêu cầu khác</w:t>
      </w:r>
    </w:p>
    <w:p w14:paraId="0EA2AB3D" w14:textId="77777777" w:rsidR="004F2756" w:rsidRPr="00B63984" w:rsidRDefault="004F2756" w:rsidP="004F2756">
      <w:pPr>
        <w:widowControl w:val="0"/>
        <w:adjustRightInd w:val="0"/>
        <w:spacing w:line="276" w:lineRule="auto"/>
        <w:ind w:firstLine="709"/>
        <w:rPr>
          <w:bCs/>
          <w:color w:val="0000CC"/>
          <w:sz w:val="26"/>
          <w:szCs w:val="26"/>
          <w:lang w:val="vi-VN"/>
        </w:rPr>
      </w:pPr>
      <w:r w:rsidRPr="00B63984">
        <w:rPr>
          <w:bCs/>
          <w:color w:val="0000CC"/>
          <w:sz w:val="26"/>
          <w:szCs w:val="26"/>
        </w:rPr>
        <w:t xml:space="preserve">- Thời gian thực hiện gói thầu: </w:t>
      </w:r>
      <w:r>
        <w:rPr>
          <w:bCs/>
          <w:color w:val="0000CC"/>
          <w:sz w:val="26"/>
          <w:szCs w:val="26"/>
        </w:rPr>
        <w:t>60</w:t>
      </w:r>
      <w:r w:rsidRPr="00B63984">
        <w:rPr>
          <w:bCs/>
          <w:color w:val="0000CC"/>
          <w:sz w:val="26"/>
          <w:szCs w:val="26"/>
        </w:rPr>
        <w:t xml:space="preserve"> ngày kể từ ngày hợp đồng có hiệu lực. Nhà thầu phải giao hàng từng đợt theo yêu cầu của Chủ đầu tư</w:t>
      </w:r>
      <w:r w:rsidRPr="00B63984">
        <w:rPr>
          <w:bCs/>
          <w:color w:val="0000CC"/>
          <w:sz w:val="26"/>
          <w:szCs w:val="26"/>
          <w:lang w:val="vi-VN"/>
        </w:rPr>
        <w:t>.</w:t>
      </w:r>
    </w:p>
    <w:p w14:paraId="118FEE66" w14:textId="77777777" w:rsidR="004F2756" w:rsidRDefault="004F2756" w:rsidP="004F2756">
      <w:pPr>
        <w:widowControl w:val="0"/>
        <w:adjustRightInd w:val="0"/>
        <w:spacing w:line="276" w:lineRule="auto"/>
        <w:ind w:firstLine="709"/>
        <w:rPr>
          <w:bCs/>
          <w:color w:val="0000CC"/>
          <w:sz w:val="26"/>
          <w:szCs w:val="26"/>
        </w:rPr>
      </w:pPr>
      <w:r w:rsidRPr="00B63984">
        <w:rPr>
          <w:bCs/>
          <w:color w:val="0000CC"/>
          <w:sz w:val="26"/>
          <w:szCs w:val="26"/>
        </w:rPr>
        <w:t>- Nhà thầu phải chào giá cho toàn bộ gói thầu. Giá chào gói thầu là giá đã bao gồm thuế, phí các loại.</w:t>
      </w:r>
    </w:p>
    <w:p w14:paraId="59B96B1C" w14:textId="77777777" w:rsidR="004F2756" w:rsidRPr="00C816F1" w:rsidRDefault="004F2756" w:rsidP="004F2756">
      <w:pPr>
        <w:widowControl w:val="0"/>
        <w:adjustRightInd w:val="0"/>
        <w:spacing w:before="120" w:line="276" w:lineRule="auto"/>
        <w:ind w:firstLine="567"/>
        <w:rPr>
          <w:b/>
          <w:sz w:val="26"/>
          <w:szCs w:val="26"/>
          <w:lang w:val="nl-NL"/>
        </w:rPr>
      </w:pPr>
      <w:r w:rsidRPr="00C816F1">
        <w:rPr>
          <w:b/>
          <w:sz w:val="26"/>
          <w:szCs w:val="26"/>
          <w:lang w:val="nl-NL"/>
        </w:rPr>
        <w:t>Mục 2. Bản vẽ:</w:t>
      </w:r>
      <w:r w:rsidRPr="00C816F1">
        <w:rPr>
          <w:b/>
        </w:rPr>
        <w:t xml:space="preserve"> </w:t>
      </w:r>
      <w:r w:rsidRPr="00C816F1">
        <w:rPr>
          <w:sz w:val="26"/>
          <w:szCs w:val="26"/>
          <w:lang w:val="nl-NL"/>
        </w:rPr>
        <w:t>Không có bản vẽ</w:t>
      </w:r>
    </w:p>
    <w:p w14:paraId="394F09E2" w14:textId="77777777" w:rsidR="004F2756" w:rsidRPr="00C816F1" w:rsidRDefault="004F2756" w:rsidP="004F2756">
      <w:pPr>
        <w:widowControl w:val="0"/>
        <w:adjustRightInd w:val="0"/>
        <w:spacing w:before="120" w:line="276" w:lineRule="auto"/>
        <w:ind w:firstLine="567"/>
        <w:rPr>
          <w:b/>
          <w:sz w:val="26"/>
          <w:szCs w:val="26"/>
          <w:lang w:val="nl-NL"/>
        </w:rPr>
      </w:pPr>
      <w:r w:rsidRPr="00C816F1">
        <w:rPr>
          <w:b/>
          <w:sz w:val="26"/>
          <w:szCs w:val="26"/>
        </w:rPr>
        <w:t>Mục 3. Kiểm tra và thử nghiệm</w:t>
      </w:r>
    </w:p>
    <w:p w14:paraId="283AEE7B" w14:textId="77777777" w:rsidR="004F2756" w:rsidRPr="00F52187" w:rsidRDefault="004F2756" w:rsidP="004F2756">
      <w:pPr>
        <w:widowControl w:val="0"/>
        <w:spacing w:line="276" w:lineRule="auto"/>
        <w:ind w:firstLine="709"/>
        <w:rPr>
          <w:sz w:val="26"/>
          <w:szCs w:val="26"/>
        </w:rPr>
      </w:pPr>
      <w:r w:rsidRPr="00F52187">
        <w:rPr>
          <w:sz w:val="26"/>
          <w:szCs w:val="26"/>
        </w:rPr>
        <w:t xml:space="preserve">- </w:t>
      </w:r>
      <w:r w:rsidRPr="00190CC8">
        <w:rPr>
          <w:color w:val="6600CC"/>
          <w:sz w:val="26"/>
          <w:szCs w:val="26"/>
        </w:rPr>
        <w:t>Chủ đầu tư</w:t>
      </w:r>
      <w:r w:rsidRPr="00F52187">
        <w:rPr>
          <w:sz w:val="26"/>
          <w:szCs w:val="26"/>
        </w:rPr>
        <w:t xml:space="preserve"> sẽ kiểm tra, kiểm định với bất kỳ hàng hóa nào để xác định chất lượng, tiêu chuẩn kỹ thuật giữa yêu cầu của E-HSMT, cam kết của nhà thầu và thực tế hàng hóa khi bàn giao (nếu cần thiết) làm cơ sở phê duyệt kết quả lựa chọn nhà thầu.</w:t>
      </w:r>
    </w:p>
    <w:p w14:paraId="77DBB42E" w14:textId="77777777" w:rsidR="004F2756" w:rsidRPr="00F52187" w:rsidRDefault="004F2756" w:rsidP="004F2756">
      <w:pPr>
        <w:widowControl w:val="0"/>
        <w:spacing w:line="276" w:lineRule="auto"/>
        <w:ind w:firstLine="709"/>
        <w:jc w:val="left"/>
        <w:rPr>
          <w:sz w:val="26"/>
          <w:szCs w:val="26"/>
        </w:rPr>
      </w:pPr>
      <w:r w:rsidRPr="00F52187">
        <w:rPr>
          <w:sz w:val="26"/>
          <w:szCs w:val="26"/>
        </w:rPr>
        <w:tab/>
        <w:t xml:space="preserve">- Các kiểm tra và thử nghiệm cần tiến hành gồm có: </w:t>
      </w:r>
    </w:p>
    <w:p w14:paraId="429C3E33" w14:textId="77777777" w:rsidR="004F2756" w:rsidRPr="00F52187" w:rsidRDefault="004F2756" w:rsidP="004F2756">
      <w:pPr>
        <w:widowControl w:val="0"/>
        <w:spacing w:line="276" w:lineRule="auto"/>
        <w:ind w:firstLine="709"/>
        <w:jc w:val="left"/>
        <w:rPr>
          <w:sz w:val="26"/>
          <w:szCs w:val="26"/>
        </w:rPr>
      </w:pPr>
      <w:r w:rsidRPr="00F52187">
        <w:rPr>
          <w:sz w:val="26"/>
          <w:szCs w:val="26"/>
        </w:rPr>
        <w:tab/>
        <w:t>+ Kiểm tra màu sắc, chất liệu (nếu có);</w:t>
      </w:r>
    </w:p>
    <w:p w14:paraId="7F0AFD2B" w14:textId="77777777" w:rsidR="004F2756" w:rsidRPr="00F52187" w:rsidRDefault="004F2756" w:rsidP="004F2756">
      <w:pPr>
        <w:widowControl w:val="0"/>
        <w:spacing w:line="276" w:lineRule="auto"/>
        <w:ind w:firstLine="709"/>
        <w:jc w:val="left"/>
        <w:rPr>
          <w:sz w:val="26"/>
          <w:szCs w:val="26"/>
        </w:rPr>
      </w:pPr>
      <w:r w:rsidRPr="00F52187">
        <w:rPr>
          <w:sz w:val="26"/>
          <w:szCs w:val="26"/>
        </w:rPr>
        <w:tab/>
        <w:t>+ Kiểm tra trọng lượng (cân, đo) (nếu có);</w:t>
      </w:r>
    </w:p>
    <w:p w14:paraId="639F683C" w14:textId="77777777" w:rsidR="004F2756" w:rsidRPr="008A39F5" w:rsidRDefault="004F2756" w:rsidP="004F2756">
      <w:pPr>
        <w:widowControl w:val="0"/>
        <w:spacing w:line="276" w:lineRule="auto"/>
        <w:ind w:firstLine="709"/>
        <w:jc w:val="left"/>
        <w:rPr>
          <w:i/>
          <w:iCs/>
          <w:sz w:val="26"/>
          <w:szCs w:val="26"/>
        </w:rPr>
      </w:pPr>
      <w:r w:rsidRPr="00F52187">
        <w:rPr>
          <w:sz w:val="26"/>
          <w:szCs w:val="26"/>
        </w:rPr>
        <w:tab/>
        <w:t>+ Kiểm tra các chỉ tiêu khác (Kết quả thử nghiệm của cơ quan chức năng) (nếu có).</w:t>
      </w:r>
    </w:p>
    <w:bookmarkEnd w:id="0"/>
    <w:p w14:paraId="478D111D" w14:textId="764F491D" w:rsidR="005A0993" w:rsidRDefault="005A0993" w:rsidP="004F2756">
      <w:pPr>
        <w:pStyle w:val="Subtitle"/>
        <w:widowControl w:val="0"/>
        <w:spacing w:before="120" w:after="120" w:line="264" w:lineRule="auto"/>
        <w:outlineLvl w:val="0"/>
      </w:pPr>
    </w:p>
    <w:sectPr w:rsidR="005A0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56"/>
    <w:rsid w:val="000A29D9"/>
    <w:rsid w:val="004F2756"/>
    <w:rsid w:val="005A0993"/>
    <w:rsid w:val="0088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858CDD"/>
  <w15:chartTrackingRefBased/>
  <w15:docId w15:val="{2689BC68-4743-4824-881B-91589A9C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75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75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75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75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75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75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756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756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756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75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7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7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75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2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4F275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4F2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7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2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756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27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7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756"/>
    <w:rPr>
      <w:b/>
      <w:bCs/>
      <w:smallCaps/>
      <w:color w:val="0F4761" w:themeColor="accent1" w:themeShade="BF"/>
      <w:spacing w:val="5"/>
    </w:rPr>
  </w:style>
  <w:style w:type="paragraph" w:customStyle="1" w:styleId="SectionVIHeader">
    <w:name w:val="Section VI. Header"/>
    <w:basedOn w:val="Normal"/>
    <w:rsid w:val="004F2756"/>
    <w:pPr>
      <w:spacing w:before="120" w:after="240"/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2026-02-03T03:50:00Z</dcterms:created>
  <dcterms:modified xsi:type="dcterms:W3CDTF">2026-02-03T03:50:00Z</dcterms:modified>
</cp:coreProperties>
</file>