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464A" w14:textId="77777777" w:rsidR="0092361D" w:rsidRPr="00D1350B" w:rsidRDefault="0092361D" w:rsidP="0092361D">
      <w:pPr>
        <w:spacing w:before="120" w:after="120"/>
        <w:jc w:val="center"/>
        <w:outlineLvl w:val="0"/>
        <w:rPr>
          <w:b/>
          <w:bCs/>
          <w:sz w:val="28"/>
          <w:szCs w:val="28"/>
          <w:lang w:val="nl-NL"/>
        </w:rPr>
      </w:pPr>
      <w:bookmarkStart w:id="0" w:name="_Toc104800535"/>
      <w:r w:rsidRPr="00D1350B">
        <w:rPr>
          <w:b/>
          <w:bCs/>
          <w:sz w:val="28"/>
          <w:szCs w:val="28"/>
          <w:lang w:val="nl-NL"/>
        </w:rPr>
        <w:t>Chương V. YÊU CẦU VỀ KỸ THUẬT</w:t>
      </w:r>
      <w:bookmarkEnd w:id="0"/>
    </w:p>
    <w:p w14:paraId="476F4B3E" w14:textId="77777777" w:rsidR="0092361D" w:rsidRPr="00D1350B" w:rsidRDefault="0092361D" w:rsidP="00C729DF">
      <w:pPr>
        <w:pStyle w:val="ListParagraph"/>
        <w:numPr>
          <w:ilvl w:val="0"/>
          <w:numId w:val="3"/>
        </w:numPr>
        <w:spacing w:before="240" w:after="120" w:line="288" w:lineRule="auto"/>
        <w:ind w:left="567" w:hanging="567"/>
        <w:contextualSpacing w:val="0"/>
        <w:rPr>
          <w:b/>
          <w:sz w:val="28"/>
          <w:szCs w:val="28"/>
          <w:lang w:val="nl-NL"/>
        </w:rPr>
      </w:pPr>
      <w:r w:rsidRPr="00D1350B">
        <w:rPr>
          <w:b/>
          <w:sz w:val="28"/>
          <w:szCs w:val="28"/>
          <w:lang w:val="nl-NL"/>
        </w:rPr>
        <w:t>Giới thiệu chung về gói thầu:</w:t>
      </w:r>
    </w:p>
    <w:p w14:paraId="13A65282" w14:textId="77777777" w:rsidR="0092361D" w:rsidRPr="00D1350B" w:rsidRDefault="0092361D" w:rsidP="00C729DF">
      <w:pPr>
        <w:pStyle w:val="ListParagraph"/>
        <w:numPr>
          <w:ilvl w:val="0"/>
          <w:numId w:val="5"/>
        </w:numPr>
        <w:spacing w:before="120" w:after="120" w:line="288" w:lineRule="auto"/>
        <w:ind w:left="567" w:hanging="425"/>
        <w:contextualSpacing w:val="0"/>
        <w:rPr>
          <w:sz w:val="28"/>
          <w:szCs w:val="28"/>
          <w:lang w:val="nl-NL"/>
        </w:rPr>
      </w:pPr>
      <w:r w:rsidRPr="00D1350B">
        <w:rPr>
          <w:sz w:val="28"/>
          <w:szCs w:val="28"/>
          <w:lang w:val="nl-NL"/>
        </w:rPr>
        <w:t>Tên gói thầu: Bảo hiểm cháy, nổ giai đoạn 2026 - 2027 cho Nhà máy Điện Phú Mỹ 2.2 và Phú Mỹ 3.</w:t>
      </w:r>
    </w:p>
    <w:p w14:paraId="6EB7F58E" w14:textId="77777777" w:rsidR="0092361D" w:rsidRPr="00D1350B" w:rsidRDefault="0092361D" w:rsidP="00C729DF">
      <w:pPr>
        <w:pStyle w:val="ListParagraph"/>
        <w:numPr>
          <w:ilvl w:val="0"/>
          <w:numId w:val="6"/>
        </w:numPr>
        <w:spacing w:before="120" w:after="120" w:line="288" w:lineRule="auto"/>
        <w:ind w:left="567" w:hanging="425"/>
        <w:contextualSpacing w:val="0"/>
        <w:rPr>
          <w:sz w:val="28"/>
          <w:szCs w:val="28"/>
          <w:lang w:val="nl-NL"/>
        </w:rPr>
      </w:pPr>
      <w:r w:rsidRPr="00D1350B">
        <w:rPr>
          <w:sz w:val="28"/>
          <w:szCs w:val="28"/>
          <w:lang w:val="nl-NL"/>
        </w:rPr>
        <w:t>Tên Chủ đầu tư: Tổng Công ty Phát điện 3 - Công ty Cổ phần.</w:t>
      </w:r>
    </w:p>
    <w:p w14:paraId="2254287F" w14:textId="77777777" w:rsidR="0092361D" w:rsidRPr="00D1350B" w:rsidRDefault="0092361D" w:rsidP="00C729DF">
      <w:pPr>
        <w:pStyle w:val="ListParagraph"/>
        <w:numPr>
          <w:ilvl w:val="0"/>
          <w:numId w:val="6"/>
        </w:numPr>
        <w:spacing w:before="120" w:after="120" w:line="288" w:lineRule="auto"/>
        <w:ind w:left="567" w:hanging="425"/>
        <w:contextualSpacing w:val="0"/>
        <w:rPr>
          <w:sz w:val="28"/>
          <w:szCs w:val="28"/>
          <w:lang w:val="nl-NL"/>
        </w:rPr>
      </w:pPr>
      <w:r w:rsidRPr="00D1350B">
        <w:rPr>
          <w:sz w:val="28"/>
          <w:szCs w:val="28"/>
          <w:lang w:val="nl-NL"/>
        </w:rPr>
        <w:t>Nguồn vốn: Chi phí SXKD Nhà máy điện Phú Mỹ 2.2 và Phú Mỹ 3 (Vốn sản xuất kinh doanh của EVN).</w:t>
      </w:r>
    </w:p>
    <w:p w14:paraId="11A256CC" w14:textId="77777777" w:rsidR="0092361D" w:rsidRPr="00D1350B" w:rsidRDefault="0092361D" w:rsidP="00C729DF">
      <w:pPr>
        <w:pStyle w:val="ListParagraph"/>
        <w:numPr>
          <w:ilvl w:val="0"/>
          <w:numId w:val="6"/>
        </w:numPr>
        <w:spacing w:before="120" w:after="120" w:line="288" w:lineRule="auto"/>
        <w:ind w:left="567" w:hanging="425"/>
        <w:contextualSpacing w:val="0"/>
        <w:rPr>
          <w:sz w:val="28"/>
          <w:szCs w:val="28"/>
          <w:lang w:val="nl-NL"/>
        </w:rPr>
      </w:pPr>
      <w:r w:rsidRPr="00D1350B">
        <w:rPr>
          <w:sz w:val="28"/>
          <w:szCs w:val="28"/>
          <w:lang w:val="nl-NL"/>
        </w:rPr>
        <w:t>Loại hợp đồng: Hợp đồng theo đơn giá cố định (trên cơ sở % tỷ lệ phí bảo hiểm).</w:t>
      </w:r>
    </w:p>
    <w:p w14:paraId="1BE88E9A" w14:textId="77777777" w:rsidR="0092361D" w:rsidRPr="00D1350B" w:rsidRDefault="0092361D" w:rsidP="00C729DF">
      <w:pPr>
        <w:pStyle w:val="ListParagraph"/>
        <w:numPr>
          <w:ilvl w:val="0"/>
          <w:numId w:val="6"/>
        </w:numPr>
        <w:spacing w:before="120" w:after="120" w:line="288" w:lineRule="auto"/>
        <w:ind w:left="567" w:hanging="425"/>
        <w:contextualSpacing w:val="0"/>
        <w:rPr>
          <w:sz w:val="28"/>
          <w:szCs w:val="28"/>
          <w:lang w:val="nl-NL"/>
        </w:rPr>
      </w:pPr>
      <w:r w:rsidRPr="00D1350B">
        <w:rPr>
          <w:sz w:val="28"/>
          <w:szCs w:val="28"/>
          <w:lang w:val="nl-NL"/>
        </w:rPr>
        <w:t>Thời gian thực hiện hợp đồng</w:t>
      </w:r>
      <w:r w:rsidRPr="00D1350B">
        <w:rPr>
          <w:sz w:val="28"/>
          <w:szCs w:val="28"/>
          <w:lang w:val="vi-VN"/>
        </w:rPr>
        <w:t xml:space="preserve">: </w:t>
      </w:r>
      <w:r w:rsidRPr="00D1350B">
        <w:rPr>
          <w:sz w:val="28"/>
          <w:szCs w:val="28"/>
          <w:lang w:val="nl-NL"/>
        </w:rPr>
        <w:t>12 tháng (365 ngày).</w:t>
      </w:r>
    </w:p>
    <w:p w14:paraId="43B37027" w14:textId="77777777" w:rsidR="0092361D" w:rsidRPr="00D1350B" w:rsidRDefault="0092361D" w:rsidP="00C729DF">
      <w:pPr>
        <w:pStyle w:val="ListParagraph"/>
        <w:numPr>
          <w:ilvl w:val="0"/>
          <w:numId w:val="6"/>
        </w:numPr>
        <w:spacing w:before="120" w:after="120" w:line="288" w:lineRule="auto"/>
        <w:ind w:left="567" w:hanging="425"/>
        <w:contextualSpacing w:val="0"/>
        <w:rPr>
          <w:sz w:val="28"/>
          <w:szCs w:val="28"/>
          <w:lang w:val="nl-NL"/>
        </w:rPr>
      </w:pPr>
      <w:r w:rsidRPr="00D1350B">
        <w:rPr>
          <w:sz w:val="28"/>
          <w:szCs w:val="28"/>
          <w:lang w:val="nl-NL"/>
        </w:rPr>
        <w:t>Địa điểm thực hiện dịch vụ: tại Nhà máy Điện Phú Mỹ 2.2 và Nhà máy Điện Phú Mỹ 3.</w:t>
      </w:r>
    </w:p>
    <w:p w14:paraId="55E26993" w14:textId="77777777" w:rsidR="0092361D" w:rsidRPr="00D1350B" w:rsidRDefault="0092361D" w:rsidP="00C729DF">
      <w:pPr>
        <w:pStyle w:val="ListParagraph"/>
        <w:numPr>
          <w:ilvl w:val="0"/>
          <w:numId w:val="3"/>
        </w:numPr>
        <w:spacing w:before="120" w:after="120" w:line="288" w:lineRule="auto"/>
        <w:ind w:left="567" w:hanging="567"/>
        <w:contextualSpacing w:val="0"/>
        <w:rPr>
          <w:b/>
          <w:sz w:val="28"/>
          <w:szCs w:val="28"/>
          <w:lang w:val="nl-NL"/>
        </w:rPr>
      </w:pPr>
      <w:r w:rsidRPr="00D1350B">
        <w:rPr>
          <w:b/>
          <w:sz w:val="28"/>
          <w:szCs w:val="28"/>
          <w:lang w:val="nl-NL"/>
        </w:rPr>
        <w:t>Mục tiêu công việc:</w:t>
      </w:r>
    </w:p>
    <w:p w14:paraId="69F90B56" w14:textId="77777777" w:rsidR="0092361D" w:rsidRPr="00D1350B" w:rsidRDefault="0092361D" w:rsidP="00C729DF">
      <w:pPr>
        <w:pStyle w:val="ListParagraph"/>
        <w:spacing w:before="120" w:after="120" w:line="288" w:lineRule="auto"/>
        <w:ind w:left="567"/>
        <w:contextualSpacing w:val="0"/>
        <w:rPr>
          <w:sz w:val="28"/>
          <w:szCs w:val="28"/>
          <w:lang w:val="nl-NL"/>
        </w:rPr>
      </w:pPr>
      <w:r w:rsidRPr="00D1350B">
        <w:rPr>
          <w:sz w:val="28"/>
          <w:szCs w:val="28"/>
          <w:lang w:val="it-IT"/>
        </w:rPr>
        <w:t>Cung cấp</w:t>
      </w:r>
      <w:r w:rsidRPr="00D1350B">
        <w:rPr>
          <w:sz w:val="28"/>
          <w:szCs w:val="28"/>
        </w:rPr>
        <w:t xml:space="preserve"> b</w:t>
      </w:r>
      <w:r w:rsidRPr="00D1350B">
        <w:rPr>
          <w:bCs/>
          <w:sz w:val="28"/>
          <w:szCs w:val="28"/>
        </w:rPr>
        <w:t>ảo hiểm cháy, nổ giai đoạn 2026 - 2027 cho Nhà máy Điện Phú Mỹ 2.2 và Phú Mỹ 3</w:t>
      </w:r>
      <w:r w:rsidRPr="00D1350B">
        <w:rPr>
          <w:sz w:val="28"/>
          <w:szCs w:val="28"/>
          <w:lang w:val="nl-NL"/>
        </w:rPr>
        <w:t>, cụ thể như sau:</w:t>
      </w:r>
    </w:p>
    <w:p w14:paraId="1234C167" w14:textId="3D4BB141" w:rsidR="0092361D" w:rsidRPr="00D1350B" w:rsidRDefault="0092361D" w:rsidP="00C729DF">
      <w:pPr>
        <w:pStyle w:val="ListParagraph"/>
        <w:numPr>
          <w:ilvl w:val="1"/>
          <w:numId w:val="1"/>
        </w:numPr>
        <w:spacing w:before="120" w:after="120" w:line="288" w:lineRule="auto"/>
        <w:ind w:left="540" w:hanging="522"/>
        <w:contextualSpacing w:val="0"/>
        <w:rPr>
          <w:b/>
          <w:bCs/>
          <w:sz w:val="28"/>
          <w:szCs w:val="28"/>
          <w:lang w:val="nl-NL"/>
        </w:rPr>
      </w:pPr>
      <w:r w:rsidRPr="00D1350B">
        <w:rPr>
          <w:b/>
          <w:bCs/>
          <w:sz w:val="28"/>
          <w:szCs w:val="28"/>
          <w:lang w:val="nl-NL"/>
        </w:rPr>
        <w:t>Phạm vi cung cấp</w:t>
      </w:r>
      <w:r w:rsidR="00C95A73">
        <w:rPr>
          <w:b/>
          <w:bCs/>
          <w:sz w:val="28"/>
          <w:szCs w:val="28"/>
          <w:lang w:val="nl-NL"/>
        </w:rPr>
        <w:t>:</w:t>
      </w:r>
    </w:p>
    <w:p w14:paraId="0CEC5A1F" w14:textId="77777777" w:rsidR="0092361D" w:rsidRPr="00D1350B" w:rsidRDefault="0092361D" w:rsidP="00C729DF">
      <w:pPr>
        <w:tabs>
          <w:tab w:val="left" w:pos="709"/>
        </w:tabs>
        <w:spacing w:before="120" w:after="120" w:line="288" w:lineRule="auto"/>
        <w:ind w:firstLine="567"/>
        <w:rPr>
          <w:sz w:val="28"/>
          <w:szCs w:val="28"/>
          <w:lang w:val="nl-NL"/>
        </w:rPr>
        <w:sectPr w:rsidR="0092361D" w:rsidRPr="00D1350B" w:rsidSect="00C724BE">
          <w:headerReference w:type="default" r:id="rId7"/>
          <w:footnotePr>
            <w:numRestart w:val="eachPage"/>
          </w:footnotePr>
          <w:pgSz w:w="11907" w:h="16839" w:code="9"/>
          <w:pgMar w:top="1134" w:right="1134" w:bottom="1134" w:left="1701" w:header="720" w:footer="504" w:gutter="0"/>
          <w:pgNumType w:chapStyle="1"/>
          <w:cols w:space="720"/>
          <w:titlePg/>
          <w:docGrid w:linePitch="326"/>
        </w:sectPr>
      </w:pPr>
      <w:r w:rsidRPr="00D1350B">
        <w:rPr>
          <w:sz w:val="28"/>
          <w:szCs w:val="28"/>
          <w:lang w:val="nl-NL"/>
        </w:rPr>
        <w:t xml:space="preserve">Thông tin trong Bảng phạm vi và tiến độ cung cấp dịch vụ là cơ sở để nhà thầu lập </w:t>
      </w:r>
      <w:r w:rsidRPr="00D1350B">
        <w:rPr>
          <w:iCs/>
          <w:sz w:val="28"/>
          <w:szCs w:val="28"/>
          <w:lang w:val="it-IT"/>
        </w:rPr>
        <w:t>Bảng tổng hợp giá dự thầu</w:t>
      </w:r>
      <w:r w:rsidRPr="00D1350B">
        <w:rPr>
          <w:sz w:val="28"/>
          <w:szCs w:val="28"/>
          <w:lang w:val="nl-NL"/>
        </w:rPr>
        <w:t xml:space="preserve"> theo Mẫu tương ứng quy định tại Chương IV - Biểu mẫu mời thầu và dự thầu. Phạm vi và tiến độ cung cấp dịch vụ được mô tả theo Bảng dưới đây: </w:t>
      </w:r>
    </w:p>
    <w:tbl>
      <w:tblPr>
        <w:tblW w:w="14965" w:type="dxa"/>
        <w:jc w:val="center"/>
        <w:tblLayout w:type="fixed"/>
        <w:tblLook w:val="04A0" w:firstRow="1" w:lastRow="0" w:firstColumn="1" w:lastColumn="0" w:noHBand="0" w:noVBand="1"/>
      </w:tblPr>
      <w:tblGrid>
        <w:gridCol w:w="680"/>
        <w:gridCol w:w="3061"/>
        <w:gridCol w:w="3061"/>
        <w:gridCol w:w="3993"/>
        <w:gridCol w:w="4170"/>
      </w:tblGrid>
      <w:tr w:rsidR="0092361D" w:rsidRPr="0092361D" w14:paraId="0FF78148" w14:textId="77777777" w:rsidTr="0092361D">
        <w:trPr>
          <w:cantSplit/>
          <w:trHeight w:val="930"/>
          <w:tblHeader/>
          <w:jc w:val="center"/>
        </w:trPr>
        <w:tc>
          <w:tcPr>
            <w:tcW w:w="680" w:type="dxa"/>
            <w:tcBorders>
              <w:top w:val="single" w:sz="4" w:space="0" w:color="auto"/>
              <w:left w:val="single" w:sz="4" w:space="0" w:color="auto"/>
              <w:bottom w:val="single" w:sz="4" w:space="0" w:color="auto"/>
              <w:right w:val="single" w:sz="4" w:space="0" w:color="auto"/>
            </w:tcBorders>
            <w:vAlign w:val="center"/>
            <w:hideMark/>
          </w:tcPr>
          <w:p w14:paraId="4F9E8E68" w14:textId="77777777" w:rsidR="0092361D" w:rsidRPr="0092361D" w:rsidRDefault="0092361D" w:rsidP="00C729DF">
            <w:pPr>
              <w:spacing w:before="40" w:after="40" w:line="288" w:lineRule="auto"/>
              <w:jc w:val="center"/>
              <w:rPr>
                <w:b/>
                <w:bCs/>
                <w:sz w:val="26"/>
                <w:szCs w:val="26"/>
              </w:rPr>
            </w:pPr>
            <w:r w:rsidRPr="0092361D">
              <w:rPr>
                <w:b/>
                <w:bCs/>
                <w:sz w:val="26"/>
                <w:szCs w:val="26"/>
              </w:rPr>
              <w:lastRenderedPageBreak/>
              <w:t>Stt</w:t>
            </w:r>
          </w:p>
        </w:tc>
        <w:tc>
          <w:tcPr>
            <w:tcW w:w="3061" w:type="dxa"/>
            <w:tcBorders>
              <w:top w:val="single" w:sz="4" w:space="0" w:color="auto"/>
              <w:left w:val="nil"/>
              <w:bottom w:val="single" w:sz="4" w:space="0" w:color="auto"/>
              <w:right w:val="single" w:sz="4" w:space="0" w:color="auto"/>
            </w:tcBorders>
            <w:vAlign w:val="center"/>
            <w:hideMark/>
          </w:tcPr>
          <w:p w14:paraId="10CA0A0B" w14:textId="77777777" w:rsidR="0092361D" w:rsidRPr="0092361D" w:rsidRDefault="0092361D" w:rsidP="0092361D">
            <w:pPr>
              <w:spacing w:before="40" w:after="40" w:line="288" w:lineRule="auto"/>
              <w:jc w:val="center"/>
              <w:rPr>
                <w:b/>
                <w:bCs/>
                <w:sz w:val="26"/>
                <w:szCs w:val="26"/>
              </w:rPr>
            </w:pPr>
            <w:r w:rsidRPr="0092361D">
              <w:rPr>
                <w:b/>
                <w:bCs/>
                <w:sz w:val="26"/>
                <w:szCs w:val="26"/>
              </w:rPr>
              <w:t>Tài sản được bảo hiểm</w:t>
            </w:r>
          </w:p>
        </w:tc>
        <w:tc>
          <w:tcPr>
            <w:tcW w:w="3061" w:type="dxa"/>
            <w:tcBorders>
              <w:top w:val="single" w:sz="4" w:space="0" w:color="auto"/>
              <w:left w:val="nil"/>
              <w:bottom w:val="single" w:sz="4" w:space="0" w:color="auto"/>
              <w:right w:val="single" w:sz="4" w:space="0" w:color="auto"/>
            </w:tcBorders>
            <w:vAlign w:val="center"/>
            <w:hideMark/>
          </w:tcPr>
          <w:p w14:paraId="31F00ECE" w14:textId="77777777" w:rsidR="0092361D" w:rsidRPr="0092361D" w:rsidRDefault="0092361D" w:rsidP="0092361D">
            <w:pPr>
              <w:spacing w:before="40" w:after="40" w:line="288" w:lineRule="auto"/>
              <w:jc w:val="center"/>
              <w:rPr>
                <w:b/>
                <w:bCs/>
                <w:sz w:val="26"/>
                <w:szCs w:val="26"/>
              </w:rPr>
            </w:pPr>
            <w:r w:rsidRPr="0092361D">
              <w:rPr>
                <w:b/>
                <w:bCs/>
                <w:sz w:val="26"/>
                <w:szCs w:val="26"/>
              </w:rPr>
              <w:t xml:space="preserve">Số tiền bảo hiểm </w:t>
            </w:r>
            <w:r w:rsidRPr="0092361D">
              <w:rPr>
                <w:b/>
                <w:bCs/>
                <w:sz w:val="26"/>
                <w:szCs w:val="26"/>
              </w:rPr>
              <w:br/>
              <w:t>(Giá trị tài sản</w:t>
            </w:r>
            <w:r w:rsidRPr="0092361D">
              <w:rPr>
                <w:b/>
                <w:bCs/>
                <w:sz w:val="26"/>
                <w:szCs w:val="26"/>
              </w:rPr>
              <w:br/>
              <w:t>bảo hiểm) (VND)</w:t>
            </w:r>
          </w:p>
        </w:tc>
        <w:tc>
          <w:tcPr>
            <w:tcW w:w="3993" w:type="dxa"/>
            <w:tcBorders>
              <w:top w:val="single" w:sz="4" w:space="0" w:color="auto"/>
              <w:left w:val="nil"/>
              <w:bottom w:val="single" w:sz="4" w:space="0" w:color="auto"/>
              <w:right w:val="single" w:sz="4" w:space="0" w:color="auto"/>
            </w:tcBorders>
            <w:vAlign w:val="center"/>
            <w:hideMark/>
          </w:tcPr>
          <w:p w14:paraId="6174C143" w14:textId="77777777" w:rsidR="0092361D" w:rsidRPr="0092361D" w:rsidRDefault="0092361D" w:rsidP="0092361D">
            <w:pPr>
              <w:spacing w:before="40" w:after="40" w:line="288" w:lineRule="auto"/>
              <w:jc w:val="center"/>
              <w:rPr>
                <w:b/>
                <w:bCs/>
                <w:sz w:val="26"/>
                <w:szCs w:val="26"/>
                <w:lang w:val="vi-VN"/>
              </w:rPr>
            </w:pPr>
            <w:r w:rsidRPr="0092361D">
              <w:rPr>
                <w:b/>
                <w:bCs/>
                <w:sz w:val="26"/>
                <w:szCs w:val="26"/>
              </w:rPr>
              <w:t>Mức miễn thường có khấu trừ</w:t>
            </w:r>
          </w:p>
        </w:tc>
        <w:tc>
          <w:tcPr>
            <w:tcW w:w="4170" w:type="dxa"/>
            <w:tcBorders>
              <w:top w:val="single" w:sz="4" w:space="0" w:color="auto"/>
              <w:left w:val="nil"/>
              <w:bottom w:val="single" w:sz="4" w:space="0" w:color="auto"/>
              <w:right w:val="single" w:sz="4" w:space="0" w:color="auto"/>
            </w:tcBorders>
            <w:vAlign w:val="center"/>
            <w:hideMark/>
          </w:tcPr>
          <w:p w14:paraId="57270BAB" w14:textId="77777777" w:rsidR="0092361D" w:rsidRPr="0092361D" w:rsidRDefault="0092361D" w:rsidP="0092361D">
            <w:pPr>
              <w:spacing w:before="40" w:after="40" w:line="288" w:lineRule="auto"/>
              <w:jc w:val="center"/>
              <w:rPr>
                <w:b/>
                <w:bCs/>
                <w:sz w:val="26"/>
                <w:szCs w:val="26"/>
              </w:rPr>
            </w:pPr>
            <w:r w:rsidRPr="0092361D">
              <w:rPr>
                <w:b/>
                <w:bCs/>
                <w:sz w:val="26"/>
                <w:szCs w:val="26"/>
              </w:rPr>
              <w:t>Địa điểm bảo hiểm</w:t>
            </w:r>
          </w:p>
        </w:tc>
      </w:tr>
      <w:tr w:rsidR="0092361D" w:rsidRPr="0092361D" w14:paraId="7959734D" w14:textId="77777777" w:rsidTr="0092361D">
        <w:trPr>
          <w:trHeight w:val="930"/>
          <w:jc w:val="center"/>
        </w:trPr>
        <w:tc>
          <w:tcPr>
            <w:tcW w:w="680" w:type="dxa"/>
            <w:tcBorders>
              <w:top w:val="single" w:sz="4" w:space="0" w:color="auto"/>
              <w:left w:val="single" w:sz="4" w:space="0" w:color="auto"/>
              <w:bottom w:val="single" w:sz="4" w:space="0" w:color="auto"/>
              <w:right w:val="single" w:sz="4" w:space="0" w:color="auto"/>
            </w:tcBorders>
          </w:tcPr>
          <w:p w14:paraId="252758B0" w14:textId="77777777" w:rsidR="0092361D" w:rsidRPr="0092361D" w:rsidRDefault="0092361D" w:rsidP="00C729DF">
            <w:pPr>
              <w:spacing w:before="40" w:after="40" w:line="288" w:lineRule="auto"/>
              <w:jc w:val="center"/>
              <w:rPr>
                <w:b/>
                <w:bCs/>
                <w:sz w:val="26"/>
                <w:szCs w:val="26"/>
              </w:rPr>
            </w:pPr>
            <w:r w:rsidRPr="0092361D">
              <w:rPr>
                <w:sz w:val="26"/>
                <w:szCs w:val="26"/>
              </w:rPr>
              <w:t>1</w:t>
            </w:r>
          </w:p>
        </w:tc>
        <w:tc>
          <w:tcPr>
            <w:tcW w:w="3061" w:type="dxa"/>
            <w:tcBorders>
              <w:top w:val="single" w:sz="4" w:space="0" w:color="auto"/>
              <w:left w:val="nil"/>
              <w:bottom w:val="single" w:sz="4" w:space="0" w:color="auto"/>
              <w:right w:val="single" w:sz="4" w:space="0" w:color="auto"/>
            </w:tcBorders>
          </w:tcPr>
          <w:p w14:paraId="71820DE2" w14:textId="77777777" w:rsidR="0092361D" w:rsidRPr="0092361D" w:rsidRDefault="0092361D" w:rsidP="0092361D">
            <w:pPr>
              <w:spacing w:before="40" w:after="40" w:line="288" w:lineRule="auto"/>
              <w:rPr>
                <w:sz w:val="26"/>
                <w:szCs w:val="26"/>
              </w:rPr>
            </w:pPr>
            <w:r w:rsidRPr="0092361D">
              <w:rPr>
                <w:sz w:val="26"/>
                <w:szCs w:val="26"/>
              </w:rPr>
              <w:t>Nhà máy Điện Phú Mỹ 2.2</w:t>
            </w:r>
          </w:p>
        </w:tc>
        <w:tc>
          <w:tcPr>
            <w:tcW w:w="3061" w:type="dxa"/>
            <w:tcBorders>
              <w:top w:val="single" w:sz="4" w:space="0" w:color="auto"/>
              <w:left w:val="nil"/>
              <w:bottom w:val="single" w:sz="4" w:space="0" w:color="auto"/>
              <w:right w:val="single" w:sz="4" w:space="0" w:color="auto"/>
            </w:tcBorders>
          </w:tcPr>
          <w:p w14:paraId="255B8EEA" w14:textId="77777777" w:rsidR="0092361D" w:rsidRPr="0092361D" w:rsidRDefault="0092361D" w:rsidP="0092361D">
            <w:pPr>
              <w:spacing w:before="40" w:after="40" w:line="288" w:lineRule="auto"/>
              <w:jc w:val="right"/>
              <w:rPr>
                <w:sz w:val="26"/>
                <w:szCs w:val="26"/>
              </w:rPr>
            </w:pPr>
            <w:r w:rsidRPr="0092361D">
              <w:rPr>
                <w:sz w:val="26"/>
                <w:szCs w:val="26"/>
              </w:rPr>
              <w:t>1.395.820.547.471</w:t>
            </w:r>
          </w:p>
        </w:tc>
        <w:tc>
          <w:tcPr>
            <w:tcW w:w="3993" w:type="dxa"/>
            <w:tcBorders>
              <w:top w:val="single" w:sz="4" w:space="0" w:color="auto"/>
              <w:left w:val="nil"/>
              <w:bottom w:val="single" w:sz="4" w:space="0" w:color="auto"/>
              <w:right w:val="single" w:sz="4" w:space="0" w:color="auto"/>
            </w:tcBorders>
          </w:tcPr>
          <w:p w14:paraId="44866B91" w14:textId="061F2249" w:rsidR="0092361D" w:rsidRPr="0092361D" w:rsidRDefault="0092361D" w:rsidP="0092361D">
            <w:pPr>
              <w:spacing w:before="40" w:after="40" w:line="288" w:lineRule="auto"/>
              <w:rPr>
                <w:b/>
                <w:bCs/>
                <w:sz w:val="26"/>
                <w:szCs w:val="26"/>
              </w:rPr>
            </w:pPr>
            <w:r w:rsidRPr="0092361D">
              <w:rPr>
                <w:sz w:val="26"/>
                <w:szCs w:val="26"/>
                <w:lang w:val="vi-VN"/>
              </w:rPr>
              <w:t xml:space="preserve">Cháy, nổ: 10% của tổn thất, tối thiểu </w:t>
            </w:r>
            <w:r w:rsidR="00F56D47">
              <w:rPr>
                <w:sz w:val="26"/>
                <w:szCs w:val="26"/>
              </w:rPr>
              <w:t>3</w:t>
            </w:r>
            <w:r w:rsidRPr="0092361D">
              <w:rPr>
                <w:sz w:val="26"/>
                <w:szCs w:val="26"/>
                <w:lang w:val="vi-VN"/>
              </w:rPr>
              <w:t>00.000 USD/tổn thấ</w:t>
            </w:r>
            <w:r w:rsidRPr="0092361D">
              <w:rPr>
                <w:sz w:val="26"/>
                <w:szCs w:val="26"/>
              </w:rPr>
              <w:t>t.</w:t>
            </w:r>
          </w:p>
        </w:tc>
        <w:tc>
          <w:tcPr>
            <w:tcW w:w="4170" w:type="dxa"/>
            <w:tcBorders>
              <w:top w:val="single" w:sz="4" w:space="0" w:color="auto"/>
              <w:left w:val="nil"/>
              <w:bottom w:val="single" w:sz="4" w:space="0" w:color="auto"/>
              <w:right w:val="single" w:sz="4" w:space="0" w:color="auto"/>
            </w:tcBorders>
          </w:tcPr>
          <w:p w14:paraId="73D97B3B" w14:textId="77777777" w:rsidR="0092361D" w:rsidRPr="0092361D" w:rsidRDefault="0092361D" w:rsidP="0092361D">
            <w:pPr>
              <w:spacing w:before="40" w:after="40" w:line="288" w:lineRule="auto"/>
              <w:rPr>
                <w:sz w:val="26"/>
                <w:szCs w:val="26"/>
                <w:lang w:val="en-AU" w:eastAsia="en-AU"/>
              </w:rPr>
            </w:pPr>
            <w:r w:rsidRPr="0092361D">
              <w:rPr>
                <w:bCs/>
                <w:sz w:val="26"/>
                <w:szCs w:val="26"/>
                <w:lang w:val="nl-NL"/>
              </w:rPr>
              <w:t xml:space="preserve">Nhà máy Điện </w:t>
            </w:r>
            <w:r w:rsidRPr="0092361D">
              <w:rPr>
                <w:sz w:val="26"/>
                <w:szCs w:val="26"/>
                <w:lang w:val="en-AU" w:eastAsia="en-AU"/>
              </w:rPr>
              <w:t xml:space="preserve">Phú Mỹ 2.2,  </w:t>
            </w:r>
            <w:r w:rsidRPr="0092361D">
              <w:rPr>
                <w:bCs/>
                <w:sz w:val="26"/>
                <w:szCs w:val="26"/>
              </w:rPr>
              <w:t>trong Khu Công nghiệp Phú Mỹ 1, Phường Phú Mỹ, Thành phố Hồ Chí Minh</w:t>
            </w:r>
            <w:r w:rsidRPr="0092361D">
              <w:rPr>
                <w:sz w:val="26"/>
                <w:szCs w:val="26"/>
                <w:lang w:val="en-AU" w:eastAsia="en-AU"/>
              </w:rPr>
              <w:t xml:space="preserve"> và tất cả các địa điểm khác trong Việt Nam nơi mà Người được Bảo hiểm có tiến hành hợp đồng hay có hoạt động kinh doanh, có tài sản lưu trữ chế biến hay gia công, có công việc được thực hiện, có dịch vụ hay sản phẩm được bán hay phân phối.</w:t>
            </w:r>
          </w:p>
        </w:tc>
      </w:tr>
      <w:tr w:rsidR="0092361D" w:rsidRPr="0092361D" w14:paraId="610E60CA" w14:textId="77777777" w:rsidTr="0092361D">
        <w:trPr>
          <w:trHeight w:val="930"/>
          <w:jc w:val="center"/>
        </w:trPr>
        <w:tc>
          <w:tcPr>
            <w:tcW w:w="680" w:type="dxa"/>
            <w:tcBorders>
              <w:top w:val="single" w:sz="4" w:space="0" w:color="auto"/>
              <w:left w:val="single" w:sz="4" w:space="0" w:color="auto"/>
              <w:bottom w:val="single" w:sz="4" w:space="0" w:color="auto"/>
              <w:right w:val="single" w:sz="4" w:space="0" w:color="auto"/>
            </w:tcBorders>
          </w:tcPr>
          <w:p w14:paraId="77A94E53" w14:textId="77777777" w:rsidR="0092361D" w:rsidRPr="0092361D" w:rsidRDefault="0092361D" w:rsidP="00C729DF">
            <w:pPr>
              <w:spacing w:before="40" w:after="40" w:line="288" w:lineRule="auto"/>
              <w:jc w:val="center"/>
              <w:rPr>
                <w:sz w:val="26"/>
                <w:szCs w:val="26"/>
              </w:rPr>
            </w:pPr>
            <w:r w:rsidRPr="0092361D">
              <w:rPr>
                <w:sz w:val="26"/>
                <w:szCs w:val="26"/>
              </w:rPr>
              <w:t>2</w:t>
            </w:r>
          </w:p>
        </w:tc>
        <w:tc>
          <w:tcPr>
            <w:tcW w:w="3061" w:type="dxa"/>
            <w:tcBorders>
              <w:top w:val="single" w:sz="4" w:space="0" w:color="auto"/>
              <w:left w:val="nil"/>
              <w:bottom w:val="single" w:sz="4" w:space="0" w:color="auto"/>
              <w:right w:val="single" w:sz="4" w:space="0" w:color="auto"/>
            </w:tcBorders>
          </w:tcPr>
          <w:p w14:paraId="352EC203" w14:textId="77777777" w:rsidR="0092361D" w:rsidRPr="0092361D" w:rsidRDefault="0092361D" w:rsidP="0092361D">
            <w:pPr>
              <w:spacing w:before="40" w:after="40" w:line="288" w:lineRule="auto"/>
              <w:rPr>
                <w:sz w:val="26"/>
                <w:szCs w:val="26"/>
              </w:rPr>
            </w:pPr>
            <w:r w:rsidRPr="0092361D">
              <w:rPr>
                <w:sz w:val="26"/>
                <w:szCs w:val="26"/>
              </w:rPr>
              <w:t>Nhà máy Điện Phú Mỹ 3</w:t>
            </w:r>
          </w:p>
        </w:tc>
        <w:tc>
          <w:tcPr>
            <w:tcW w:w="3061" w:type="dxa"/>
            <w:tcBorders>
              <w:top w:val="single" w:sz="4" w:space="0" w:color="auto"/>
              <w:left w:val="nil"/>
              <w:bottom w:val="single" w:sz="4" w:space="0" w:color="auto"/>
              <w:right w:val="single" w:sz="4" w:space="0" w:color="auto"/>
            </w:tcBorders>
          </w:tcPr>
          <w:p w14:paraId="5DD5AA4E" w14:textId="77777777" w:rsidR="0092361D" w:rsidRPr="0092361D" w:rsidRDefault="0092361D" w:rsidP="0092361D">
            <w:pPr>
              <w:spacing w:before="40" w:after="40" w:line="288" w:lineRule="auto"/>
              <w:jc w:val="right"/>
              <w:rPr>
                <w:sz w:val="26"/>
                <w:szCs w:val="26"/>
              </w:rPr>
            </w:pPr>
            <w:r w:rsidRPr="0092361D">
              <w:rPr>
                <w:sz w:val="26"/>
                <w:szCs w:val="26"/>
              </w:rPr>
              <w:t>1.316.709.081.042</w:t>
            </w:r>
          </w:p>
        </w:tc>
        <w:tc>
          <w:tcPr>
            <w:tcW w:w="3993" w:type="dxa"/>
            <w:tcBorders>
              <w:top w:val="single" w:sz="4" w:space="0" w:color="auto"/>
              <w:left w:val="nil"/>
              <w:bottom w:val="single" w:sz="4" w:space="0" w:color="auto"/>
              <w:right w:val="single" w:sz="4" w:space="0" w:color="auto"/>
            </w:tcBorders>
          </w:tcPr>
          <w:p w14:paraId="68F35B88" w14:textId="1B9E474C" w:rsidR="0092361D" w:rsidRPr="0092361D" w:rsidRDefault="0092361D" w:rsidP="0092361D">
            <w:pPr>
              <w:spacing w:before="40" w:after="40" w:line="288" w:lineRule="auto"/>
              <w:rPr>
                <w:sz w:val="26"/>
                <w:szCs w:val="26"/>
                <w:lang w:val="vi-VN"/>
              </w:rPr>
            </w:pPr>
            <w:r w:rsidRPr="0092361D">
              <w:rPr>
                <w:sz w:val="26"/>
                <w:szCs w:val="26"/>
                <w:lang w:val="vi-VN"/>
              </w:rPr>
              <w:t xml:space="preserve">Cháy, nổ: 10% của tổn thất, tối thiểu </w:t>
            </w:r>
            <w:r w:rsidR="00F56D47">
              <w:rPr>
                <w:sz w:val="26"/>
                <w:szCs w:val="26"/>
              </w:rPr>
              <w:t>3</w:t>
            </w:r>
            <w:r w:rsidRPr="0092361D">
              <w:rPr>
                <w:sz w:val="26"/>
                <w:szCs w:val="26"/>
                <w:lang w:val="vi-VN"/>
              </w:rPr>
              <w:t>00.000 USD/tổn thấ</w:t>
            </w:r>
            <w:r w:rsidRPr="0092361D">
              <w:rPr>
                <w:sz w:val="26"/>
                <w:szCs w:val="26"/>
              </w:rPr>
              <w:t>t.</w:t>
            </w:r>
          </w:p>
        </w:tc>
        <w:tc>
          <w:tcPr>
            <w:tcW w:w="4170" w:type="dxa"/>
            <w:tcBorders>
              <w:top w:val="single" w:sz="4" w:space="0" w:color="auto"/>
              <w:left w:val="nil"/>
              <w:bottom w:val="single" w:sz="4" w:space="0" w:color="auto"/>
              <w:right w:val="single" w:sz="4" w:space="0" w:color="auto"/>
            </w:tcBorders>
          </w:tcPr>
          <w:p w14:paraId="5B0B7182" w14:textId="77777777" w:rsidR="0092361D" w:rsidRPr="0092361D" w:rsidRDefault="0092361D" w:rsidP="0092361D">
            <w:pPr>
              <w:spacing w:before="40" w:after="40" w:line="288" w:lineRule="auto"/>
              <w:rPr>
                <w:sz w:val="26"/>
                <w:szCs w:val="26"/>
                <w:lang w:val="vi-VN" w:eastAsia="en-AU"/>
              </w:rPr>
            </w:pPr>
            <w:r w:rsidRPr="0092361D">
              <w:rPr>
                <w:bCs/>
                <w:sz w:val="26"/>
                <w:szCs w:val="26"/>
                <w:lang w:val="nl-NL"/>
              </w:rPr>
              <w:t xml:space="preserve">Nhà máy Điện </w:t>
            </w:r>
            <w:r w:rsidRPr="0092361D">
              <w:rPr>
                <w:sz w:val="26"/>
                <w:szCs w:val="26"/>
                <w:lang w:val="vi-VN" w:eastAsia="en-AU"/>
              </w:rPr>
              <w:t xml:space="preserve">Phú Mỹ 3 trong </w:t>
            </w:r>
            <w:r w:rsidRPr="0092361D">
              <w:rPr>
                <w:bCs/>
                <w:sz w:val="26"/>
                <w:szCs w:val="26"/>
              </w:rPr>
              <w:t>Đường số 16, Khu Công nghiệp Phú Mỹ 1, phường Phú Mỹ, Thành phố Hồ Chí Minh</w:t>
            </w:r>
            <w:r w:rsidRPr="0092361D">
              <w:rPr>
                <w:sz w:val="26"/>
                <w:szCs w:val="26"/>
                <w:lang w:eastAsia="en-AU"/>
              </w:rPr>
              <w:t xml:space="preserve"> </w:t>
            </w:r>
            <w:r w:rsidRPr="0092361D">
              <w:rPr>
                <w:sz w:val="26"/>
                <w:szCs w:val="26"/>
                <w:lang w:val="vi-VN" w:eastAsia="en-AU"/>
              </w:rPr>
              <w:t>và tất cả các địa điểm khác trong Việt Nam nơi mà Người được Bảo hiểm có tiến hành hợp đồng hay có hoạt động kinh doanh, có tài sản lưu trữ chế biến hay gia công, có công việc được thực hiện, có dịch vụ hay sản phẩm được bán hay phân phối.</w:t>
            </w:r>
          </w:p>
        </w:tc>
      </w:tr>
    </w:tbl>
    <w:p w14:paraId="7FA41A0B" w14:textId="77777777" w:rsidR="0092361D" w:rsidRPr="00D1350B" w:rsidRDefault="0092361D" w:rsidP="0092361D">
      <w:pPr>
        <w:tabs>
          <w:tab w:val="left" w:pos="709"/>
        </w:tabs>
        <w:spacing w:before="120" w:line="288" w:lineRule="auto"/>
        <w:ind w:firstLine="567"/>
        <w:rPr>
          <w:sz w:val="28"/>
          <w:szCs w:val="28"/>
          <w:lang w:val="nl-NL"/>
        </w:rPr>
        <w:sectPr w:rsidR="0092361D" w:rsidRPr="00D1350B" w:rsidSect="0092361D">
          <w:footnotePr>
            <w:numRestart w:val="eachPage"/>
          </w:footnotePr>
          <w:pgSz w:w="16839" w:h="11907" w:orient="landscape" w:code="9"/>
          <w:pgMar w:top="1134" w:right="1418" w:bottom="1134" w:left="1418" w:header="720" w:footer="505" w:gutter="0"/>
          <w:pgNumType w:chapStyle="1"/>
          <w:cols w:space="720"/>
          <w:docGrid w:linePitch="326"/>
        </w:sectPr>
      </w:pPr>
    </w:p>
    <w:p w14:paraId="55881114" w14:textId="77777777" w:rsidR="0092361D" w:rsidRPr="00D1350B" w:rsidRDefault="0092361D" w:rsidP="00F24528">
      <w:pPr>
        <w:pStyle w:val="ListParagraph"/>
        <w:numPr>
          <w:ilvl w:val="1"/>
          <w:numId w:val="1"/>
        </w:numPr>
        <w:spacing w:before="120" w:line="288" w:lineRule="auto"/>
        <w:ind w:left="567" w:hanging="558"/>
        <w:contextualSpacing w:val="0"/>
        <w:rPr>
          <w:b/>
          <w:sz w:val="28"/>
          <w:szCs w:val="28"/>
          <w:lang w:val="nl-NL"/>
        </w:rPr>
      </w:pPr>
      <w:r w:rsidRPr="00D1350B">
        <w:rPr>
          <w:b/>
          <w:bCs/>
          <w:sz w:val="28"/>
          <w:szCs w:val="28"/>
          <w:lang w:val="nl-NL"/>
        </w:rPr>
        <w:lastRenderedPageBreak/>
        <w:t>Thời</w:t>
      </w:r>
      <w:r w:rsidRPr="00D1350B">
        <w:rPr>
          <w:b/>
          <w:sz w:val="28"/>
          <w:szCs w:val="28"/>
          <w:lang w:val="nl-NL"/>
        </w:rPr>
        <w:t xml:space="preserve"> </w:t>
      </w:r>
      <w:r w:rsidRPr="00D1350B">
        <w:rPr>
          <w:b/>
          <w:bCs/>
          <w:sz w:val="28"/>
          <w:szCs w:val="28"/>
          <w:lang w:val="nl-NL"/>
        </w:rPr>
        <w:t>hạn</w:t>
      </w:r>
      <w:r w:rsidRPr="00D1350B">
        <w:rPr>
          <w:b/>
          <w:sz w:val="28"/>
          <w:szCs w:val="28"/>
          <w:lang w:val="nl-NL"/>
        </w:rPr>
        <w:t xml:space="preserve"> bảo hiểm: </w:t>
      </w:r>
      <w:r w:rsidRPr="00D1350B">
        <w:rPr>
          <w:sz w:val="28"/>
          <w:szCs w:val="28"/>
          <w:lang w:val="nl-NL"/>
        </w:rPr>
        <w:t>12 tháng (365 ngày)</w:t>
      </w:r>
      <w:r w:rsidRPr="00D1350B">
        <w:rPr>
          <w:bCs/>
          <w:sz w:val="28"/>
          <w:szCs w:val="28"/>
          <w:lang w:val="nl-NL"/>
        </w:rPr>
        <w:t>.</w:t>
      </w:r>
    </w:p>
    <w:p w14:paraId="60041A7C" w14:textId="77777777" w:rsidR="0092361D" w:rsidRPr="00D1350B" w:rsidRDefault="0092361D" w:rsidP="0092361D">
      <w:pPr>
        <w:pStyle w:val="ListParagraph"/>
        <w:numPr>
          <w:ilvl w:val="0"/>
          <w:numId w:val="3"/>
        </w:numPr>
        <w:spacing w:before="120" w:line="288" w:lineRule="auto"/>
        <w:ind w:left="567" w:hanging="567"/>
        <w:contextualSpacing w:val="0"/>
        <w:rPr>
          <w:b/>
          <w:sz w:val="28"/>
          <w:szCs w:val="28"/>
          <w:lang w:val="nl-NL"/>
        </w:rPr>
      </w:pPr>
      <w:r w:rsidRPr="00D1350B">
        <w:rPr>
          <w:b/>
          <w:sz w:val="28"/>
          <w:szCs w:val="28"/>
          <w:lang w:val="nl-NL"/>
        </w:rPr>
        <w:t xml:space="preserve">Yêu cầu kỹ thuật của gói thầu </w:t>
      </w:r>
      <w:r w:rsidRPr="00D1350B">
        <w:rPr>
          <w:b/>
          <w:sz w:val="28"/>
          <w:szCs w:val="28"/>
          <w:lang w:val="nl-NL" w:eastAsia="en-AU"/>
        </w:rPr>
        <w:t xml:space="preserve">Bảo hiểm cháy, nổ bắt buộc áp dụng cho </w:t>
      </w:r>
      <w:r w:rsidRPr="00D1350B">
        <w:rPr>
          <w:b/>
          <w:sz w:val="28"/>
          <w:szCs w:val="28"/>
          <w:lang w:val="de-DE"/>
        </w:rPr>
        <w:t>Nhà máy Điện Phú Mỹ 2.2 và Phú Mỹ 3</w:t>
      </w:r>
    </w:p>
    <w:p w14:paraId="1878E84E" w14:textId="77777777" w:rsidR="0092361D" w:rsidRPr="00D1350B" w:rsidRDefault="0092361D" w:rsidP="0092361D">
      <w:pPr>
        <w:pStyle w:val="ListParagraph"/>
        <w:numPr>
          <w:ilvl w:val="1"/>
          <w:numId w:val="3"/>
        </w:numPr>
        <w:spacing w:before="120" w:line="288" w:lineRule="auto"/>
        <w:ind w:left="567" w:hanging="567"/>
        <w:rPr>
          <w:b/>
          <w:sz w:val="28"/>
          <w:szCs w:val="28"/>
          <w:lang w:val="nl-NL"/>
        </w:rPr>
      </w:pPr>
      <w:r w:rsidRPr="00D1350B">
        <w:rPr>
          <w:b/>
          <w:sz w:val="28"/>
          <w:szCs w:val="28"/>
          <w:lang w:val="nl-NL"/>
        </w:rPr>
        <w:t>Đối với Nhà máy Điện Phú Mỹ 2.2</w:t>
      </w:r>
    </w:p>
    <w:tbl>
      <w:tblPr>
        <w:tblW w:w="5000" w:type="pct"/>
        <w:jc w:val="center"/>
        <w:tblLook w:val="01E0" w:firstRow="1" w:lastRow="1" w:firstColumn="1" w:lastColumn="1" w:noHBand="0" w:noVBand="0"/>
      </w:tblPr>
      <w:tblGrid>
        <w:gridCol w:w="1840"/>
        <w:gridCol w:w="294"/>
        <w:gridCol w:w="6938"/>
      </w:tblGrid>
      <w:tr w:rsidR="0092361D" w:rsidRPr="00D1350B" w14:paraId="2392868E" w14:textId="77777777" w:rsidTr="00F24528">
        <w:trPr>
          <w:jc w:val="center"/>
        </w:trPr>
        <w:tc>
          <w:tcPr>
            <w:tcW w:w="1022" w:type="pct"/>
            <w:tcMar>
              <w:top w:w="57" w:type="dxa"/>
              <w:bottom w:w="113" w:type="dxa"/>
            </w:tcMar>
          </w:tcPr>
          <w:p w14:paraId="7174C955" w14:textId="77777777" w:rsidR="0092361D" w:rsidRPr="00D1350B" w:rsidRDefault="0092361D" w:rsidP="00B24587">
            <w:pPr>
              <w:spacing w:before="120" w:line="288" w:lineRule="auto"/>
              <w:rPr>
                <w:b/>
                <w:sz w:val="28"/>
                <w:szCs w:val="28"/>
                <w:lang w:val="nl-NL" w:eastAsia="en-AU"/>
              </w:rPr>
            </w:pPr>
            <w:r w:rsidRPr="00D1350B">
              <w:rPr>
                <w:b/>
                <w:sz w:val="28"/>
                <w:szCs w:val="28"/>
                <w:lang w:val="nl-NL"/>
              </w:rPr>
              <w:t>Ngày bắt đầu mua bảo hiểm</w:t>
            </w:r>
          </w:p>
        </w:tc>
        <w:tc>
          <w:tcPr>
            <w:tcW w:w="147" w:type="pct"/>
            <w:tcMar>
              <w:top w:w="57" w:type="dxa"/>
              <w:bottom w:w="113" w:type="dxa"/>
            </w:tcMar>
          </w:tcPr>
          <w:p w14:paraId="285CA948" w14:textId="77777777" w:rsidR="0092361D" w:rsidRPr="00D1350B" w:rsidRDefault="0092361D" w:rsidP="00B24587">
            <w:pPr>
              <w:spacing w:before="120" w:line="288" w:lineRule="auto"/>
              <w:rPr>
                <w:sz w:val="28"/>
                <w:szCs w:val="28"/>
                <w:lang w:val="nl-NL" w:eastAsia="en-AU"/>
              </w:rPr>
            </w:pPr>
            <w:r w:rsidRPr="00D1350B">
              <w:rPr>
                <w:sz w:val="28"/>
                <w:szCs w:val="28"/>
                <w:lang w:val="en-AU" w:eastAsia="en-AU"/>
              </w:rPr>
              <w:t>:</w:t>
            </w:r>
          </w:p>
        </w:tc>
        <w:tc>
          <w:tcPr>
            <w:tcW w:w="3831" w:type="pct"/>
            <w:tcMar>
              <w:top w:w="57" w:type="dxa"/>
              <w:bottom w:w="113" w:type="dxa"/>
            </w:tcMar>
          </w:tcPr>
          <w:p w14:paraId="05D6FC1D" w14:textId="77777777" w:rsidR="0092361D" w:rsidRPr="00D1350B" w:rsidRDefault="0092361D" w:rsidP="00B24587">
            <w:pPr>
              <w:spacing w:before="120" w:line="288" w:lineRule="auto"/>
              <w:rPr>
                <w:bCs/>
                <w:sz w:val="28"/>
                <w:szCs w:val="28"/>
                <w:lang w:val="nl-NL" w:eastAsia="en-AU"/>
              </w:rPr>
            </w:pPr>
            <w:r w:rsidRPr="00D1350B">
              <w:rPr>
                <w:bCs/>
                <w:sz w:val="28"/>
                <w:szCs w:val="28"/>
                <w:lang w:val="nl-NL" w:eastAsia="en-AU"/>
              </w:rPr>
              <w:t>Dự kiến bắt đầu từ 00 giờ 00 phút, ngày 12/04/2026.</w:t>
            </w:r>
          </w:p>
        </w:tc>
      </w:tr>
      <w:tr w:rsidR="0092361D" w:rsidRPr="00D1350B" w14:paraId="67A7992B" w14:textId="77777777" w:rsidTr="00F24528">
        <w:trPr>
          <w:jc w:val="center"/>
        </w:trPr>
        <w:tc>
          <w:tcPr>
            <w:tcW w:w="1022" w:type="pct"/>
            <w:tcMar>
              <w:top w:w="57" w:type="dxa"/>
              <w:bottom w:w="113" w:type="dxa"/>
            </w:tcMar>
          </w:tcPr>
          <w:p w14:paraId="4740BAE5" w14:textId="77777777" w:rsidR="0092361D" w:rsidRPr="00D1350B" w:rsidRDefault="0092361D" w:rsidP="00B24587">
            <w:pPr>
              <w:spacing w:before="120" w:line="288" w:lineRule="auto"/>
              <w:rPr>
                <w:b/>
                <w:sz w:val="28"/>
                <w:szCs w:val="28"/>
                <w:lang w:val="nl-NL" w:eastAsia="en-AU"/>
              </w:rPr>
            </w:pPr>
            <w:r w:rsidRPr="00D1350B">
              <w:rPr>
                <w:b/>
                <w:sz w:val="28"/>
                <w:szCs w:val="28"/>
                <w:lang w:val="nl-NL" w:eastAsia="en-AU"/>
              </w:rPr>
              <w:t xml:space="preserve">Loại hình Bảo hiểm </w:t>
            </w:r>
          </w:p>
        </w:tc>
        <w:tc>
          <w:tcPr>
            <w:tcW w:w="147" w:type="pct"/>
            <w:tcMar>
              <w:top w:w="57" w:type="dxa"/>
              <w:bottom w:w="113" w:type="dxa"/>
            </w:tcMar>
          </w:tcPr>
          <w:p w14:paraId="194EBDB5"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7CD08C69" w14:textId="77777777" w:rsidR="0092361D" w:rsidRPr="00D1350B" w:rsidRDefault="0092361D" w:rsidP="00B24587">
            <w:pPr>
              <w:spacing w:before="120" w:line="288" w:lineRule="auto"/>
              <w:rPr>
                <w:bCs/>
                <w:sz w:val="28"/>
                <w:szCs w:val="28"/>
                <w:lang w:val="en-AU" w:eastAsia="en-AU"/>
              </w:rPr>
            </w:pPr>
            <w:r w:rsidRPr="00D1350B">
              <w:rPr>
                <w:bCs/>
                <w:sz w:val="28"/>
                <w:szCs w:val="28"/>
                <w:lang w:val="en-AU" w:eastAsia="en-AU"/>
              </w:rPr>
              <w:t>Bảo hiểm cháy, nổ bắt buộc.</w:t>
            </w:r>
          </w:p>
        </w:tc>
      </w:tr>
      <w:tr w:rsidR="0092361D" w:rsidRPr="00D1350B" w14:paraId="282724F6" w14:textId="77777777" w:rsidTr="00F24528">
        <w:trPr>
          <w:jc w:val="center"/>
        </w:trPr>
        <w:tc>
          <w:tcPr>
            <w:tcW w:w="1022" w:type="pct"/>
            <w:tcMar>
              <w:top w:w="57" w:type="dxa"/>
              <w:bottom w:w="113" w:type="dxa"/>
            </w:tcMar>
          </w:tcPr>
          <w:p w14:paraId="23ABFEBC" w14:textId="77777777" w:rsidR="0092361D" w:rsidRPr="00D1350B" w:rsidRDefault="0092361D" w:rsidP="00B24587">
            <w:pPr>
              <w:spacing w:before="120" w:line="288" w:lineRule="auto"/>
              <w:rPr>
                <w:b/>
                <w:sz w:val="28"/>
                <w:szCs w:val="28"/>
                <w:lang w:val="nl-NL" w:eastAsia="en-AU"/>
              </w:rPr>
            </w:pPr>
            <w:r w:rsidRPr="00D1350B">
              <w:rPr>
                <w:b/>
                <w:sz w:val="28"/>
                <w:szCs w:val="28"/>
                <w:lang w:val="nl-NL" w:eastAsia="en-AU"/>
              </w:rPr>
              <w:t>Người được Bảo hiểm</w:t>
            </w:r>
          </w:p>
        </w:tc>
        <w:tc>
          <w:tcPr>
            <w:tcW w:w="147" w:type="pct"/>
            <w:tcMar>
              <w:top w:w="57" w:type="dxa"/>
              <w:bottom w:w="113" w:type="dxa"/>
            </w:tcMar>
          </w:tcPr>
          <w:p w14:paraId="18582C4B"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09A8035B" w14:textId="77777777" w:rsidR="0092361D" w:rsidRPr="00D1350B" w:rsidRDefault="0092361D" w:rsidP="00B24587">
            <w:pPr>
              <w:spacing w:before="120" w:line="288" w:lineRule="auto"/>
              <w:rPr>
                <w:bCs/>
                <w:sz w:val="28"/>
                <w:szCs w:val="28"/>
                <w:lang w:val="en-AU" w:eastAsia="en-AU"/>
              </w:rPr>
            </w:pPr>
            <w:r w:rsidRPr="00D1350B">
              <w:rPr>
                <w:bCs/>
                <w:sz w:val="28"/>
                <w:szCs w:val="28"/>
                <w:lang w:val="en-AU" w:eastAsia="en-AU"/>
              </w:rPr>
              <w:t>Tập đoàn Điện lực Việt Nam</w:t>
            </w:r>
          </w:p>
          <w:p w14:paraId="0D955FD3"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và/hoặc các công ty trực thuộc</w:t>
            </w:r>
          </w:p>
          <w:p w14:paraId="3689EA1C"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và/hoặc các đại lý, các nhà thầu chính nhà thầu phụ mọi cấp</w:t>
            </w:r>
          </w:p>
          <w:p w14:paraId="63E70072"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và/hoặc các bên cho vay hay cung cấp tài chính</w:t>
            </w:r>
          </w:p>
          <w:p w14:paraId="3009122C" w14:textId="77777777" w:rsidR="0092361D" w:rsidRPr="00D1350B" w:rsidRDefault="0092361D" w:rsidP="00B24587">
            <w:pPr>
              <w:keepNext/>
              <w:spacing w:before="120" w:line="288" w:lineRule="auto"/>
              <w:rPr>
                <w:sz w:val="28"/>
                <w:szCs w:val="28"/>
                <w:lang w:val="en-AU" w:eastAsia="en-AU"/>
              </w:rPr>
            </w:pPr>
            <w:r w:rsidRPr="00D1350B">
              <w:rPr>
                <w:sz w:val="28"/>
                <w:szCs w:val="28"/>
                <w:lang w:val="en-AU" w:eastAsia="en-AU"/>
              </w:rPr>
              <w:t>và/hoặc các bên có quyền lợi liên quan</w:t>
            </w:r>
          </w:p>
          <w:p w14:paraId="670AE604" w14:textId="77777777" w:rsidR="0092361D" w:rsidRPr="00D1350B" w:rsidRDefault="0092361D" w:rsidP="00B24587">
            <w:pPr>
              <w:spacing w:before="120" w:line="288" w:lineRule="auto"/>
              <w:rPr>
                <w:bCs/>
                <w:sz w:val="28"/>
                <w:szCs w:val="28"/>
                <w:lang w:val="en-AU" w:eastAsia="en-AU"/>
              </w:rPr>
            </w:pPr>
            <w:r w:rsidRPr="00D1350B">
              <w:rPr>
                <w:rFonts w:eastAsia="SimSun"/>
                <w:sz w:val="28"/>
                <w:szCs w:val="28"/>
                <w:lang w:val="en-AU" w:eastAsia="en-AU"/>
              </w:rPr>
              <w:t>cho quyền và trách nhiệm riêng rẽ và kết hợp của mỗi bên.</w:t>
            </w:r>
          </w:p>
        </w:tc>
      </w:tr>
      <w:tr w:rsidR="0092361D" w:rsidRPr="00D1350B" w14:paraId="43A20912" w14:textId="77777777" w:rsidTr="00F24528">
        <w:trPr>
          <w:jc w:val="center"/>
        </w:trPr>
        <w:tc>
          <w:tcPr>
            <w:tcW w:w="1022" w:type="pct"/>
            <w:tcMar>
              <w:top w:w="57" w:type="dxa"/>
              <w:bottom w:w="113" w:type="dxa"/>
            </w:tcMar>
          </w:tcPr>
          <w:p w14:paraId="00C1AE5D" w14:textId="77777777" w:rsidR="0092361D" w:rsidRPr="00D1350B" w:rsidRDefault="0092361D" w:rsidP="00B24587">
            <w:pPr>
              <w:spacing w:before="120" w:line="288" w:lineRule="auto"/>
              <w:rPr>
                <w:b/>
                <w:sz w:val="28"/>
                <w:szCs w:val="28"/>
                <w:lang w:val="nl-NL" w:eastAsia="en-AU"/>
              </w:rPr>
            </w:pPr>
            <w:r w:rsidRPr="00D1350B">
              <w:rPr>
                <w:b/>
                <w:sz w:val="28"/>
                <w:szCs w:val="28"/>
                <w:lang w:val="nl-NL" w:eastAsia="en-AU"/>
              </w:rPr>
              <w:t>Đối tượng Bảo hiểm</w:t>
            </w:r>
          </w:p>
        </w:tc>
        <w:tc>
          <w:tcPr>
            <w:tcW w:w="147" w:type="pct"/>
            <w:tcMar>
              <w:top w:w="57" w:type="dxa"/>
              <w:bottom w:w="113" w:type="dxa"/>
            </w:tcMar>
          </w:tcPr>
          <w:p w14:paraId="214AD3B8"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4EA8FA95" w14:textId="77777777" w:rsidR="0092361D" w:rsidRPr="00D1350B" w:rsidRDefault="0092361D" w:rsidP="00B24587">
            <w:pPr>
              <w:spacing w:before="120" w:line="288" w:lineRule="auto"/>
              <w:rPr>
                <w:sz w:val="28"/>
                <w:szCs w:val="28"/>
                <w:lang w:val="en-AU" w:eastAsia="en-AU"/>
              </w:rPr>
            </w:pPr>
            <w:r w:rsidRPr="00D1350B">
              <w:rPr>
                <w:bCs/>
                <w:sz w:val="28"/>
                <w:szCs w:val="28"/>
                <w:lang w:val="nl-NL"/>
              </w:rPr>
              <w:t xml:space="preserve">Nhà máy Điện </w:t>
            </w:r>
            <w:r w:rsidRPr="00D1350B">
              <w:rPr>
                <w:sz w:val="28"/>
                <w:szCs w:val="28"/>
                <w:lang w:val="en-AU" w:eastAsia="en-AU"/>
              </w:rPr>
              <w:t>Phú Mỹ 2.2</w:t>
            </w:r>
          </w:p>
        </w:tc>
      </w:tr>
      <w:tr w:rsidR="0092361D" w:rsidRPr="00D1350B" w14:paraId="44B93A6A" w14:textId="77777777" w:rsidTr="00F24528">
        <w:trPr>
          <w:jc w:val="center"/>
        </w:trPr>
        <w:tc>
          <w:tcPr>
            <w:tcW w:w="1022" w:type="pct"/>
            <w:tcMar>
              <w:top w:w="57" w:type="dxa"/>
              <w:bottom w:w="113" w:type="dxa"/>
            </w:tcMar>
          </w:tcPr>
          <w:p w14:paraId="3A42DF17" w14:textId="77777777" w:rsidR="0092361D" w:rsidRPr="00D1350B" w:rsidRDefault="0092361D" w:rsidP="00B24587">
            <w:pPr>
              <w:spacing w:before="120" w:line="288" w:lineRule="auto"/>
              <w:rPr>
                <w:b/>
                <w:sz w:val="28"/>
                <w:szCs w:val="28"/>
                <w:lang w:val="nl-NL" w:eastAsia="en-AU"/>
              </w:rPr>
            </w:pPr>
            <w:r w:rsidRPr="00D1350B">
              <w:rPr>
                <w:b/>
                <w:sz w:val="28"/>
                <w:szCs w:val="28"/>
                <w:lang w:val="en-AU" w:eastAsia="en-AU"/>
              </w:rPr>
              <w:t>Địa điểm Bảo hiểm</w:t>
            </w:r>
          </w:p>
        </w:tc>
        <w:tc>
          <w:tcPr>
            <w:tcW w:w="147" w:type="pct"/>
            <w:tcMar>
              <w:top w:w="57" w:type="dxa"/>
              <w:bottom w:w="113" w:type="dxa"/>
            </w:tcMar>
          </w:tcPr>
          <w:p w14:paraId="3275503F"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59944106" w14:textId="7B4D5A34" w:rsidR="0092361D" w:rsidRPr="00D1350B" w:rsidRDefault="0092361D" w:rsidP="00B24587">
            <w:pPr>
              <w:spacing w:before="120" w:line="288" w:lineRule="auto"/>
              <w:rPr>
                <w:sz w:val="28"/>
                <w:szCs w:val="28"/>
                <w:lang w:val="en-AU" w:eastAsia="en-AU"/>
              </w:rPr>
            </w:pPr>
            <w:r w:rsidRPr="00D1350B">
              <w:rPr>
                <w:sz w:val="28"/>
                <w:szCs w:val="28"/>
                <w:lang w:val="en-AU" w:eastAsia="en-AU"/>
              </w:rPr>
              <w:t xml:space="preserve">Địa điểm chính: </w:t>
            </w:r>
            <w:r w:rsidRPr="00D1350B">
              <w:rPr>
                <w:bCs/>
                <w:sz w:val="28"/>
                <w:szCs w:val="28"/>
                <w:lang w:val="nl-NL"/>
              </w:rPr>
              <w:t xml:space="preserve">Nhà máy Điện </w:t>
            </w:r>
            <w:r w:rsidRPr="00D1350B">
              <w:rPr>
                <w:sz w:val="28"/>
                <w:szCs w:val="28"/>
                <w:lang w:val="en-AU" w:eastAsia="en-AU"/>
              </w:rPr>
              <w:t xml:space="preserve">Phú Mỹ 2.2 trong </w:t>
            </w:r>
            <w:r w:rsidRPr="00D1350B">
              <w:rPr>
                <w:bCs/>
                <w:sz w:val="28"/>
                <w:szCs w:val="28"/>
              </w:rPr>
              <w:t>Khu Công nghiệp Phú Mỹ 1, Phường Phú Mỹ, Thành phố Hồ Chí Minh</w:t>
            </w:r>
          </w:p>
          <w:p w14:paraId="278F6F9A" w14:textId="77777777" w:rsidR="0092361D" w:rsidRPr="00D1350B" w:rsidRDefault="0092361D" w:rsidP="00B24587">
            <w:pPr>
              <w:spacing w:before="120" w:line="288" w:lineRule="auto"/>
              <w:rPr>
                <w:bCs/>
                <w:sz w:val="28"/>
                <w:szCs w:val="28"/>
                <w:lang w:val="nl-NL"/>
              </w:rPr>
            </w:pPr>
            <w:r w:rsidRPr="00D1350B">
              <w:rPr>
                <w:sz w:val="28"/>
                <w:szCs w:val="28"/>
                <w:lang w:val="en-AU" w:eastAsia="en-AU"/>
              </w:rPr>
              <w:t>và tất cả các địa điểm khác trong Việt Nam nơi mà Người được Bảo hiểm có tiến hành hợp đồng hay có hoạt động kinh doanh, có tài sản lưu trữ chế biến hay gia công, có công việc được thực hiện, có dịch vụ hay sản phẩm được bán hay phân phối.</w:t>
            </w:r>
          </w:p>
        </w:tc>
      </w:tr>
      <w:tr w:rsidR="0092361D" w:rsidRPr="00D1350B" w14:paraId="66DB8F6E" w14:textId="77777777" w:rsidTr="00F24528">
        <w:trPr>
          <w:jc w:val="center"/>
        </w:trPr>
        <w:tc>
          <w:tcPr>
            <w:tcW w:w="1022" w:type="pct"/>
            <w:tcMar>
              <w:top w:w="57" w:type="dxa"/>
              <w:bottom w:w="113" w:type="dxa"/>
            </w:tcMar>
          </w:tcPr>
          <w:p w14:paraId="1102DBB0" w14:textId="77777777" w:rsidR="0092361D" w:rsidRPr="00D1350B" w:rsidRDefault="0092361D" w:rsidP="00B24587">
            <w:pPr>
              <w:spacing w:before="120" w:line="288" w:lineRule="auto"/>
              <w:rPr>
                <w:b/>
                <w:sz w:val="28"/>
                <w:szCs w:val="28"/>
                <w:lang w:val="nl-NL" w:eastAsia="en-AU"/>
              </w:rPr>
            </w:pPr>
            <w:r w:rsidRPr="00D1350B">
              <w:rPr>
                <w:b/>
                <w:sz w:val="28"/>
                <w:szCs w:val="28"/>
                <w:lang w:val="en-AU" w:eastAsia="en-AU"/>
              </w:rPr>
              <w:t>Ngành Kinh doanh</w:t>
            </w:r>
          </w:p>
        </w:tc>
        <w:tc>
          <w:tcPr>
            <w:tcW w:w="147" w:type="pct"/>
            <w:tcMar>
              <w:top w:w="57" w:type="dxa"/>
              <w:bottom w:w="113" w:type="dxa"/>
            </w:tcMar>
          </w:tcPr>
          <w:p w14:paraId="35B2A6FC"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21BCE64B" w14:textId="77777777" w:rsidR="0092361D" w:rsidRPr="00D1350B" w:rsidRDefault="0092361D" w:rsidP="00B24587">
            <w:pPr>
              <w:spacing w:before="120" w:line="288" w:lineRule="auto"/>
              <w:rPr>
                <w:bCs/>
                <w:sz w:val="28"/>
                <w:szCs w:val="28"/>
                <w:lang w:val="nl-NL"/>
              </w:rPr>
            </w:pPr>
            <w:r w:rsidRPr="00D1350B">
              <w:rPr>
                <w:sz w:val="28"/>
                <w:szCs w:val="28"/>
                <w:lang w:val="en-AU" w:eastAsia="en-AU"/>
              </w:rPr>
              <w:t>Sản xuất điện và tất cả các hoạt động có liên quan.</w:t>
            </w:r>
          </w:p>
        </w:tc>
      </w:tr>
      <w:tr w:rsidR="0092361D" w:rsidRPr="00D1350B" w14:paraId="73726A68" w14:textId="77777777" w:rsidTr="00F24528">
        <w:trPr>
          <w:jc w:val="center"/>
        </w:trPr>
        <w:tc>
          <w:tcPr>
            <w:tcW w:w="1022" w:type="pct"/>
            <w:tcMar>
              <w:top w:w="57" w:type="dxa"/>
              <w:bottom w:w="113" w:type="dxa"/>
            </w:tcMar>
          </w:tcPr>
          <w:p w14:paraId="101A540B" w14:textId="77777777" w:rsidR="0092361D" w:rsidRPr="00D1350B" w:rsidRDefault="0092361D" w:rsidP="00B24587">
            <w:pPr>
              <w:spacing w:before="120" w:line="288" w:lineRule="auto"/>
              <w:rPr>
                <w:b/>
                <w:sz w:val="28"/>
                <w:szCs w:val="28"/>
                <w:lang w:val="nl-NL" w:eastAsia="en-AU"/>
              </w:rPr>
            </w:pPr>
            <w:r w:rsidRPr="00D1350B">
              <w:rPr>
                <w:b/>
                <w:sz w:val="28"/>
                <w:szCs w:val="28"/>
                <w:lang w:val="en-AU" w:eastAsia="en-AU"/>
              </w:rPr>
              <w:t xml:space="preserve">Tài sản được Bảo hiểm </w:t>
            </w:r>
          </w:p>
        </w:tc>
        <w:tc>
          <w:tcPr>
            <w:tcW w:w="147" w:type="pct"/>
            <w:tcMar>
              <w:top w:w="57" w:type="dxa"/>
              <w:bottom w:w="113" w:type="dxa"/>
            </w:tcMar>
          </w:tcPr>
          <w:p w14:paraId="5D16DEBF"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516C1A6E"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 xml:space="preserve">Bảo hiểm cho mọi tài sản thuộc sở hữu của Người được Bảo hiểm bao gồm cả những tài sản thuê mướn hay tài sản của các bên khác mà Người được Bảo hiểm có trách nhiệm gìn </w:t>
            </w:r>
            <w:r w:rsidRPr="00D1350B">
              <w:rPr>
                <w:sz w:val="28"/>
                <w:szCs w:val="28"/>
                <w:lang w:val="en-AU" w:eastAsia="en-AU"/>
              </w:rPr>
              <w:lastRenderedPageBreak/>
              <w:t>giữ dù có thu phí hay không, hay các tài sản khác mà Người được Bảo hiểm phát sinh trách nhiệm.</w:t>
            </w:r>
          </w:p>
          <w:p w14:paraId="3B3ECE05" w14:textId="77777777" w:rsidR="0092361D" w:rsidRPr="00D1350B" w:rsidRDefault="0092361D" w:rsidP="00B24587">
            <w:pPr>
              <w:spacing w:before="120" w:line="288" w:lineRule="auto"/>
              <w:rPr>
                <w:bCs/>
                <w:sz w:val="28"/>
                <w:szCs w:val="28"/>
                <w:lang w:val="nl-NL"/>
              </w:rPr>
            </w:pPr>
            <w:r w:rsidRPr="00D1350B">
              <w:rPr>
                <w:i/>
                <w:sz w:val="28"/>
                <w:szCs w:val="28"/>
                <w:lang w:val="en-AU" w:eastAsia="en-AU"/>
              </w:rPr>
              <w:t>Danh mục tài sản theo Phụ lục 1.1 đính kèm.</w:t>
            </w:r>
          </w:p>
        </w:tc>
      </w:tr>
      <w:tr w:rsidR="0092361D" w:rsidRPr="00D1350B" w14:paraId="24B32B07" w14:textId="77777777" w:rsidTr="00F24528">
        <w:trPr>
          <w:jc w:val="center"/>
        </w:trPr>
        <w:tc>
          <w:tcPr>
            <w:tcW w:w="1022" w:type="pct"/>
            <w:tcMar>
              <w:top w:w="57" w:type="dxa"/>
              <w:bottom w:w="113" w:type="dxa"/>
            </w:tcMar>
          </w:tcPr>
          <w:p w14:paraId="07691AC2" w14:textId="77777777" w:rsidR="0092361D" w:rsidRPr="00D1350B" w:rsidRDefault="0092361D" w:rsidP="00B24587">
            <w:pPr>
              <w:spacing w:before="120" w:line="288" w:lineRule="auto"/>
              <w:rPr>
                <w:b/>
                <w:sz w:val="28"/>
                <w:szCs w:val="28"/>
                <w:lang w:val="nl-NL" w:eastAsia="en-AU"/>
              </w:rPr>
            </w:pPr>
            <w:r w:rsidRPr="00D1350B">
              <w:rPr>
                <w:b/>
                <w:sz w:val="28"/>
                <w:szCs w:val="28"/>
                <w:lang w:val="en-AU" w:eastAsia="en-AU"/>
              </w:rPr>
              <w:lastRenderedPageBreak/>
              <w:t>Tổng Số tiền Bảo hiểm</w:t>
            </w:r>
          </w:p>
        </w:tc>
        <w:tc>
          <w:tcPr>
            <w:tcW w:w="147" w:type="pct"/>
            <w:tcMar>
              <w:top w:w="57" w:type="dxa"/>
              <w:bottom w:w="113" w:type="dxa"/>
            </w:tcMar>
          </w:tcPr>
          <w:p w14:paraId="66344B6F"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7F3EBBAF" w14:textId="77777777" w:rsidR="0092361D" w:rsidRPr="00D1350B" w:rsidRDefault="0092361D" w:rsidP="00B24587">
            <w:pPr>
              <w:spacing w:before="120" w:line="288" w:lineRule="auto"/>
              <w:rPr>
                <w:b/>
                <w:sz w:val="28"/>
                <w:szCs w:val="28"/>
              </w:rPr>
            </w:pPr>
            <w:r w:rsidRPr="00D1350B">
              <w:rPr>
                <w:b/>
                <w:sz w:val="28"/>
                <w:szCs w:val="28"/>
              </w:rPr>
              <w:t>1.395.820.547.471 VND.</w:t>
            </w:r>
          </w:p>
        </w:tc>
      </w:tr>
      <w:tr w:rsidR="0092361D" w:rsidRPr="00D1350B" w14:paraId="1A863770" w14:textId="77777777" w:rsidTr="00F24528">
        <w:trPr>
          <w:jc w:val="center"/>
        </w:trPr>
        <w:tc>
          <w:tcPr>
            <w:tcW w:w="1022" w:type="pct"/>
            <w:tcMar>
              <w:top w:w="57" w:type="dxa"/>
              <w:bottom w:w="113" w:type="dxa"/>
            </w:tcMar>
          </w:tcPr>
          <w:p w14:paraId="0886682A" w14:textId="77777777" w:rsidR="0092361D" w:rsidRPr="00D1350B" w:rsidRDefault="0092361D" w:rsidP="00B24587">
            <w:pPr>
              <w:spacing w:before="120" w:line="288" w:lineRule="auto"/>
              <w:rPr>
                <w:b/>
                <w:sz w:val="28"/>
                <w:szCs w:val="28"/>
                <w:lang w:val="en-AU" w:eastAsia="en-AU"/>
              </w:rPr>
            </w:pPr>
            <w:r w:rsidRPr="00D1350B">
              <w:rPr>
                <w:b/>
                <w:sz w:val="28"/>
                <w:szCs w:val="28"/>
                <w:lang w:val="en-AU" w:eastAsia="en-AU"/>
              </w:rPr>
              <w:t xml:space="preserve">Thời hạn Bảo hiểm </w:t>
            </w:r>
          </w:p>
        </w:tc>
        <w:tc>
          <w:tcPr>
            <w:tcW w:w="147" w:type="pct"/>
            <w:tcMar>
              <w:top w:w="57" w:type="dxa"/>
              <w:bottom w:w="113" w:type="dxa"/>
            </w:tcMar>
          </w:tcPr>
          <w:p w14:paraId="2756C4B6"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46C54F76"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12 tháng (365 ngày)</w:t>
            </w:r>
          </w:p>
        </w:tc>
      </w:tr>
      <w:tr w:rsidR="0092361D" w:rsidRPr="00D1350B" w14:paraId="1940EC70" w14:textId="77777777" w:rsidTr="00F24528">
        <w:trPr>
          <w:jc w:val="center"/>
        </w:trPr>
        <w:tc>
          <w:tcPr>
            <w:tcW w:w="1022" w:type="pct"/>
            <w:tcMar>
              <w:top w:w="57" w:type="dxa"/>
              <w:bottom w:w="113" w:type="dxa"/>
            </w:tcMar>
          </w:tcPr>
          <w:p w14:paraId="2A0987CD" w14:textId="77777777" w:rsidR="0092361D" w:rsidRPr="00D1350B" w:rsidRDefault="0092361D" w:rsidP="00B24587">
            <w:pPr>
              <w:spacing w:before="120" w:line="288" w:lineRule="auto"/>
              <w:rPr>
                <w:b/>
                <w:sz w:val="28"/>
                <w:szCs w:val="28"/>
                <w:lang w:val="en-AU" w:eastAsia="en-AU"/>
              </w:rPr>
            </w:pPr>
            <w:r w:rsidRPr="00D1350B">
              <w:rPr>
                <w:b/>
                <w:sz w:val="28"/>
                <w:szCs w:val="28"/>
                <w:lang w:val="en-AU" w:eastAsia="en-AU"/>
              </w:rPr>
              <w:t>Phạm vi Bảo hiểm</w:t>
            </w:r>
          </w:p>
        </w:tc>
        <w:tc>
          <w:tcPr>
            <w:tcW w:w="147" w:type="pct"/>
            <w:tcMar>
              <w:top w:w="57" w:type="dxa"/>
              <w:bottom w:w="113" w:type="dxa"/>
            </w:tcMar>
          </w:tcPr>
          <w:p w14:paraId="4AAB7B38"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2FA2F294" w14:textId="77777777" w:rsidR="0092361D" w:rsidRPr="00D1350B" w:rsidRDefault="0092361D" w:rsidP="00B24587">
            <w:pPr>
              <w:widowControl w:val="0"/>
              <w:tabs>
                <w:tab w:val="left" w:pos="326"/>
              </w:tabs>
              <w:spacing w:before="120" w:line="288" w:lineRule="auto"/>
              <w:rPr>
                <w:sz w:val="28"/>
                <w:szCs w:val="28"/>
                <w:lang w:val="fr-FR"/>
              </w:rPr>
            </w:pPr>
            <w:r w:rsidRPr="00D1350B">
              <w:rPr>
                <w:sz w:val="28"/>
                <w:szCs w:val="28"/>
              </w:rPr>
              <w:t>Bảo hiểm cháy, nổ bắt buộc theo Nghị định số 67/2023/NĐ-CP ngày 06/9/2023 của Chính phủ quy định về bảo hiểm bắt buộc trách nhiệm dân sự của chủ xe cơ giới, bảo hiểm cháy, nổ bắt buộc, bảo hiểm bắt buộc trong hoạt động đầu tư xây dựng và Nghị định số 105/2025/NĐ-CP ngày 15/05/2025 của Chính phủ quy định chi tiết một số điều và biện pháp thi hành luật phòng cháy, chữa cháy và cứu nạn, cứu hộ</w:t>
            </w:r>
            <w:r w:rsidRPr="00D1350B">
              <w:rPr>
                <w:sz w:val="28"/>
                <w:szCs w:val="28"/>
                <w:lang w:val="fr-FR"/>
              </w:rPr>
              <w:t>.</w:t>
            </w:r>
          </w:p>
        </w:tc>
      </w:tr>
      <w:tr w:rsidR="0092361D" w:rsidRPr="00D1350B" w14:paraId="63849CEB" w14:textId="77777777" w:rsidTr="00F24528">
        <w:trPr>
          <w:jc w:val="center"/>
        </w:trPr>
        <w:tc>
          <w:tcPr>
            <w:tcW w:w="1022" w:type="pct"/>
            <w:tcMar>
              <w:top w:w="57" w:type="dxa"/>
              <w:bottom w:w="113" w:type="dxa"/>
            </w:tcMar>
          </w:tcPr>
          <w:p w14:paraId="6ABB41E7" w14:textId="77777777" w:rsidR="0092361D" w:rsidRPr="00D1350B" w:rsidRDefault="0092361D" w:rsidP="00B24587">
            <w:pPr>
              <w:spacing w:before="120" w:line="288" w:lineRule="auto"/>
              <w:rPr>
                <w:b/>
                <w:sz w:val="28"/>
                <w:szCs w:val="28"/>
                <w:lang w:val="en-AU" w:eastAsia="en-AU"/>
              </w:rPr>
            </w:pPr>
            <w:r w:rsidRPr="00D1350B">
              <w:rPr>
                <w:b/>
                <w:sz w:val="28"/>
                <w:szCs w:val="28"/>
                <w:lang w:val="en-AU" w:eastAsia="en-AU"/>
              </w:rPr>
              <w:t>Quy tắc Bảo hiểm</w:t>
            </w:r>
          </w:p>
        </w:tc>
        <w:tc>
          <w:tcPr>
            <w:tcW w:w="147" w:type="pct"/>
            <w:tcMar>
              <w:top w:w="57" w:type="dxa"/>
              <w:bottom w:w="113" w:type="dxa"/>
            </w:tcMar>
          </w:tcPr>
          <w:p w14:paraId="2CDC241E"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14626DA4" w14:textId="77777777" w:rsidR="0092361D" w:rsidRPr="00D1350B" w:rsidRDefault="0092361D" w:rsidP="00B24587">
            <w:pPr>
              <w:spacing w:before="120" w:line="288" w:lineRule="auto"/>
              <w:rPr>
                <w:i/>
                <w:sz w:val="28"/>
                <w:szCs w:val="28"/>
                <w:lang w:val="fr-FR" w:eastAsia="en-AU"/>
              </w:rPr>
            </w:pPr>
            <w:r w:rsidRPr="00D1350B">
              <w:rPr>
                <w:sz w:val="28"/>
                <w:szCs w:val="28"/>
              </w:rPr>
              <w:t>Bảo hiểm cháy, nổ bắt buộc theo Nghị định số 67/2023/NĐ-CP ngày 06/9/2023 của Chính phủ quy định về bảo hiểm bắt buộc trách nhiệm dân sự của chủ xe cơ giới, bảo hiểm cháy, nổ bắt buộc, bảo hiểm bắt buộc trong hoạt động đầu tư xây dựng và Nghị định số 105/2025/NĐ-CP ngày 15/05/2025 của Chính phủ quy định chi tiết một số điều và biện pháp thi hành luật phòng cháy, chữa cháy và cứu nạn, cứu hộ</w:t>
            </w:r>
            <w:r w:rsidRPr="00D1350B">
              <w:rPr>
                <w:sz w:val="28"/>
                <w:szCs w:val="28"/>
                <w:lang w:val="fr-FR"/>
              </w:rPr>
              <w:t xml:space="preserve"> </w:t>
            </w:r>
            <w:r w:rsidRPr="00D1350B">
              <w:rPr>
                <w:i/>
                <w:iCs/>
                <w:sz w:val="28"/>
                <w:szCs w:val="28"/>
                <w:lang w:val="fr-FR"/>
              </w:rPr>
              <w:t>(Nội dung c</w:t>
            </w:r>
            <w:r w:rsidRPr="00D1350B">
              <w:rPr>
                <w:i/>
                <w:iCs/>
                <w:sz w:val="28"/>
                <w:szCs w:val="28"/>
                <w:lang w:val="fr-FR" w:eastAsia="en-AU"/>
              </w:rPr>
              <w:t>hi tiết</w:t>
            </w:r>
            <w:r w:rsidRPr="00D1350B">
              <w:rPr>
                <w:i/>
                <w:sz w:val="28"/>
                <w:szCs w:val="28"/>
                <w:lang w:val="fr-FR" w:eastAsia="en-AU"/>
              </w:rPr>
              <w:t xml:space="preserve"> theo Phụ lục 2.1 và 2.2 đính kèm)</w:t>
            </w:r>
            <w:bookmarkStart w:id="1" w:name="_Hlk139523357"/>
          </w:p>
          <w:p w14:paraId="1F14DEC8" w14:textId="77777777" w:rsidR="0092361D" w:rsidRPr="00D1350B" w:rsidRDefault="0092361D" w:rsidP="00B24587">
            <w:pPr>
              <w:spacing w:before="120" w:line="288" w:lineRule="auto"/>
              <w:rPr>
                <w:sz w:val="28"/>
                <w:szCs w:val="28"/>
                <w:lang w:val="fr-FR" w:eastAsia="en-AU"/>
              </w:rPr>
            </w:pPr>
            <w:proofErr w:type="gramStart"/>
            <w:r w:rsidRPr="00D1350B">
              <w:rPr>
                <w:sz w:val="28"/>
                <w:szCs w:val="28"/>
                <w:lang w:val="fr-FR" w:eastAsia="en-AU"/>
              </w:rPr>
              <w:t>và</w:t>
            </w:r>
            <w:proofErr w:type="gramEnd"/>
            <w:r w:rsidRPr="00D1350B">
              <w:rPr>
                <w:sz w:val="28"/>
                <w:szCs w:val="28"/>
                <w:lang w:val="fr-FR" w:eastAsia="en-AU"/>
              </w:rPr>
              <w:t xml:space="preserve"> những điều khoản sửa đổi bổ sung sau </w:t>
            </w:r>
            <w:proofErr w:type="gramStart"/>
            <w:r w:rsidRPr="00D1350B">
              <w:rPr>
                <w:sz w:val="28"/>
                <w:szCs w:val="28"/>
                <w:lang w:val="fr-FR" w:eastAsia="en-AU"/>
              </w:rPr>
              <w:t>đây:</w:t>
            </w:r>
            <w:proofErr w:type="gramEnd"/>
          </w:p>
          <w:p w14:paraId="7EB36CF4"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về điều chỉnh thời gian 72 giờ</w:t>
            </w:r>
          </w:p>
          <w:p w14:paraId="4467C5BA"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về chính quyền (hạn mức 300.000 USD/sự cố và trong suốt thời hạn bảo hiểm)</w:t>
            </w:r>
          </w:p>
          <w:p w14:paraId="5C19386D"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 xml:space="preserve">Điều khoản về chi phí dọn dẹp hiện trường sau tổn thất (hạn mức 750.000 USD/sự cố và trong suốt thời hạn bảo hiểm) </w:t>
            </w:r>
          </w:p>
          <w:p w14:paraId="4E968EDB"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về di dời tạm thời (hạn mức 1.500.000 USD/sự cố và trong suốt thời hạn bảo hiểm)</w:t>
            </w:r>
          </w:p>
          <w:p w14:paraId="00F3388F"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 xml:space="preserve">Điều khoản về chi phí chữa cháy (hạn mức 750.000 </w:t>
            </w:r>
            <w:r w:rsidRPr="00D1350B">
              <w:rPr>
                <w:sz w:val="28"/>
                <w:szCs w:val="28"/>
                <w:lang w:val="fr-FR"/>
              </w:rPr>
              <w:lastRenderedPageBreak/>
              <w:t>USD/sự cố và trong suốt thời hạn bảo hiểm)</w:t>
            </w:r>
          </w:p>
          <w:p w14:paraId="0DCD86FE"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Chi phí chuyên gia (hạn mức 750.000 USD/sự cố và trong suốt thời hạn bảo hiểm)</w:t>
            </w:r>
          </w:p>
          <w:p w14:paraId="20C064DD"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về chi phí xúc tiến nhanh (hạn mức 750.000 USD/sự cố và trong suốt thời hạn bảo hiểm)</w:t>
            </w:r>
          </w:p>
          <w:p w14:paraId="0FEA462C"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Đường truyền và phân phối thuộc sở hữu của hoặc chịu trách nhiệm của người được bảo hiểm nhưng không vượt quá chiều dài 1000 feet đối với từng nhà máy</w:t>
            </w:r>
          </w:p>
          <w:p w14:paraId="2992B394"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Loại trừ thiệt hại vật chất với tổn thất có thể thu hồi theo bảo hành của nhà sản xuất</w:t>
            </w:r>
          </w:p>
          <w:p w14:paraId="7C000FB0"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về tăng tài sản (hạn mức 10% số tiền bảo hiểm)</w:t>
            </w:r>
          </w:p>
          <w:p w14:paraId="2966D01B"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về tố tụng và hạn chế tổn thất (hạn mức 150.000 USD/ sự cố và trong suốt thời hạn bảo hiểm)</w:t>
            </w:r>
          </w:p>
          <w:p w14:paraId="684A7319"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Các chi phí/biện pháp giảm thiểu phòng ngừa tổn thất (hạn mức 375.000 USD/sự cố và trong suốt thời hạn bảo hiểm)</w:t>
            </w:r>
          </w:p>
          <w:p w14:paraId="0B2E7761"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về chi phí làm sạch cống rãnh (hạn mức 100.000 USD/sự cố và trong suốt thời hạn bảo hiểm)</w:t>
            </w:r>
          </w:p>
          <w:p w14:paraId="10A669EE"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Người được Bảo hiểm bổ sung, Người nhận thanh toán bồi thường và quyền lợi của bên nhận cầm cố thế chấp</w:t>
            </w:r>
          </w:p>
          <w:p w14:paraId="5B3A90F2"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về định giá tài sản (hạn mức 10% số tiền bảo hiểm)</w:t>
            </w:r>
          </w:p>
          <w:p w14:paraId="70D78AAC"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về tự động khôi phục số tiền bảo hiểm</w:t>
            </w:r>
          </w:p>
          <w:p w14:paraId="17EFE4DE"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về thông báo hủy hợp đồng 30 ngày</w:t>
            </w:r>
          </w:p>
          <w:p w14:paraId="692BE034"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tự động mở rộng thời hạn bảo hiểm tối đa 60 ngày</w:t>
            </w:r>
          </w:p>
          <w:p w14:paraId="534516A3"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 xml:space="preserve">Điều khoản về nhà phân bổ tổn thất được chấp thuận </w:t>
            </w:r>
          </w:p>
          <w:p w14:paraId="1C824CB3"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về thanh toán bồi thường tạm ứng (hạn mức 50% tổn thất có thể được bồi thường)</w:t>
            </w:r>
          </w:p>
          <w:p w14:paraId="4DC52E91"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loại trừ ô nhiễm/nhiễm bẩn</w:t>
            </w:r>
          </w:p>
          <w:p w14:paraId="20984BB7"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lastRenderedPageBreak/>
              <w:t>Điều khoản loại trừ nhiễm bẩn, phóng xạ, hóa học, sinh học và vũ khí điện từ</w:t>
            </w:r>
          </w:p>
          <w:p w14:paraId="0D9D798F"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loại trừ rủi ro chính trị</w:t>
            </w:r>
          </w:p>
          <w:p w14:paraId="6D4D20C3"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loại trừ rủi ro khủng bố - NMA 2921</w:t>
            </w:r>
          </w:p>
          <w:p w14:paraId="42EED36C"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loại trừ chiến tranh và nội chiến</w:t>
            </w:r>
          </w:p>
          <w:p w14:paraId="5F31B65E"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loại trừ rủi ro năng lượng hạt nhân - NMA 1975a</w:t>
            </w:r>
          </w:p>
          <w:p w14:paraId="112E0FB7"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cấm vận thương mại</w:t>
            </w:r>
          </w:p>
          <w:p w14:paraId="2F1D919C"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về tiền tệ</w:t>
            </w:r>
          </w:p>
          <w:p w14:paraId="1C67D502"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về lỗi và sai sót</w:t>
            </w:r>
          </w:p>
          <w:p w14:paraId="56635E34"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cam kết thanh toán phí bảo hiểm (30 ngày)</w:t>
            </w:r>
          </w:p>
          <w:p w14:paraId="3D21DEBC"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về các dịch vụ chuyên môn (hạn mức 100.000 USD/ sự cố và trong suốt thời hạn bảo hiểm)</w:t>
            </w:r>
          </w:p>
          <w:p w14:paraId="576AB713"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loại trừ bệnh truyền nhiễm LMA 5397</w:t>
            </w:r>
          </w:p>
          <w:p w14:paraId="33FE3982"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loại trừ về không gian mạng và dữ liệu đối với bảo hiểm tài sản LMA5401</w:t>
            </w:r>
          </w:p>
          <w:p w14:paraId="3AF0EF64"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bookmarkStart w:id="2" w:name="_Hlk109030542"/>
            <w:r w:rsidRPr="00D1350B">
              <w:rPr>
                <w:sz w:val="28"/>
                <w:szCs w:val="28"/>
                <w:lang w:val="fr-FR"/>
              </w:rPr>
              <w:t>Điều khoản loại trừ lãnh thổ (Belarus-Russia-Ukraine)</w:t>
            </w:r>
          </w:p>
          <w:p w14:paraId="481CADE3"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sz w:val="28"/>
                <w:szCs w:val="28"/>
                <w:lang w:val="fr-FR"/>
              </w:rPr>
            </w:pPr>
            <w:r w:rsidRPr="00D1350B">
              <w:rPr>
                <w:sz w:val="28"/>
                <w:szCs w:val="28"/>
                <w:lang w:val="fr-FR"/>
              </w:rPr>
              <w:t>Điều khoản loại trừ Amiăng tổng hợp</w:t>
            </w:r>
          </w:p>
          <w:p w14:paraId="0F47C026"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i/>
                <w:sz w:val="28"/>
                <w:szCs w:val="28"/>
                <w:lang w:val="fr-FR" w:eastAsia="en-AU"/>
              </w:rPr>
            </w:pPr>
            <w:r w:rsidRPr="00D1350B">
              <w:rPr>
                <w:sz w:val="28"/>
                <w:szCs w:val="28"/>
                <w:lang w:val="fr-FR"/>
              </w:rPr>
              <w:t>Điều khoản làm rõ thiệt hại tài sản</w:t>
            </w:r>
          </w:p>
          <w:p w14:paraId="4EA32DBF"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i/>
                <w:sz w:val="28"/>
                <w:szCs w:val="28"/>
                <w:lang w:val="fr-FR" w:eastAsia="en-AU"/>
              </w:rPr>
            </w:pPr>
            <w:r w:rsidRPr="00D1350B">
              <w:rPr>
                <w:sz w:val="28"/>
                <w:szCs w:val="28"/>
                <w:lang w:val="fr-FR"/>
              </w:rPr>
              <w:t>Điều khoản loại trừ các khoản tiền bồi thường</w:t>
            </w:r>
            <w:bookmarkEnd w:id="2"/>
            <w:r w:rsidRPr="00D1350B">
              <w:rPr>
                <w:sz w:val="28"/>
                <w:szCs w:val="28"/>
                <w:lang w:val="fr-FR"/>
              </w:rPr>
              <w:t xml:space="preserve"> theo phán quyết của tòa mang tính trừng phạt (LGT399) (1994).</w:t>
            </w:r>
            <w:bookmarkEnd w:id="1"/>
          </w:p>
          <w:p w14:paraId="651EDE36" w14:textId="77777777" w:rsidR="0092361D" w:rsidRPr="00D1350B" w:rsidRDefault="0092361D" w:rsidP="0092361D">
            <w:pPr>
              <w:pStyle w:val="BodyText"/>
              <w:widowControl w:val="0"/>
              <w:numPr>
                <w:ilvl w:val="6"/>
                <w:numId w:val="2"/>
              </w:numPr>
              <w:adjustRightInd w:val="0"/>
              <w:snapToGrid w:val="0"/>
              <w:spacing w:before="120" w:line="288" w:lineRule="auto"/>
              <w:ind w:left="535" w:right="0" w:hanging="567"/>
              <w:rPr>
                <w:i/>
                <w:sz w:val="28"/>
                <w:szCs w:val="28"/>
                <w:lang w:val="fr-FR" w:eastAsia="en-AU"/>
              </w:rPr>
            </w:pPr>
            <w:r w:rsidRPr="00D1350B">
              <w:rPr>
                <w:sz w:val="28"/>
                <w:szCs w:val="28"/>
              </w:rPr>
              <w:t>Điều khoản Bảo hiểm dưới giá trị (Không áp dụng đối với hàng hóa).</w:t>
            </w:r>
          </w:p>
          <w:p w14:paraId="6C3FB80C" w14:textId="77777777" w:rsidR="0092361D" w:rsidRPr="00D1350B" w:rsidRDefault="0092361D" w:rsidP="00B24587">
            <w:pPr>
              <w:spacing w:before="120" w:line="288" w:lineRule="auto"/>
              <w:rPr>
                <w:i/>
                <w:iCs/>
                <w:sz w:val="28"/>
                <w:szCs w:val="28"/>
                <w:lang w:val="fr-FR" w:eastAsia="en-AU"/>
              </w:rPr>
            </w:pPr>
            <w:r w:rsidRPr="00D1350B">
              <w:rPr>
                <w:i/>
                <w:sz w:val="28"/>
                <w:szCs w:val="28"/>
                <w:lang w:val="fr-FR" w:eastAsia="en-AU"/>
              </w:rPr>
              <w:t>(Nội dung diễn giải chi tiết các Điều khoản sửa đổi bổ sung theo Phụ lục 2.3 đính kèm).</w:t>
            </w:r>
          </w:p>
        </w:tc>
      </w:tr>
      <w:tr w:rsidR="0092361D" w:rsidRPr="00D1350B" w14:paraId="770B18D3" w14:textId="77777777" w:rsidTr="00F24528">
        <w:trPr>
          <w:jc w:val="center"/>
        </w:trPr>
        <w:tc>
          <w:tcPr>
            <w:tcW w:w="1022" w:type="pct"/>
            <w:tcMar>
              <w:top w:w="57" w:type="dxa"/>
              <w:bottom w:w="113" w:type="dxa"/>
            </w:tcMar>
          </w:tcPr>
          <w:p w14:paraId="7184C73F" w14:textId="77777777" w:rsidR="0092361D" w:rsidRPr="00D1350B" w:rsidRDefault="0092361D" w:rsidP="00B24587">
            <w:pPr>
              <w:spacing w:before="120" w:line="288" w:lineRule="auto"/>
              <w:jc w:val="left"/>
              <w:rPr>
                <w:b/>
                <w:sz w:val="28"/>
                <w:szCs w:val="28"/>
                <w:lang w:val="fr-FR" w:eastAsia="en-AU"/>
              </w:rPr>
            </w:pPr>
            <w:r w:rsidRPr="00D1350B">
              <w:rPr>
                <w:b/>
                <w:sz w:val="28"/>
                <w:szCs w:val="28"/>
                <w:lang w:val="fr-FR" w:eastAsia="en-AU"/>
              </w:rPr>
              <w:lastRenderedPageBreak/>
              <w:t>Mức Miễn thường có khấu trừ</w:t>
            </w:r>
          </w:p>
        </w:tc>
        <w:tc>
          <w:tcPr>
            <w:tcW w:w="147" w:type="pct"/>
            <w:tcMar>
              <w:top w:w="57" w:type="dxa"/>
              <w:bottom w:w="113" w:type="dxa"/>
            </w:tcMar>
          </w:tcPr>
          <w:p w14:paraId="0DDCC0F6"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68E3679E" w14:textId="1329A442" w:rsidR="0092361D" w:rsidRPr="00D1350B" w:rsidRDefault="0092361D" w:rsidP="00B24587">
            <w:pPr>
              <w:spacing w:before="120" w:line="288" w:lineRule="auto"/>
              <w:rPr>
                <w:sz w:val="28"/>
                <w:szCs w:val="28"/>
                <w:lang w:val="fr-FR"/>
              </w:rPr>
            </w:pPr>
            <w:r w:rsidRPr="00D1350B">
              <w:rPr>
                <w:sz w:val="28"/>
                <w:szCs w:val="28"/>
              </w:rPr>
              <w:t xml:space="preserve">Cháy, nổ: 10% của tổn thất, tối thiểu </w:t>
            </w:r>
            <w:r w:rsidR="00D7261E">
              <w:rPr>
                <w:sz w:val="28"/>
                <w:szCs w:val="28"/>
              </w:rPr>
              <w:t>3</w:t>
            </w:r>
            <w:r w:rsidRPr="00D1350B">
              <w:rPr>
                <w:sz w:val="28"/>
                <w:szCs w:val="28"/>
              </w:rPr>
              <w:t>00.000 USD/tổn thất.</w:t>
            </w:r>
          </w:p>
        </w:tc>
      </w:tr>
      <w:tr w:rsidR="0092361D" w:rsidRPr="00D1350B" w14:paraId="19B52A4C" w14:textId="77777777" w:rsidTr="00F24528">
        <w:trPr>
          <w:jc w:val="center"/>
        </w:trPr>
        <w:tc>
          <w:tcPr>
            <w:tcW w:w="1022" w:type="pct"/>
            <w:tcMar>
              <w:top w:w="57" w:type="dxa"/>
              <w:bottom w:w="113" w:type="dxa"/>
            </w:tcMar>
          </w:tcPr>
          <w:p w14:paraId="7FC43D3A" w14:textId="77777777" w:rsidR="0092361D" w:rsidRPr="00D1350B" w:rsidRDefault="0092361D" w:rsidP="00B24587">
            <w:pPr>
              <w:spacing w:before="120" w:line="288" w:lineRule="auto"/>
              <w:rPr>
                <w:b/>
                <w:sz w:val="28"/>
                <w:szCs w:val="28"/>
                <w:lang w:val="en-AU" w:eastAsia="en-AU"/>
              </w:rPr>
            </w:pPr>
            <w:r w:rsidRPr="00D1350B">
              <w:rPr>
                <w:b/>
                <w:sz w:val="28"/>
                <w:szCs w:val="28"/>
                <w:lang w:val="en-AU" w:eastAsia="en-AU"/>
              </w:rPr>
              <w:t>Luật áp dụng</w:t>
            </w:r>
          </w:p>
        </w:tc>
        <w:tc>
          <w:tcPr>
            <w:tcW w:w="147" w:type="pct"/>
            <w:tcMar>
              <w:top w:w="57" w:type="dxa"/>
              <w:bottom w:w="113" w:type="dxa"/>
            </w:tcMar>
          </w:tcPr>
          <w:p w14:paraId="266DCD89"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5D72D729"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 xml:space="preserve">Bảo hiểm này được điều chỉnh theo luật pháp Việt Nam. Các bên đồng ý việc xét xử của bất kỳ tòa án có thẩm quyền nào </w:t>
            </w:r>
            <w:r w:rsidRPr="00D1350B">
              <w:rPr>
                <w:sz w:val="28"/>
                <w:szCs w:val="28"/>
                <w:lang w:val="en-AU" w:eastAsia="en-AU"/>
              </w:rPr>
              <w:lastRenderedPageBreak/>
              <w:t>tại Việt Nam và tuân thủ tất cả các yêu cầu cần thiết cung cấp cho tòa án có thẩm quyền như vậy. Tất cả các vấn đề phát sinh theo bảo hiểm này sẽ được quyết định phù hợp với luật pháp và tập quán của tòa án đó.</w:t>
            </w:r>
          </w:p>
        </w:tc>
      </w:tr>
      <w:tr w:rsidR="0092361D" w:rsidRPr="00D1350B" w14:paraId="62FA9A60" w14:textId="77777777" w:rsidTr="00F24528">
        <w:trPr>
          <w:jc w:val="center"/>
        </w:trPr>
        <w:tc>
          <w:tcPr>
            <w:tcW w:w="1022" w:type="pct"/>
            <w:tcMar>
              <w:top w:w="57" w:type="dxa"/>
              <w:bottom w:w="113" w:type="dxa"/>
            </w:tcMar>
          </w:tcPr>
          <w:p w14:paraId="56245663" w14:textId="77777777" w:rsidR="0092361D" w:rsidRPr="00D1350B" w:rsidRDefault="0092361D" w:rsidP="00B24587">
            <w:pPr>
              <w:spacing w:before="120" w:line="288" w:lineRule="auto"/>
              <w:jc w:val="left"/>
              <w:rPr>
                <w:b/>
                <w:sz w:val="28"/>
                <w:szCs w:val="28"/>
                <w:lang w:val="en-AU" w:eastAsia="en-AU"/>
              </w:rPr>
            </w:pPr>
            <w:r w:rsidRPr="00D1350B">
              <w:rPr>
                <w:b/>
                <w:sz w:val="28"/>
                <w:szCs w:val="28"/>
                <w:lang w:val="en-AU" w:eastAsia="en-AU"/>
              </w:rPr>
              <w:lastRenderedPageBreak/>
              <w:t>Thanh toán Phí</w:t>
            </w:r>
          </w:p>
        </w:tc>
        <w:tc>
          <w:tcPr>
            <w:tcW w:w="147" w:type="pct"/>
            <w:tcMar>
              <w:top w:w="57" w:type="dxa"/>
              <w:bottom w:w="113" w:type="dxa"/>
            </w:tcMar>
          </w:tcPr>
          <w:p w14:paraId="4B12F752"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31A6D916"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Việc thanh toán sẽ được thực hiện thành …. kỳ (theo kết quả thương thảo hợp đồng).</w:t>
            </w:r>
          </w:p>
          <w:p w14:paraId="68E2E1BA"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Nếu có tổn thất xảy ra và phát sinh yêu cầu bồi thường, thì phí bảo hiểm còn tồn sẽ được thanh toán toàn bộ trước khi thanh toán bồi thường.</w:t>
            </w:r>
          </w:p>
        </w:tc>
      </w:tr>
      <w:tr w:rsidR="0092361D" w:rsidRPr="00D1350B" w14:paraId="7BA70A89" w14:textId="77777777" w:rsidTr="00F24528">
        <w:trPr>
          <w:jc w:val="center"/>
        </w:trPr>
        <w:tc>
          <w:tcPr>
            <w:tcW w:w="1022" w:type="pct"/>
            <w:tcMar>
              <w:top w:w="57" w:type="dxa"/>
              <w:bottom w:w="113" w:type="dxa"/>
            </w:tcMar>
          </w:tcPr>
          <w:p w14:paraId="43012DBD" w14:textId="77777777" w:rsidR="0092361D" w:rsidRPr="00D1350B" w:rsidRDefault="0092361D" w:rsidP="00B24587">
            <w:pPr>
              <w:spacing w:before="120" w:line="288" w:lineRule="auto"/>
              <w:rPr>
                <w:b/>
                <w:sz w:val="28"/>
                <w:szCs w:val="28"/>
                <w:lang w:val="en-AU" w:eastAsia="en-AU"/>
              </w:rPr>
            </w:pPr>
            <w:r w:rsidRPr="00D1350B">
              <w:rPr>
                <w:b/>
                <w:sz w:val="28"/>
                <w:szCs w:val="28"/>
                <w:lang w:val="en-AU" w:eastAsia="en-AU"/>
              </w:rPr>
              <w:t xml:space="preserve">Tỷ lệ phí bảo hiểm </w:t>
            </w:r>
          </w:p>
        </w:tc>
        <w:tc>
          <w:tcPr>
            <w:tcW w:w="147" w:type="pct"/>
            <w:tcMar>
              <w:top w:w="57" w:type="dxa"/>
              <w:bottom w:w="113" w:type="dxa"/>
            </w:tcMar>
          </w:tcPr>
          <w:p w14:paraId="1F4495D6"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2534F4FB"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 + 10% VAT</w:t>
            </w:r>
          </w:p>
        </w:tc>
      </w:tr>
    </w:tbl>
    <w:p w14:paraId="524C234D" w14:textId="77777777" w:rsidR="0092361D" w:rsidRPr="00D1350B" w:rsidRDefault="0092361D" w:rsidP="0092361D">
      <w:pPr>
        <w:pStyle w:val="ListParagraph"/>
        <w:numPr>
          <w:ilvl w:val="1"/>
          <w:numId w:val="3"/>
        </w:numPr>
        <w:spacing w:before="120" w:line="288" w:lineRule="auto"/>
        <w:ind w:left="567" w:hanging="567"/>
        <w:rPr>
          <w:b/>
          <w:sz w:val="28"/>
          <w:szCs w:val="28"/>
          <w:lang w:val="nl-NL"/>
        </w:rPr>
      </w:pPr>
      <w:r w:rsidRPr="00D1350B">
        <w:rPr>
          <w:b/>
          <w:sz w:val="28"/>
          <w:szCs w:val="28"/>
          <w:lang w:val="nl-NL"/>
        </w:rPr>
        <w:t>Đối với Nhà máy Điện Phú Mỹ 3</w:t>
      </w:r>
    </w:p>
    <w:tbl>
      <w:tblPr>
        <w:tblW w:w="5000" w:type="pct"/>
        <w:jc w:val="center"/>
        <w:tblLook w:val="01E0" w:firstRow="1" w:lastRow="1" w:firstColumn="1" w:lastColumn="1" w:noHBand="0" w:noVBand="0"/>
      </w:tblPr>
      <w:tblGrid>
        <w:gridCol w:w="1840"/>
        <w:gridCol w:w="294"/>
        <w:gridCol w:w="6938"/>
      </w:tblGrid>
      <w:tr w:rsidR="0092361D" w:rsidRPr="00D1350B" w14:paraId="41B3828C" w14:textId="77777777" w:rsidTr="007970F8">
        <w:trPr>
          <w:jc w:val="center"/>
        </w:trPr>
        <w:tc>
          <w:tcPr>
            <w:tcW w:w="1022" w:type="pct"/>
            <w:tcMar>
              <w:top w:w="57" w:type="dxa"/>
              <w:bottom w:w="113" w:type="dxa"/>
            </w:tcMar>
          </w:tcPr>
          <w:p w14:paraId="4DF332CA" w14:textId="77777777" w:rsidR="0092361D" w:rsidRPr="00D1350B" w:rsidRDefault="0092361D" w:rsidP="00B24587">
            <w:pPr>
              <w:spacing w:before="120" w:line="288" w:lineRule="auto"/>
              <w:rPr>
                <w:b/>
                <w:sz w:val="28"/>
                <w:szCs w:val="28"/>
                <w:lang w:val="nl-NL" w:eastAsia="en-AU"/>
              </w:rPr>
            </w:pPr>
            <w:r w:rsidRPr="00D1350B">
              <w:rPr>
                <w:b/>
                <w:sz w:val="28"/>
                <w:szCs w:val="28"/>
                <w:lang w:val="nl-NL"/>
              </w:rPr>
              <w:t>Ngày bắt đầu mua bảo hiểm</w:t>
            </w:r>
          </w:p>
        </w:tc>
        <w:tc>
          <w:tcPr>
            <w:tcW w:w="147" w:type="pct"/>
            <w:tcMar>
              <w:top w:w="57" w:type="dxa"/>
              <w:bottom w:w="113" w:type="dxa"/>
            </w:tcMar>
          </w:tcPr>
          <w:p w14:paraId="05F045DB"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6DB48732" w14:textId="77777777" w:rsidR="0092361D" w:rsidRPr="00D1350B" w:rsidRDefault="0092361D" w:rsidP="00B24587">
            <w:pPr>
              <w:spacing w:before="120" w:line="288" w:lineRule="auto"/>
              <w:rPr>
                <w:bCs/>
                <w:sz w:val="28"/>
                <w:szCs w:val="28"/>
                <w:lang w:val="en-AU" w:eastAsia="en-AU"/>
              </w:rPr>
            </w:pPr>
            <w:r w:rsidRPr="00D1350B">
              <w:rPr>
                <w:bCs/>
                <w:sz w:val="28"/>
                <w:szCs w:val="28"/>
                <w:lang w:val="nl-NL" w:eastAsia="en-AU"/>
              </w:rPr>
              <w:t>Dự kiến bắt đầu từ 00 giờ 00 phút, ngày 18/05/2026.</w:t>
            </w:r>
          </w:p>
        </w:tc>
      </w:tr>
      <w:tr w:rsidR="0092361D" w:rsidRPr="00D1350B" w14:paraId="4FBFB7DC" w14:textId="77777777" w:rsidTr="007970F8">
        <w:trPr>
          <w:jc w:val="center"/>
        </w:trPr>
        <w:tc>
          <w:tcPr>
            <w:tcW w:w="1022" w:type="pct"/>
            <w:tcMar>
              <w:top w:w="57" w:type="dxa"/>
              <w:bottom w:w="113" w:type="dxa"/>
            </w:tcMar>
          </w:tcPr>
          <w:p w14:paraId="1EA41897" w14:textId="77777777" w:rsidR="0092361D" w:rsidRPr="00D1350B" w:rsidRDefault="0092361D" w:rsidP="00B24587">
            <w:pPr>
              <w:spacing w:before="120" w:line="288" w:lineRule="auto"/>
              <w:rPr>
                <w:b/>
                <w:sz w:val="28"/>
                <w:szCs w:val="28"/>
                <w:lang w:val="nl-NL" w:eastAsia="en-AU"/>
              </w:rPr>
            </w:pPr>
            <w:r w:rsidRPr="00D1350B">
              <w:rPr>
                <w:b/>
                <w:sz w:val="28"/>
                <w:szCs w:val="28"/>
                <w:lang w:val="nl-NL" w:eastAsia="en-AU"/>
              </w:rPr>
              <w:t xml:space="preserve">Loại hình Bảo hiểm </w:t>
            </w:r>
          </w:p>
        </w:tc>
        <w:tc>
          <w:tcPr>
            <w:tcW w:w="147" w:type="pct"/>
            <w:tcMar>
              <w:top w:w="57" w:type="dxa"/>
              <w:bottom w:w="113" w:type="dxa"/>
            </w:tcMar>
          </w:tcPr>
          <w:p w14:paraId="185029A2"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5659D7FC" w14:textId="77777777" w:rsidR="0092361D" w:rsidRPr="00D1350B" w:rsidRDefault="0092361D" w:rsidP="00B24587">
            <w:pPr>
              <w:spacing w:before="120" w:line="288" w:lineRule="auto"/>
              <w:rPr>
                <w:bCs/>
                <w:sz w:val="28"/>
                <w:szCs w:val="28"/>
                <w:lang w:val="en-AU" w:eastAsia="en-AU"/>
              </w:rPr>
            </w:pPr>
            <w:r w:rsidRPr="00D1350B">
              <w:rPr>
                <w:bCs/>
                <w:sz w:val="28"/>
                <w:szCs w:val="28"/>
                <w:lang w:val="en-AU" w:eastAsia="en-AU"/>
              </w:rPr>
              <w:t>Bảo hiểm cháy, nổ bắt buộc.</w:t>
            </w:r>
          </w:p>
        </w:tc>
      </w:tr>
      <w:tr w:rsidR="0092361D" w:rsidRPr="00D1350B" w14:paraId="71641A5A" w14:textId="77777777" w:rsidTr="007970F8">
        <w:trPr>
          <w:jc w:val="center"/>
        </w:trPr>
        <w:tc>
          <w:tcPr>
            <w:tcW w:w="1022" w:type="pct"/>
            <w:tcMar>
              <w:top w:w="57" w:type="dxa"/>
              <w:bottom w:w="113" w:type="dxa"/>
            </w:tcMar>
          </w:tcPr>
          <w:p w14:paraId="08FD608C" w14:textId="77777777" w:rsidR="0092361D" w:rsidRPr="00D1350B" w:rsidRDefault="0092361D" w:rsidP="00B24587">
            <w:pPr>
              <w:spacing w:before="120" w:line="288" w:lineRule="auto"/>
              <w:rPr>
                <w:b/>
                <w:sz w:val="28"/>
                <w:szCs w:val="28"/>
                <w:lang w:val="nl-NL" w:eastAsia="en-AU"/>
              </w:rPr>
            </w:pPr>
            <w:r w:rsidRPr="00D1350B">
              <w:rPr>
                <w:b/>
                <w:sz w:val="28"/>
                <w:szCs w:val="28"/>
                <w:lang w:val="nl-NL" w:eastAsia="en-AU"/>
              </w:rPr>
              <w:t>Người được Bảo hiểm</w:t>
            </w:r>
          </w:p>
        </w:tc>
        <w:tc>
          <w:tcPr>
            <w:tcW w:w="147" w:type="pct"/>
            <w:tcMar>
              <w:top w:w="57" w:type="dxa"/>
              <w:bottom w:w="113" w:type="dxa"/>
            </w:tcMar>
          </w:tcPr>
          <w:p w14:paraId="7B6D845E"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337BFC1E" w14:textId="77777777" w:rsidR="0092361D" w:rsidRPr="00D1350B" w:rsidRDefault="0092361D" w:rsidP="00B24587">
            <w:pPr>
              <w:spacing w:before="120" w:line="288" w:lineRule="auto"/>
              <w:rPr>
                <w:bCs/>
                <w:sz w:val="28"/>
                <w:szCs w:val="28"/>
                <w:lang w:val="en-AU" w:eastAsia="en-AU"/>
              </w:rPr>
            </w:pPr>
            <w:r w:rsidRPr="00D1350B">
              <w:rPr>
                <w:bCs/>
                <w:sz w:val="28"/>
                <w:szCs w:val="28"/>
                <w:lang w:val="en-AU" w:eastAsia="en-AU"/>
              </w:rPr>
              <w:t>Tập đoàn Điện lực Việt Nam</w:t>
            </w:r>
          </w:p>
          <w:p w14:paraId="3683C904"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và/hoặc các công ty trực thuộc</w:t>
            </w:r>
          </w:p>
          <w:p w14:paraId="78C3682E"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và/hoặc các đại lý, các nhà thầu chính nhà thầu phụ mọi cấp</w:t>
            </w:r>
          </w:p>
          <w:p w14:paraId="7B80A2B8"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và/hoặc các bên cho vay hay cung cấp tài chính</w:t>
            </w:r>
          </w:p>
          <w:p w14:paraId="10EF7059" w14:textId="77777777" w:rsidR="0092361D" w:rsidRPr="00D1350B" w:rsidRDefault="0092361D" w:rsidP="00B24587">
            <w:pPr>
              <w:keepNext/>
              <w:spacing w:before="120" w:line="288" w:lineRule="auto"/>
              <w:rPr>
                <w:sz w:val="28"/>
                <w:szCs w:val="28"/>
                <w:lang w:val="en-AU" w:eastAsia="en-AU"/>
              </w:rPr>
            </w:pPr>
            <w:r w:rsidRPr="00D1350B">
              <w:rPr>
                <w:sz w:val="28"/>
                <w:szCs w:val="28"/>
                <w:lang w:val="en-AU" w:eastAsia="en-AU"/>
              </w:rPr>
              <w:t>và/hoặc các bên có quyền lợi liên quan</w:t>
            </w:r>
          </w:p>
          <w:p w14:paraId="4CB5B16A" w14:textId="77777777" w:rsidR="0092361D" w:rsidRPr="00D1350B" w:rsidRDefault="0092361D" w:rsidP="00B24587">
            <w:pPr>
              <w:spacing w:before="120" w:line="288" w:lineRule="auto"/>
              <w:rPr>
                <w:bCs/>
                <w:sz w:val="28"/>
                <w:szCs w:val="28"/>
                <w:lang w:val="en-AU" w:eastAsia="en-AU"/>
              </w:rPr>
            </w:pPr>
            <w:r w:rsidRPr="00D1350B">
              <w:rPr>
                <w:rFonts w:eastAsia="SimSun"/>
                <w:sz w:val="28"/>
                <w:szCs w:val="28"/>
                <w:lang w:val="en-AU" w:eastAsia="en-AU"/>
              </w:rPr>
              <w:t>cho quyền và trách nhiệm riêng rẽ và kết hợp của mỗi bên.</w:t>
            </w:r>
          </w:p>
        </w:tc>
      </w:tr>
      <w:tr w:rsidR="0092361D" w:rsidRPr="00D1350B" w14:paraId="71482202" w14:textId="77777777" w:rsidTr="007970F8">
        <w:trPr>
          <w:jc w:val="center"/>
        </w:trPr>
        <w:tc>
          <w:tcPr>
            <w:tcW w:w="1022" w:type="pct"/>
            <w:tcMar>
              <w:top w:w="57" w:type="dxa"/>
              <w:bottom w:w="113" w:type="dxa"/>
            </w:tcMar>
          </w:tcPr>
          <w:p w14:paraId="2853EFA6" w14:textId="77777777" w:rsidR="0092361D" w:rsidRPr="00D1350B" w:rsidRDefault="0092361D" w:rsidP="00B24587">
            <w:pPr>
              <w:spacing w:before="120" w:line="288" w:lineRule="auto"/>
              <w:rPr>
                <w:b/>
                <w:sz w:val="28"/>
                <w:szCs w:val="28"/>
                <w:lang w:val="nl-NL" w:eastAsia="en-AU"/>
              </w:rPr>
            </w:pPr>
            <w:r w:rsidRPr="00D1350B">
              <w:rPr>
                <w:b/>
                <w:sz w:val="28"/>
                <w:szCs w:val="28"/>
                <w:lang w:val="nl-NL" w:eastAsia="en-AU"/>
              </w:rPr>
              <w:t>Đối tượng Bảo hiểm</w:t>
            </w:r>
          </w:p>
        </w:tc>
        <w:tc>
          <w:tcPr>
            <w:tcW w:w="147" w:type="pct"/>
            <w:tcMar>
              <w:top w:w="57" w:type="dxa"/>
              <w:bottom w:w="113" w:type="dxa"/>
            </w:tcMar>
          </w:tcPr>
          <w:p w14:paraId="371D7E02"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0177F03E" w14:textId="77777777" w:rsidR="0092361D" w:rsidRPr="00D1350B" w:rsidRDefault="0092361D" w:rsidP="00B24587">
            <w:pPr>
              <w:spacing w:before="120" w:line="288" w:lineRule="auto"/>
              <w:rPr>
                <w:sz w:val="28"/>
                <w:szCs w:val="28"/>
                <w:lang w:val="en-AU" w:eastAsia="en-AU"/>
              </w:rPr>
            </w:pPr>
            <w:r w:rsidRPr="00D1350B">
              <w:rPr>
                <w:bCs/>
                <w:sz w:val="28"/>
                <w:szCs w:val="28"/>
                <w:lang w:val="nl-NL"/>
              </w:rPr>
              <w:t xml:space="preserve">Nhà máy Điện </w:t>
            </w:r>
            <w:r w:rsidRPr="00D1350B">
              <w:rPr>
                <w:sz w:val="28"/>
                <w:szCs w:val="28"/>
                <w:lang w:val="en-AU" w:eastAsia="en-AU"/>
              </w:rPr>
              <w:t>Phú Mỹ 3</w:t>
            </w:r>
          </w:p>
        </w:tc>
      </w:tr>
      <w:tr w:rsidR="0092361D" w:rsidRPr="00D1350B" w14:paraId="2D3E42F7" w14:textId="77777777" w:rsidTr="007970F8">
        <w:trPr>
          <w:jc w:val="center"/>
        </w:trPr>
        <w:tc>
          <w:tcPr>
            <w:tcW w:w="1022" w:type="pct"/>
            <w:tcMar>
              <w:top w:w="57" w:type="dxa"/>
              <w:bottom w:w="113" w:type="dxa"/>
            </w:tcMar>
          </w:tcPr>
          <w:p w14:paraId="774D9C5D" w14:textId="77777777" w:rsidR="0092361D" w:rsidRPr="00D1350B" w:rsidRDefault="0092361D" w:rsidP="00B24587">
            <w:pPr>
              <w:spacing w:before="120" w:line="288" w:lineRule="auto"/>
              <w:rPr>
                <w:b/>
                <w:sz w:val="28"/>
                <w:szCs w:val="28"/>
                <w:lang w:val="nl-NL" w:eastAsia="en-AU"/>
              </w:rPr>
            </w:pPr>
            <w:r w:rsidRPr="00D1350B">
              <w:rPr>
                <w:b/>
                <w:sz w:val="28"/>
                <w:szCs w:val="28"/>
                <w:lang w:val="en-AU" w:eastAsia="en-AU"/>
              </w:rPr>
              <w:t>Địa điểm Bảo hiểm</w:t>
            </w:r>
          </w:p>
        </w:tc>
        <w:tc>
          <w:tcPr>
            <w:tcW w:w="147" w:type="pct"/>
            <w:tcMar>
              <w:top w:w="57" w:type="dxa"/>
              <w:bottom w:w="113" w:type="dxa"/>
            </w:tcMar>
          </w:tcPr>
          <w:p w14:paraId="777487E7"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4C8EAD51"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 xml:space="preserve">Địa điểm chính: </w:t>
            </w:r>
            <w:r w:rsidRPr="00D1350B">
              <w:rPr>
                <w:bCs/>
                <w:sz w:val="28"/>
                <w:szCs w:val="28"/>
                <w:lang w:val="nl-NL"/>
              </w:rPr>
              <w:t xml:space="preserve">Nhà máy Điện </w:t>
            </w:r>
            <w:r w:rsidRPr="00D1350B">
              <w:rPr>
                <w:sz w:val="28"/>
                <w:szCs w:val="28"/>
                <w:lang w:val="en-AU" w:eastAsia="en-AU"/>
              </w:rPr>
              <w:t xml:space="preserve">Phú Mỹ 3 trong </w:t>
            </w:r>
            <w:r w:rsidRPr="00D1350B">
              <w:rPr>
                <w:bCs/>
                <w:sz w:val="28"/>
                <w:szCs w:val="28"/>
              </w:rPr>
              <w:t>Đường số 16, Khu Công nghiệp Phú Mỹ 1, phường Phú Mỹ, Thành phố Hồ Chí Minh</w:t>
            </w:r>
          </w:p>
          <w:p w14:paraId="189BD4C5" w14:textId="77777777" w:rsidR="0092361D" w:rsidRPr="00D1350B" w:rsidRDefault="0092361D" w:rsidP="00B24587">
            <w:pPr>
              <w:spacing w:before="120" w:line="288" w:lineRule="auto"/>
              <w:rPr>
                <w:bCs/>
                <w:sz w:val="28"/>
                <w:szCs w:val="28"/>
                <w:lang w:val="nl-NL"/>
              </w:rPr>
            </w:pPr>
            <w:r w:rsidRPr="00D1350B">
              <w:rPr>
                <w:sz w:val="28"/>
                <w:szCs w:val="28"/>
                <w:lang w:val="en-AU" w:eastAsia="en-AU"/>
              </w:rPr>
              <w:lastRenderedPageBreak/>
              <w:t>và tất cả các địa điểm khác trong Việt Nam nơi mà Người được Bảo hiểm có tiến hành hợp đồng hay có hoạt động kinh doanh, có tài sản lưu trữ chế biến hay gia công, có công việc được thực hiện, có dịch vụ hay sản phẩm được bán hay phân phối.</w:t>
            </w:r>
          </w:p>
        </w:tc>
      </w:tr>
      <w:tr w:rsidR="0092361D" w:rsidRPr="00D1350B" w14:paraId="553607D4" w14:textId="77777777" w:rsidTr="007970F8">
        <w:trPr>
          <w:jc w:val="center"/>
        </w:trPr>
        <w:tc>
          <w:tcPr>
            <w:tcW w:w="1022" w:type="pct"/>
            <w:tcMar>
              <w:top w:w="57" w:type="dxa"/>
              <w:bottom w:w="113" w:type="dxa"/>
            </w:tcMar>
          </w:tcPr>
          <w:p w14:paraId="489BB673" w14:textId="77777777" w:rsidR="0092361D" w:rsidRPr="00D1350B" w:rsidRDefault="0092361D" w:rsidP="00B24587">
            <w:pPr>
              <w:spacing w:before="120" w:line="288" w:lineRule="auto"/>
              <w:rPr>
                <w:b/>
                <w:sz w:val="28"/>
                <w:szCs w:val="28"/>
                <w:lang w:val="nl-NL" w:eastAsia="en-AU"/>
              </w:rPr>
            </w:pPr>
            <w:r w:rsidRPr="00D1350B">
              <w:rPr>
                <w:b/>
                <w:sz w:val="28"/>
                <w:szCs w:val="28"/>
                <w:lang w:val="en-AU" w:eastAsia="en-AU"/>
              </w:rPr>
              <w:lastRenderedPageBreak/>
              <w:t>Ngành Kinh doanh</w:t>
            </w:r>
          </w:p>
        </w:tc>
        <w:tc>
          <w:tcPr>
            <w:tcW w:w="147" w:type="pct"/>
            <w:tcMar>
              <w:top w:w="57" w:type="dxa"/>
              <w:bottom w:w="113" w:type="dxa"/>
            </w:tcMar>
          </w:tcPr>
          <w:p w14:paraId="18B346E0"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30B2C4D6" w14:textId="77777777" w:rsidR="0092361D" w:rsidRPr="00D1350B" w:rsidRDefault="0092361D" w:rsidP="00B24587">
            <w:pPr>
              <w:spacing w:before="120" w:line="288" w:lineRule="auto"/>
              <w:rPr>
                <w:bCs/>
                <w:sz w:val="28"/>
                <w:szCs w:val="28"/>
                <w:lang w:val="nl-NL"/>
              </w:rPr>
            </w:pPr>
            <w:r w:rsidRPr="00D1350B">
              <w:rPr>
                <w:sz w:val="28"/>
                <w:szCs w:val="28"/>
                <w:lang w:val="en-AU" w:eastAsia="en-AU"/>
              </w:rPr>
              <w:t>Sản xuất điện và tất cả các hoạt động có liên quan.</w:t>
            </w:r>
          </w:p>
        </w:tc>
      </w:tr>
      <w:tr w:rsidR="0092361D" w:rsidRPr="00D1350B" w14:paraId="254DC49B" w14:textId="77777777" w:rsidTr="007970F8">
        <w:trPr>
          <w:jc w:val="center"/>
        </w:trPr>
        <w:tc>
          <w:tcPr>
            <w:tcW w:w="1022" w:type="pct"/>
            <w:tcMar>
              <w:top w:w="57" w:type="dxa"/>
              <w:bottom w:w="113" w:type="dxa"/>
            </w:tcMar>
          </w:tcPr>
          <w:p w14:paraId="14D731CD" w14:textId="77777777" w:rsidR="0092361D" w:rsidRPr="00D1350B" w:rsidRDefault="0092361D" w:rsidP="00B24587">
            <w:pPr>
              <w:spacing w:before="120" w:line="288" w:lineRule="auto"/>
              <w:rPr>
                <w:b/>
                <w:sz w:val="28"/>
                <w:szCs w:val="28"/>
                <w:lang w:val="nl-NL" w:eastAsia="en-AU"/>
              </w:rPr>
            </w:pPr>
            <w:r w:rsidRPr="00D1350B">
              <w:rPr>
                <w:b/>
                <w:sz w:val="28"/>
                <w:szCs w:val="28"/>
                <w:lang w:val="en-AU" w:eastAsia="en-AU"/>
              </w:rPr>
              <w:t xml:space="preserve">Tài sản được Bảo hiểm </w:t>
            </w:r>
          </w:p>
        </w:tc>
        <w:tc>
          <w:tcPr>
            <w:tcW w:w="147" w:type="pct"/>
            <w:tcMar>
              <w:top w:w="57" w:type="dxa"/>
              <w:bottom w:w="113" w:type="dxa"/>
            </w:tcMar>
          </w:tcPr>
          <w:p w14:paraId="1E9E3A86"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3737F13C"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Bảo hiểm cho mọi tài sản thuộc sở hữu của Người được Bảo hiểm bao gồm cả những tài sản thuê mướn hay tài sản của các bên khác mà Người được Bảo hiểm có trách nhiệm gìn giữ dù có thu phí hay không, hay các tài sản khác mà Người được Bảo hiểm phát sinh trách nhiệm.</w:t>
            </w:r>
          </w:p>
          <w:p w14:paraId="782E5A5E" w14:textId="77777777" w:rsidR="0092361D" w:rsidRPr="00D1350B" w:rsidRDefault="0092361D" w:rsidP="00B24587">
            <w:pPr>
              <w:spacing w:before="120" w:line="288" w:lineRule="auto"/>
              <w:rPr>
                <w:bCs/>
                <w:sz w:val="28"/>
                <w:szCs w:val="28"/>
                <w:lang w:val="nl-NL"/>
              </w:rPr>
            </w:pPr>
            <w:r w:rsidRPr="00D1350B">
              <w:rPr>
                <w:i/>
                <w:sz w:val="28"/>
                <w:szCs w:val="28"/>
                <w:lang w:val="en-AU" w:eastAsia="en-AU"/>
              </w:rPr>
              <w:t>Danh mục tài sản theo Phụ lục 1.2 đính kèm.</w:t>
            </w:r>
          </w:p>
        </w:tc>
      </w:tr>
      <w:tr w:rsidR="0092361D" w:rsidRPr="00D1350B" w14:paraId="409355ED" w14:textId="77777777" w:rsidTr="007970F8">
        <w:trPr>
          <w:jc w:val="center"/>
        </w:trPr>
        <w:tc>
          <w:tcPr>
            <w:tcW w:w="1022" w:type="pct"/>
            <w:tcMar>
              <w:top w:w="57" w:type="dxa"/>
              <w:bottom w:w="113" w:type="dxa"/>
            </w:tcMar>
          </w:tcPr>
          <w:p w14:paraId="337C3CE9" w14:textId="77777777" w:rsidR="0092361D" w:rsidRPr="00D1350B" w:rsidRDefault="0092361D" w:rsidP="00B24587">
            <w:pPr>
              <w:spacing w:before="120" w:line="288" w:lineRule="auto"/>
              <w:rPr>
                <w:b/>
                <w:sz w:val="28"/>
                <w:szCs w:val="28"/>
                <w:lang w:val="nl-NL" w:eastAsia="en-AU"/>
              </w:rPr>
            </w:pPr>
            <w:r w:rsidRPr="00D1350B">
              <w:rPr>
                <w:b/>
                <w:sz w:val="28"/>
                <w:szCs w:val="28"/>
                <w:lang w:val="en-AU" w:eastAsia="en-AU"/>
              </w:rPr>
              <w:t>Tổng Số tiền Bảo hiểm</w:t>
            </w:r>
          </w:p>
        </w:tc>
        <w:tc>
          <w:tcPr>
            <w:tcW w:w="147" w:type="pct"/>
            <w:tcMar>
              <w:top w:w="57" w:type="dxa"/>
              <w:bottom w:w="113" w:type="dxa"/>
            </w:tcMar>
          </w:tcPr>
          <w:p w14:paraId="40397EE0"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78C5351B" w14:textId="77777777" w:rsidR="0092361D" w:rsidRPr="00D1350B" w:rsidRDefault="0092361D" w:rsidP="00B24587">
            <w:pPr>
              <w:spacing w:before="120" w:line="288" w:lineRule="auto"/>
              <w:rPr>
                <w:b/>
                <w:sz w:val="28"/>
                <w:szCs w:val="28"/>
              </w:rPr>
            </w:pPr>
            <w:r w:rsidRPr="00D1350B">
              <w:rPr>
                <w:b/>
                <w:sz w:val="28"/>
                <w:szCs w:val="28"/>
              </w:rPr>
              <w:t>1.316.709.081.042 VND.</w:t>
            </w:r>
          </w:p>
        </w:tc>
      </w:tr>
      <w:tr w:rsidR="0092361D" w:rsidRPr="00D1350B" w14:paraId="21D4E035" w14:textId="77777777" w:rsidTr="007970F8">
        <w:trPr>
          <w:jc w:val="center"/>
        </w:trPr>
        <w:tc>
          <w:tcPr>
            <w:tcW w:w="1022" w:type="pct"/>
            <w:tcMar>
              <w:top w:w="57" w:type="dxa"/>
              <w:bottom w:w="113" w:type="dxa"/>
            </w:tcMar>
          </w:tcPr>
          <w:p w14:paraId="6F544E85" w14:textId="77777777" w:rsidR="0092361D" w:rsidRPr="00D1350B" w:rsidRDefault="0092361D" w:rsidP="00B24587">
            <w:pPr>
              <w:spacing w:before="120" w:line="288" w:lineRule="auto"/>
              <w:rPr>
                <w:b/>
                <w:sz w:val="28"/>
                <w:szCs w:val="28"/>
                <w:lang w:val="en-AU" w:eastAsia="en-AU"/>
              </w:rPr>
            </w:pPr>
            <w:r w:rsidRPr="00D1350B">
              <w:rPr>
                <w:b/>
                <w:sz w:val="28"/>
                <w:szCs w:val="28"/>
                <w:lang w:val="en-AU" w:eastAsia="en-AU"/>
              </w:rPr>
              <w:t xml:space="preserve">Thời hạn Bảo hiểm </w:t>
            </w:r>
          </w:p>
        </w:tc>
        <w:tc>
          <w:tcPr>
            <w:tcW w:w="147" w:type="pct"/>
            <w:tcMar>
              <w:top w:w="57" w:type="dxa"/>
              <w:bottom w:w="113" w:type="dxa"/>
            </w:tcMar>
          </w:tcPr>
          <w:p w14:paraId="105533F6"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2FB730B8"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12 tháng (365 ngày)</w:t>
            </w:r>
          </w:p>
        </w:tc>
      </w:tr>
      <w:tr w:rsidR="0092361D" w:rsidRPr="00D1350B" w14:paraId="70CE6CE9" w14:textId="77777777" w:rsidTr="007970F8">
        <w:trPr>
          <w:jc w:val="center"/>
        </w:trPr>
        <w:tc>
          <w:tcPr>
            <w:tcW w:w="1022" w:type="pct"/>
            <w:tcMar>
              <w:top w:w="57" w:type="dxa"/>
              <w:bottom w:w="113" w:type="dxa"/>
            </w:tcMar>
          </w:tcPr>
          <w:p w14:paraId="7EAA112A" w14:textId="77777777" w:rsidR="0092361D" w:rsidRPr="00D1350B" w:rsidRDefault="0092361D" w:rsidP="00B24587">
            <w:pPr>
              <w:spacing w:before="120" w:line="288" w:lineRule="auto"/>
              <w:rPr>
                <w:b/>
                <w:sz w:val="28"/>
                <w:szCs w:val="28"/>
                <w:lang w:val="en-AU" w:eastAsia="en-AU"/>
              </w:rPr>
            </w:pPr>
            <w:r w:rsidRPr="00D1350B">
              <w:rPr>
                <w:b/>
                <w:sz w:val="28"/>
                <w:szCs w:val="28"/>
                <w:lang w:val="en-AU" w:eastAsia="en-AU"/>
              </w:rPr>
              <w:t>Phạm vi Bảo hiểm</w:t>
            </w:r>
          </w:p>
        </w:tc>
        <w:tc>
          <w:tcPr>
            <w:tcW w:w="147" w:type="pct"/>
            <w:tcMar>
              <w:top w:w="57" w:type="dxa"/>
              <w:bottom w:w="113" w:type="dxa"/>
            </w:tcMar>
          </w:tcPr>
          <w:p w14:paraId="5D617623"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7EFDFC8B" w14:textId="77777777" w:rsidR="0092361D" w:rsidRPr="00D1350B" w:rsidRDefault="0092361D" w:rsidP="00B24587">
            <w:pPr>
              <w:widowControl w:val="0"/>
              <w:tabs>
                <w:tab w:val="left" w:pos="326"/>
              </w:tabs>
              <w:spacing w:before="120" w:line="288" w:lineRule="auto"/>
              <w:rPr>
                <w:sz w:val="28"/>
                <w:szCs w:val="28"/>
                <w:lang w:val="fr-FR"/>
              </w:rPr>
            </w:pPr>
            <w:r w:rsidRPr="00D1350B">
              <w:rPr>
                <w:sz w:val="28"/>
                <w:szCs w:val="28"/>
              </w:rPr>
              <w:t>Bảo hiểm cháy, nổ bắt buộc theo Nghị định số 67/2023/NĐ-CP ngày 06/9/2023 của Chính phủ quy định về bảo hiểm bắt buộc trách nhiệm dân sự của chủ xe cơ giới, bảo hiểm cháy, nổ bắt buộc, bảo hiểm bắt buộc trong hoạt động đầu tư xây dựng và Nghị định số 105/2025/NĐ-CP ngày 15/05/2025 của Chính phủ quy định chi tiết một số điều và biện pháp thi hành luật phòng cháy, chữa cháy và cứu nạn, cứu hộ</w:t>
            </w:r>
            <w:r w:rsidRPr="00D1350B">
              <w:rPr>
                <w:sz w:val="28"/>
                <w:szCs w:val="28"/>
                <w:lang w:val="fr-FR"/>
              </w:rPr>
              <w:t>.</w:t>
            </w:r>
          </w:p>
        </w:tc>
      </w:tr>
      <w:tr w:rsidR="0092361D" w:rsidRPr="00D1350B" w14:paraId="76DE8D60" w14:textId="77777777" w:rsidTr="007970F8">
        <w:trPr>
          <w:jc w:val="center"/>
        </w:trPr>
        <w:tc>
          <w:tcPr>
            <w:tcW w:w="1022" w:type="pct"/>
            <w:tcMar>
              <w:top w:w="57" w:type="dxa"/>
              <w:bottom w:w="113" w:type="dxa"/>
            </w:tcMar>
          </w:tcPr>
          <w:p w14:paraId="3A350FC5" w14:textId="77777777" w:rsidR="0092361D" w:rsidRPr="00D1350B" w:rsidRDefault="0092361D" w:rsidP="00B24587">
            <w:pPr>
              <w:spacing w:before="120" w:line="288" w:lineRule="auto"/>
              <w:rPr>
                <w:b/>
                <w:sz w:val="28"/>
                <w:szCs w:val="28"/>
                <w:lang w:val="en-AU" w:eastAsia="en-AU"/>
              </w:rPr>
            </w:pPr>
            <w:r w:rsidRPr="00D1350B">
              <w:rPr>
                <w:b/>
                <w:sz w:val="28"/>
                <w:szCs w:val="28"/>
                <w:lang w:val="en-AU" w:eastAsia="en-AU"/>
              </w:rPr>
              <w:t>Quy tắc Bảo hiểm</w:t>
            </w:r>
          </w:p>
        </w:tc>
        <w:tc>
          <w:tcPr>
            <w:tcW w:w="147" w:type="pct"/>
            <w:tcMar>
              <w:top w:w="57" w:type="dxa"/>
              <w:bottom w:w="113" w:type="dxa"/>
            </w:tcMar>
          </w:tcPr>
          <w:p w14:paraId="20AACC6A"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5370BBCC" w14:textId="77777777" w:rsidR="0092361D" w:rsidRPr="00D1350B" w:rsidRDefault="0092361D" w:rsidP="00B24587">
            <w:pPr>
              <w:pStyle w:val="BodyText"/>
              <w:widowControl w:val="0"/>
              <w:adjustRightInd w:val="0"/>
              <w:snapToGrid w:val="0"/>
              <w:spacing w:before="120" w:line="288" w:lineRule="auto"/>
              <w:ind w:right="0"/>
              <w:rPr>
                <w:sz w:val="28"/>
                <w:szCs w:val="28"/>
                <w:lang w:val="fr-FR"/>
              </w:rPr>
            </w:pPr>
            <w:r w:rsidRPr="00D1350B">
              <w:rPr>
                <w:sz w:val="28"/>
                <w:szCs w:val="28"/>
              </w:rPr>
              <w:t>Bảo hiểm cháy, nổ bắt buộc theo Nghị định số 67/2023/NĐ-CP ngày 06/9/2023 của Chính phủ quy định về bảo hiểm bắt buộc trách nhiệm dân sự của chủ xe cơ giới, bảo hiểm cháy, nổ bắt buộc, bảo hiểm bắt buộc trong hoạt động đầu tư xây dựng và Nghị định số 105/2025/NĐ-CP ngày 15/05/2025 của Chính phủ quy định chi tiết một số điều và biện pháp thi hành luật phòng cháy, chữa cháy và cứu nạn, cứu hộ</w:t>
            </w:r>
            <w:r w:rsidRPr="00D1350B">
              <w:rPr>
                <w:sz w:val="28"/>
                <w:szCs w:val="28"/>
                <w:lang w:val="fr-FR"/>
              </w:rPr>
              <w:t xml:space="preserve"> </w:t>
            </w:r>
            <w:r w:rsidRPr="00D1350B">
              <w:rPr>
                <w:i/>
                <w:iCs/>
                <w:sz w:val="28"/>
                <w:szCs w:val="28"/>
                <w:lang w:val="fr-FR"/>
              </w:rPr>
              <w:t>(Nội dung chi tiết theo Phụ lục 2.1 và 2.2 đính kèm);</w:t>
            </w:r>
            <w:r w:rsidRPr="00D1350B">
              <w:rPr>
                <w:sz w:val="28"/>
                <w:szCs w:val="28"/>
                <w:lang w:val="fr-FR"/>
              </w:rPr>
              <w:t xml:space="preserve"> </w:t>
            </w:r>
          </w:p>
          <w:p w14:paraId="26E17147" w14:textId="77777777" w:rsidR="0092361D" w:rsidRPr="00D1350B" w:rsidRDefault="0092361D" w:rsidP="00B24587">
            <w:pPr>
              <w:pStyle w:val="BodyText"/>
              <w:widowControl w:val="0"/>
              <w:adjustRightInd w:val="0"/>
              <w:snapToGrid w:val="0"/>
              <w:spacing w:before="120" w:line="288" w:lineRule="auto"/>
              <w:ind w:right="0"/>
              <w:rPr>
                <w:sz w:val="28"/>
                <w:szCs w:val="28"/>
                <w:lang w:val="fr-FR"/>
              </w:rPr>
            </w:pPr>
            <w:proofErr w:type="gramStart"/>
            <w:r w:rsidRPr="00D1350B">
              <w:rPr>
                <w:sz w:val="28"/>
                <w:szCs w:val="28"/>
                <w:lang w:val="fr-FR"/>
              </w:rPr>
              <w:lastRenderedPageBreak/>
              <w:t>và</w:t>
            </w:r>
            <w:proofErr w:type="gramEnd"/>
            <w:r w:rsidRPr="00D1350B">
              <w:rPr>
                <w:sz w:val="28"/>
                <w:szCs w:val="28"/>
                <w:lang w:val="fr-FR"/>
              </w:rPr>
              <w:t xml:space="preserve"> những điều khoản sửa đổi bổ sung sau </w:t>
            </w:r>
            <w:proofErr w:type="gramStart"/>
            <w:r w:rsidRPr="00D1350B">
              <w:rPr>
                <w:sz w:val="28"/>
                <w:szCs w:val="28"/>
                <w:lang w:val="fr-FR"/>
              </w:rPr>
              <w:t>đây:</w:t>
            </w:r>
            <w:proofErr w:type="gramEnd"/>
          </w:p>
          <w:p w14:paraId="31C38769"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về điều chỉnh thời gian 72 giờ</w:t>
            </w:r>
          </w:p>
          <w:p w14:paraId="352EA016"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về chính quyền (hạn mức 300.000 USD/sự cố và trong suốt thời hạn bảo hiểm)</w:t>
            </w:r>
          </w:p>
          <w:p w14:paraId="58C036C5"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 xml:space="preserve">Điều khoản về chi phí dọn dẹp hiện trường sau tổn thất (hạn mức 750.000 USD/sự cố và trong suốt thời hạn bảo hiểm) </w:t>
            </w:r>
          </w:p>
          <w:p w14:paraId="6102080B"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về di dời tạm thời (hạn mức 1.500.000 USD/sự cố và trong suốt thời hạn bảo hiểm)</w:t>
            </w:r>
          </w:p>
          <w:p w14:paraId="25FB7E17"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về chi phí chữa cháy (hạn mức 750.000 USD/sự cố và trong suốt thời hạn bảo hiểm)</w:t>
            </w:r>
          </w:p>
          <w:p w14:paraId="3C210801"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Chi phí chuyên gia (hạn mức 750.000 USD/sự cố và trong suốt thời hạn bảo hiểm)</w:t>
            </w:r>
          </w:p>
          <w:p w14:paraId="5A3CEB6C"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về chi phí xúc tiến nhanh (hạn mức 750.000 USD/sự cố và trong suốt thời hạn bảo hiểm)</w:t>
            </w:r>
          </w:p>
          <w:p w14:paraId="6E207F00"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Đường truyền và phân phối thuộc sở hữu của hoặc chịu trách nhiệm của người được bảo hiểm nhưng không vượt quá chiều dài 1000 feet đối với từng nhà máy</w:t>
            </w:r>
          </w:p>
          <w:p w14:paraId="6FB50AFF"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Loại trừ thiệt hại vật chất với tổn thất có thể thu hồi theo bảo hành của nhà sản xuất</w:t>
            </w:r>
          </w:p>
          <w:p w14:paraId="0F73DD57"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về tăng tài sản (hạn mức 10% số tiền bảo hiểm)</w:t>
            </w:r>
          </w:p>
          <w:p w14:paraId="6AFEFA17"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về tố tụng và hạn chế tổn thất (hạn mức 150.000 USD/ sự cố và trong suốt thời hạn bảo hiểm)</w:t>
            </w:r>
          </w:p>
          <w:p w14:paraId="52CD39FE"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Các chi phí/biện pháp giảm thiểu phòng ngừa tổn thất (hạn mức 375.000 USD/sự cố và trong suốt thời hạn bảo hiểm)</w:t>
            </w:r>
          </w:p>
          <w:p w14:paraId="2636A602"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về chi phí làm sạch cống rãnh (hạn mức 100.000 USD/sự cố và trong suốt thời hạn bảo hiểm)</w:t>
            </w:r>
          </w:p>
          <w:p w14:paraId="198B6150"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Người được Bảo hiểm bổ sung, Người nhận thanh toán bồi thường và quyền lợi của bên nhận cầm cố thế chấp</w:t>
            </w:r>
          </w:p>
          <w:p w14:paraId="1320F196"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 xml:space="preserve">Điều khoản về định giá tài sản (hạn mức 10% số tiền bảo </w:t>
            </w:r>
            <w:r w:rsidRPr="00D1350B">
              <w:rPr>
                <w:sz w:val="28"/>
                <w:szCs w:val="28"/>
                <w:lang w:val="fr-FR"/>
              </w:rPr>
              <w:lastRenderedPageBreak/>
              <w:t>hiểm)</w:t>
            </w:r>
          </w:p>
          <w:p w14:paraId="71E0D1D1"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về tự động khôi phục số tiền bảo hiểm</w:t>
            </w:r>
          </w:p>
          <w:p w14:paraId="58DE4652"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về thông báo hủy hợp đồng 30 ngày</w:t>
            </w:r>
          </w:p>
          <w:p w14:paraId="623C9A51"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tự động mở rộng thời hạn bảo hiểm tối đa 60 ngày</w:t>
            </w:r>
          </w:p>
          <w:p w14:paraId="49F91028"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 xml:space="preserve">Điều khoản về nhà phân bổ tổn thất được chấp thuận </w:t>
            </w:r>
          </w:p>
          <w:p w14:paraId="72EDBC99"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về thanh toán bồi thường tạm ứng (hạn mức 50% tổn thất có thể được bồi thường)</w:t>
            </w:r>
          </w:p>
          <w:p w14:paraId="25693344"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loại trừ ô nhiễm/nhiễm bẩn</w:t>
            </w:r>
          </w:p>
          <w:p w14:paraId="4FE090F1"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loại trừ nhiễm bẩn, phóng xạ, hóa học, sinh học và vũ khí điện từ</w:t>
            </w:r>
          </w:p>
          <w:p w14:paraId="75255433"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loại trừ rủi ro chính trị</w:t>
            </w:r>
          </w:p>
          <w:p w14:paraId="341C22E3"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loại trừ rủi ro khủng bố - NMA 2921</w:t>
            </w:r>
          </w:p>
          <w:p w14:paraId="367329C5"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loại trừ chiến tranh và nội chiến</w:t>
            </w:r>
          </w:p>
          <w:p w14:paraId="7B163318"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loại trừ rủi ro năng lượng hạt nhân - NMA 1975a</w:t>
            </w:r>
          </w:p>
          <w:p w14:paraId="1DB31954"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cấm vận thương mại</w:t>
            </w:r>
          </w:p>
          <w:p w14:paraId="7ADF7DDC"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về tiền tệ</w:t>
            </w:r>
          </w:p>
          <w:p w14:paraId="6AEC52A9"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về lỗi và sai sót</w:t>
            </w:r>
          </w:p>
          <w:p w14:paraId="072C1369"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cam kết thanh toán phí bảo hiểm (30 ngày)</w:t>
            </w:r>
          </w:p>
          <w:p w14:paraId="40F159EB"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về các dịch vụ chuyên môn (hạn mức 100.000 USD/ sự cố và trong suốt thời hạn bảo hiểm)</w:t>
            </w:r>
          </w:p>
          <w:p w14:paraId="06135DBF"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loại trừ bệnh truyền nhiễm LMA 5397</w:t>
            </w:r>
          </w:p>
          <w:p w14:paraId="300025E7"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loại trừ về không gian mạng và dữ liệu đối với bảo hiểm tài sản LMA5401</w:t>
            </w:r>
          </w:p>
          <w:p w14:paraId="10BAEDA1"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loại trừ lãnh thổ (Belarus-Russia-Ukraine)</w:t>
            </w:r>
          </w:p>
          <w:p w14:paraId="6E3B03BD"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loại trừ Amiăng tổng hợp</w:t>
            </w:r>
          </w:p>
          <w:p w14:paraId="690B6A16"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làm rõ thiệt hại tài sản</w:t>
            </w:r>
          </w:p>
          <w:p w14:paraId="75F1B4B7"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lang w:val="fr-FR"/>
              </w:rPr>
              <w:t>Điều khoản loại trừ các khoản tiền bồi thường theo phán quyết của tòa mang tính trừng phạt (LGT399) (1994).</w:t>
            </w:r>
          </w:p>
          <w:p w14:paraId="54AED1CE" w14:textId="77777777" w:rsidR="0092361D" w:rsidRPr="00D1350B" w:rsidRDefault="0092361D" w:rsidP="0092361D">
            <w:pPr>
              <w:pStyle w:val="BodyText"/>
              <w:widowControl w:val="0"/>
              <w:numPr>
                <w:ilvl w:val="0"/>
                <w:numId w:val="4"/>
              </w:numPr>
              <w:adjustRightInd w:val="0"/>
              <w:snapToGrid w:val="0"/>
              <w:spacing w:before="120" w:line="288" w:lineRule="auto"/>
              <w:ind w:left="535" w:right="0" w:hanging="567"/>
              <w:rPr>
                <w:sz w:val="28"/>
                <w:szCs w:val="28"/>
                <w:lang w:val="fr-FR"/>
              </w:rPr>
            </w:pPr>
            <w:r w:rsidRPr="00D1350B">
              <w:rPr>
                <w:sz w:val="28"/>
                <w:szCs w:val="28"/>
              </w:rPr>
              <w:lastRenderedPageBreak/>
              <w:t>Điều khoản Bảo hiểm dưới giá trị (Không áp dụng đối với hàng hóa).</w:t>
            </w:r>
          </w:p>
          <w:p w14:paraId="51B3B975" w14:textId="77777777" w:rsidR="0092361D" w:rsidRPr="00D1350B" w:rsidRDefault="0092361D" w:rsidP="00B24587">
            <w:pPr>
              <w:pStyle w:val="BodyText"/>
              <w:widowControl w:val="0"/>
              <w:adjustRightInd w:val="0"/>
              <w:snapToGrid w:val="0"/>
              <w:spacing w:before="120" w:line="288" w:lineRule="auto"/>
              <w:ind w:left="-32" w:right="0"/>
              <w:rPr>
                <w:i/>
                <w:iCs/>
                <w:sz w:val="28"/>
                <w:szCs w:val="28"/>
                <w:lang w:val="fr-FR"/>
              </w:rPr>
            </w:pPr>
            <w:r w:rsidRPr="00D1350B">
              <w:rPr>
                <w:i/>
                <w:iCs/>
                <w:sz w:val="28"/>
                <w:szCs w:val="28"/>
                <w:lang w:val="fr-FR"/>
              </w:rPr>
              <w:t>(Nội dung diễn giải chi tiết các Điều khoản sửa đổi bổ sung theo Phụ lục 2.3 đính kèm).</w:t>
            </w:r>
          </w:p>
        </w:tc>
      </w:tr>
      <w:tr w:rsidR="0092361D" w:rsidRPr="00D1350B" w14:paraId="0EA8CB5C" w14:textId="77777777" w:rsidTr="007970F8">
        <w:trPr>
          <w:jc w:val="center"/>
        </w:trPr>
        <w:tc>
          <w:tcPr>
            <w:tcW w:w="1022" w:type="pct"/>
            <w:tcMar>
              <w:top w:w="57" w:type="dxa"/>
              <w:bottom w:w="113" w:type="dxa"/>
            </w:tcMar>
          </w:tcPr>
          <w:p w14:paraId="52E28DD7" w14:textId="77777777" w:rsidR="0092361D" w:rsidRPr="00D1350B" w:rsidRDefault="0092361D" w:rsidP="00B24587">
            <w:pPr>
              <w:spacing w:before="120" w:line="288" w:lineRule="auto"/>
              <w:jc w:val="left"/>
              <w:rPr>
                <w:b/>
                <w:sz w:val="28"/>
                <w:szCs w:val="28"/>
                <w:lang w:val="fr-FR" w:eastAsia="en-AU"/>
              </w:rPr>
            </w:pPr>
            <w:r w:rsidRPr="00D1350B">
              <w:rPr>
                <w:b/>
                <w:sz w:val="28"/>
                <w:szCs w:val="28"/>
                <w:lang w:val="fr-FR" w:eastAsia="en-AU"/>
              </w:rPr>
              <w:lastRenderedPageBreak/>
              <w:t>Mức Miễn thường có khấu trừ</w:t>
            </w:r>
          </w:p>
        </w:tc>
        <w:tc>
          <w:tcPr>
            <w:tcW w:w="147" w:type="pct"/>
            <w:tcMar>
              <w:top w:w="57" w:type="dxa"/>
              <w:bottom w:w="113" w:type="dxa"/>
            </w:tcMar>
          </w:tcPr>
          <w:p w14:paraId="58685595"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35A82539" w14:textId="74B63976" w:rsidR="0092361D" w:rsidRPr="00D1350B" w:rsidRDefault="0092361D" w:rsidP="00B24587">
            <w:pPr>
              <w:spacing w:before="120" w:line="288" w:lineRule="auto"/>
              <w:rPr>
                <w:sz w:val="28"/>
                <w:szCs w:val="28"/>
                <w:lang w:val="fr-FR"/>
              </w:rPr>
            </w:pPr>
            <w:r w:rsidRPr="00D1350B">
              <w:rPr>
                <w:sz w:val="28"/>
                <w:szCs w:val="28"/>
              </w:rPr>
              <w:t xml:space="preserve">Cháy, nổ: 10% của tổn thất, tối thiểu </w:t>
            </w:r>
            <w:r w:rsidR="00D7261E">
              <w:rPr>
                <w:sz w:val="28"/>
                <w:szCs w:val="28"/>
              </w:rPr>
              <w:t>3</w:t>
            </w:r>
            <w:r w:rsidRPr="00D1350B">
              <w:rPr>
                <w:sz w:val="28"/>
                <w:szCs w:val="28"/>
              </w:rPr>
              <w:t>00.000 USD/tổn thất.</w:t>
            </w:r>
          </w:p>
        </w:tc>
      </w:tr>
      <w:tr w:rsidR="0092361D" w:rsidRPr="00D1350B" w14:paraId="18266FC2" w14:textId="77777777" w:rsidTr="007970F8">
        <w:trPr>
          <w:jc w:val="center"/>
        </w:trPr>
        <w:tc>
          <w:tcPr>
            <w:tcW w:w="1022" w:type="pct"/>
            <w:tcMar>
              <w:top w:w="57" w:type="dxa"/>
              <w:bottom w:w="113" w:type="dxa"/>
            </w:tcMar>
          </w:tcPr>
          <w:p w14:paraId="7C8E3F1E" w14:textId="77777777" w:rsidR="0092361D" w:rsidRPr="00D1350B" w:rsidRDefault="0092361D" w:rsidP="00B24587">
            <w:pPr>
              <w:spacing w:before="120" w:line="288" w:lineRule="auto"/>
              <w:rPr>
                <w:b/>
                <w:sz w:val="28"/>
                <w:szCs w:val="28"/>
                <w:lang w:val="en-AU" w:eastAsia="en-AU"/>
              </w:rPr>
            </w:pPr>
            <w:r w:rsidRPr="00D1350B">
              <w:rPr>
                <w:b/>
                <w:sz w:val="28"/>
                <w:szCs w:val="28"/>
                <w:lang w:val="en-AU" w:eastAsia="en-AU"/>
              </w:rPr>
              <w:t>Luật áp dụng</w:t>
            </w:r>
          </w:p>
        </w:tc>
        <w:tc>
          <w:tcPr>
            <w:tcW w:w="147" w:type="pct"/>
            <w:tcMar>
              <w:top w:w="57" w:type="dxa"/>
              <w:bottom w:w="113" w:type="dxa"/>
            </w:tcMar>
          </w:tcPr>
          <w:p w14:paraId="781852AA"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58282BD5"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Bảo hiểm này được điều chỉnh theo luật pháp Việt Nam. Các bên đồng ý việc xét xử của bất kỳ tòa án có thẩm quyền nào tại Việt Nam và tuân thủ tất cả các yêu cầu cần thiết cung cấp cho tòa án có thẩm quyền như vậy. Tất cả các vấn đề phát sinh theo bảo hiểm này sẽ được quyết định phù hợp với luật pháp và tập quán của tòa án đó.</w:t>
            </w:r>
          </w:p>
        </w:tc>
      </w:tr>
      <w:tr w:rsidR="0092361D" w:rsidRPr="00D1350B" w14:paraId="4E141C71" w14:textId="77777777" w:rsidTr="007970F8">
        <w:trPr>
          <w:jc w:val="center"/>
        </w:trPr>
        <w:tc>
          <w:tcPr>
            <w:tcW w:w="1022" w:type="pct"/>
            <w:tcMar>
              <w:top w:w="57" w:type="dxa"/>
              <w:bottom w:w="113" w:type="dxa"/>
            </w:tcMar>
          </w:tcPr>
          <w:p w14:paraId="159A361A" w14:textId="77777777" w:rsidR="0092361D" w:rsidRPr="00D1350B" w:rsidRDefault="0092361D" w:rsidP="00B24587">
            <w:pPr>
              <w:spacing w:before="120" w:line="288" w:lineRule="auto"/>
              <w:rPr>
                <w:b/>
                <w:sz w:val="28"/>
                <w:szCs w:val="28"/>
                <w:lang w:val="en-AU" w:eastAsia="en-AU"/>
              </w:rPr>
            </w:pPr>
            <w:r w:rsidRPr="00D1350B">
              <w:rPr>
                <w:b/>
                <w:sz w:val="28"/>
                <w:szCs w:val="28"/>
                <w:lang w:val="en-AU" w:eastAsia="en-AU"/>
              </w:rPr>
              <w:t>Thanh toán Phí</w:t>
            </w:r>
          </w:p>
        </w:tc>
        <w:tc>
          <w:tcPr>
            <w:tcW w:w="147" w:type="pct"/>
            <w:tcMar>
              <w:top w:w="57" w:type="dxa"/>
              <w:bottom w:w="113" w:type="dxa"/>
            </w:tcMar>
          </w:tcPr>
          <w:p w14:paraId="581A4801"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03492FED"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Việc thanh toán sẽ được thực hiện thành …. kỳ (theo kết quả thương thảo hợp đồng).</w:t>
            </w:r>
          </w:p>
          <w:p w14:paraId="29C0373E"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Nếu có tổn thất xảy ra và phát sinh yêu cầu bồi thường, thì phí bảo hiểm còn tồn sẽ được thanh toán toàn bộ trước khi thanh toán bồi thường.</w:t>
            </w:r>
          </w:p>
        </w:tc>
      </w:tr>
      <w:tr w:rsidR="0092361D" w:rsidRPr="00D1350B" w14:paraId="3B86936E" w14:textId="77777777" w:rsidTr="007970F8">
        <w:trPr>
          <w:jc w:val="center"/>
        </w:trPr>
        <w:tc>
          <w:tcPr>
            <w:tcW w:w="1022" w:type="pct"/>
            <w:tcMar>
              <w:top w:w="57" w:type="dxa"/>
              <w:bottom w:w="113" w:type="dxa"/>
            </w:tcMar>
          </w:tcPr>
          <w:p w14:paraId="74940080" w14:textId="77777777" w:rsidR="0092361D" w:rsidRPr="00D1350B" w:rsidRDefault="0092361D" w:rsidP="00B24587">
            <w:pPr>
              <w:spacing w:before="120" w:line="288" w:lineRule="auto"/>
              <w:rPr>
                <w:b/>
                <w:sz w:val="28"/>
                <w:szCs w:val="28"/>
                <w:lang w:val="en-AU" w:eastAsia="en-AU"/>
              </w:rPr>
            </w:pPr>
            <w:r w:rsidRPr="00D1350B">
              <w:rPr>
                <w:b/>
                <w:sz w:val="28"/>
                <w:szCs w:val="28"/>
                <w:lang w:val="en-AU" w:eastAsia="en-AU"/>
              </w:rPr>
              <w:t xml:space="preserve">Tỷ lệ phí bảo hiểm </w:t>
            </w:r>
          </w:p>
        </w:tc>
        <w:tc>
          <w:tcPr>
            <w:tcW w:w="147" w:type="pct"/>
            <w:tcMar>
              <w:top w:w="57" w:type="dxa"/>
              <w:bottom w:w="113" w:type="dxa"/>
            </w:tcMar>
          </w:tcPr>
          <w:p w14:paraId="6CE42C74"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w:t>
            </w:r>
          </w:p>
        </w:tc>
        <w:tc>
          <w:tcPr>
            <w:tcW w:w="3831" w:type="pct"/>
            <w:tcMar>
              <w:top w:w="57" w:type="dxa"/>
              <w:bottom w:w="113" w:type="dxa"/>
            </w:tcMar>
          </w:tcPr>
          <w:p w14:paraId="088A4505" w14:textId="77777777" w:rsidR="0092361D" w:rsidRPr="00D1350B" w:rsidRDefault="0092361D" w:rsidP="00B24587">
            <w:pPr>
              <w:spacing w:before="120" w:line="288" w:lineRule="auto"/>
              <w:rPr>
                <w:sz w:val="28"/>
                <w:szCs w:val="28"/>
                <w:lang w:val="en-AU" w:eastAsia="en-AU"/>
              </w:rPr>
            </w:pPr>
            <w:r w:rsidRPr="00D1350B">
              <w:rPr>
                <w:sz w:val="28"/>
                <w:szCs w:val="28"/>
                <w:lang w:val="en-AU" w:eastAsia="en-AU"/>
              </w:rPr>
              <w:t>….. + 10% VAT</w:t>
            </w:r>
          </w:p>
        </w:tc>
      </w:tr>
    </w:tbl>
    <w:p w14:paraId="34D2A8CC" w14:textId="77777777" w:rsidR="0092361D" w:rsidRPr="00D1350B" w:rsidRDefault="0092361D" w:rsidP="0092361D">
      <w:pPr>
        <w:pStyle w:val="ListParagraph"/>
        <w:numPr>
          <w:ilvl w:val="0"/>
          <w:numId w:val="3"/>
        </w:numPr>
        <w:spacing w:before="120" w:line="288" w:lineRule="auto"/>
        <w:ind w:left="567" w:hanging="567"/>
        <w:contextualSpacing w:val="0"/>
        <w:rPr>
          <w:b/>
          <w:sz w:val="28"/>
          <w:szCs w:val="28"/>
          <w:lang w:val="nl-NL"/>
        </w:rPr>
      </w:pPr>
      <w:r w:rsidRPr="00D1350B">
        <w:rPr>
          <w:b/>
          <w:sz w:val="28"/>
          <w:szCs w:val="28"/>
          <w:lang w:val="nl-NL"/>
        </w:rPr>
        <w:t>Biểu mẫu khác nộp cùng E-HSDT</w:t>
      </w:r>
    </w:p>
    <w:p w14:paraId="10A258AD" w14:textId="77777777" w:rsidR="0092361D" w:rsidRPr="00D1350B" w:rsidRDefault="0092361D" w:rsidP="0092361D">
      <w:pPr>
        <w:spacing w:before="120" w:line="288" w:lineRule="auto"/>
        <w:ind w:firstLine="567"/>
        <w:rPr>
          <w:b/>
          <w:bCs/>
          <w:i/>
          <w:iCs/>
          <w:sz w:val="28"/>
          <w:szCs w:val="28"/>
          <w:lang w:val="nl-NL"/>
        </w:rPr>
        <w:sectPr w:rsidR="0092361D" w:rsidRPr="00D1350B" w:rsidSect="0092361D">
          <w:footerReference w:type="default" r:id="rId8"/>
          <w:footnotePr>
            <w:numRestart w:val="eachPage"/>
          </w:footnotePr>
          <w:pgSz w:w="11907" w:h="16839" w:code="9"/>
          <w:pgMar w:top="1134" w:right="1134" w:bottom="1134" w:left="1701" w:header="734" w:footer="734" w:gutter="0"/>
          <w:cols w:space="720"/>
          <w:docGrid w:linePitch="360"/>
        </w:sectPr>
      </w:pPr>
      <w:r w:rsidRPr="00D1350B">
        <w:rPr>
          <w:iCs/>
          <w:sz w:val="28"/>
          <w:szCs w:val="28"/>
          <w:lang w:val="nl-NL"/>
        </w:rPr>
        <w:t xml:space="preserve">Nhà thầu nộp cùng E-HSDT bản trình bày các biểu </w:t>
      </w:r>
      <w:r w:rsidRPr="00D1350B">
        <w:rPr>
          <w:b/>
          <w:bCs/>
          <w:i/>
          <w:sz w:val="28"/>
          <w:szCs w:val="28"/>
          <w:lang w:val="nl-NL"/>
        </w:rPr>
        <w:t>Mẫu 1(a), Mẫu 1(b), Mẫu 2</w:t>
      </w:r>
      <w:r w:rsidRPr="00D1350B">
        <w:rPr>
          <w:i/>
          <w:sz w:val="28"/>
          <w:szCs w:val="28"/>
          <w:lang w:val="nl-NL"/>
        </w:rPr>
        <w:t xml:space="preserve"> </w:t>
      </w:r>
      <w:r w:rsidRPr="00D1350B">
        <w:rPr>
          <w:iCs/>
          <w:sz w:val="28"/>
          <w:szCs w:val="28"/>
          <w:lang w:val="nl-NL"/>
        </w:rPr>
        <w:t>và</w:t>
      </w:r>
      <w:r w:rsidRPr="00D1350B">
        <w:rPr>
          <w:i/>
          <w:sz w:val="28"/>
          <w:szCs w:val="28"/>
          <w:lang w:val="nl-NL"/>
        </w:rPr>
        <w:t xml:space="preserve"> </w:t>
      </w:r>
      <w:r w:rsidRPr="00D1350B">
        <w:rPr>
          <w:b/>
          <w:bCs/>
          <w:i/>
          <w:sz w:val="28"/>
          <w:szCs w:val="28"/>
          <w:lang w:val="nl-NL"/>
        </w:rPr>
        <w:t>Mẫu 3</w:t>
      </w:r>
      <w:r w:rsidRPr="00D1350B">
        <w:rPr>
          <w:iCs/>
          <w:sz w:val="28"/>
          <w:szCs w:val="28"/>
          <w:lang w:val="nl-NL"/>
        </w:rPr>
        <w:t xml:space="preserve"> sau đây:</w:t>
      </w:r>
    </w:p>
    <w:p w14:paraId="3F30B206" w14:textId="77777777" w:rsidR="0092361D" w:rsidRPr="00D1350B" w:rsidRDefault="0092361D" w:rsidP="0092361D">
      <w:pPr>
        <w:spacing w:before="60" w:after="60"/>
        <w:jc w:val="left"/>
        <w:rPr>
          <w:b/>
          <w:bCs/>
          <w:i/>
          <w:iCs/>
          <w:sz w:val="28"/>
          <w:szCs w:val="28"/>
          <w:lang w:val="nl-NL"/>
        </w:rPr>
      </w:pPr>
      <w:r w:rsidRPr="00D1350B">
        <w:rPr>
          <w:b/>
          <w:bCs/>
          <w:i/>
          <w:iCs/>
          <w:sz w:val="28"/>
          <w:szCs w:val="28"/>
          <w:lang w:val="nl-NL"/>
        </w:rPr>
        <w:lastRenderedPageBreak/>
        <w:t>Mẫu 1(a)</w:t>
      </w:r>
    </w:p>
    <w:p w14:paraId="4A2A6D77" w14:textId="77777777" w:rsidR="0092361D" w:rsidRPr="00D1350B" w:rsidRDefault="0092361D" w:rsidP="0092361D">
      <w:pPr>
        <w:spacing w:before="60" w:after="60"/>
        <w:jc w:val="left"/>
        <w:rPr>
          <w:sz w:val="28"/>
          <w:szCs w:val="28"/>
          <w:lang w:val="nl-NL"/>
        </w:rPr>
      </w:pPr>
      <w:r w:rsidRPr="00D1350B">
        <w:rPr>
          <w:sz w:val="28"/>
          <w:szCs w:val="28"/>
          <w:lang w:val="nl-NL"/>
        </w:rPr>
        <w:t>Nhà thầu: [ghi tên nhà thầu]</w:t>
      </w:r>
    </w:p>
    <w:p w14:paraId="58B64D8A" w14:textId="77777777" w:rsidR="0092361D" w:rsidRPr="00D1350B" w:rsidRDefault="0092361D" w:rsidP="0092361D">
      <w:pPr>
        <w:spacing w:before="60" w:after="60"/>
        <w:jc w:val="left"/>
        <w:rPr>
          <w:sz w:val="28"/>
          <w:szCs w:val="28"/>
          <w:lang w:val="nl-NL"/>
        </w:rPr>
      </w:pPr>
      <w:r w:rsidRPr="00D1350B">
        <w:rPr>
          <w:sz w:val="28"/>
          <w:szCs w:val="28"/>
          <w:lang w:val="nl-NL"/>
        </w:rPr>
        <w:t>Gói thầu: Bảo hiểm cháy, nổ giai đoạn 2026 - 2027 cho Nhà máy Điện Phú Mỹ 2.2 và Phú Mỹ 3.</w:t>
      </w:r>
    </w:p>
    <w:p w14:paraId="64C982C5" w14:textId="77777777" w:rsidR="0092361D" w:rsidRPr="00D1350B" w:rsidRDefault="0092361D" w:rsidP="0092361D">
      <w:pPr>
        <w:spacing w:before="240" w:after="120"/>
        <w:jc w:val="center"/>
        <w:rPr>
          <w:sz w:val="28"/>
          <w:szCs w:val="28"/>
          <w:lang w:val="nl-NL"/>
        </w:rPr>
      </w:pPr>
      <w:r w:rsidRPr="00D1350B">
        <w:rPr>
          <w:b/>
          <w:bCs/>
          <w:sz w:val="28"/>
          <w:szCs w:val="28"/>
          <w:lang w:val="nl-NL"/>
        </w:rPr>
        <w:t>BẢNG TÓM TẮT THU XẾP TÁI BẢO HIỂM TẤT CẢ HAI NHÀ MÁY</w:t>
      </w:r>
    </w:p>
    <w:tbl>
      <w:tblPr>
        <w:tblW w:w="5000" w:type="pct"/>
        <w:jc w:val="center"/>
        <w:tblLook w:val="04A0" w:firstRow="1" w:lastRow="0" w:firstColumn="1" w:lastColumn="0" w:noHBand="0" w:noVBand="1"/>
      </w:tblPr>
      <w:tblGrid>
        <w:gridCol w:w="582"/>
        <w:gridCol w:w="2292"/>
        <w:gridCol w:w="2365"/>
        <w:gridCol w:w="957"/>
        <w:gridCol w:w="1229"/>
        <w:gridCol w:w="1313"/>
        <w:gridCol w:w="1774"/>
        <w:gridCol w:w="1349"/>
        <w:gridCol w:w="1170"/>
        <w:gridCol w:w="963"/>
      </w:tblGrid>
      <w:tr w:rsidR="0092361D" w:rsidRPr="00D1350B" w14:paraId="10A87FEC" w14:textId="77777777" w:rsidTr="00B24587">
        <w:trPr>
          <w:cantSplit/>
          <w:trHeight w:val="449"/>
          <w:tblHeader/>
          <w:jc w:val="center"/>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21AA9F07" w14:textId="77777777" w:rsidR="0092361D" w:rsidRPr="00D1350B" w:rsidRDefault="0092361D" w:rsidP="00B24587">
            <w:pPr>
              <w:spacing w:before="40" w:after="40"/>
              <w:jc w:val="center"/>
              <w:rPr>
                <w:b/>
                <w:bCs/>
                <w:sz w:val="26"/>
                <w:szCs w:val="26"/>
              </w:rPr>
            </w:pPr>
            <w:r w:rsidRPr="00D1350B">
              <w:rPr>
                <w:b/>
                <w:bCs/>
                <w:sz w:val="26"/>
                <w:szCs w:val="26"/>
              </w:rPr>
              <w:t>Stt</w:t>
            </w:r>
          </w:p>
        </w:tc>
        <w:tc>
          <w:tcPr>
            <w:tcW w:w="819" w:type="pct"/>
            <w:vMerge w:val="restart"/>
            <w:tcBorders>
              <w:top w:val="single" w:sz="4" w:space="0" w:color="auto"/>
              <w:left w:val="single" w:sz="4" w:space="0" w:color="auto"/>
              <w:bottom w:val="single" w:sz="4" w:space="0" w:color="auto"/>
              <w:right w:val="single" w:sz="4" w:space="0" w:color="auto"/>
            </w:tcBorders>
            <w:vAlign w:val="center"/>
            <w:hideMark/>
          </w:tcPr>
          <w:p w14:paraId="29A392C1" w14:textId="77777777" w:rsidR="0092361D" w:rsidRPr="00D1350B" w:rsidRDefault="0092361D" w:rsidP="00B24587">
            <w:pPr>
              <w:spacing w:before="40" w:after="40"/>
              <w:jc w:val="center"/>
              <w:rPr>
                <w:b/>
                <w:bCs/>
                <w:sz w:val="26"/>
                <w:szCs w:val="26"/>
              </w:rPr>
            </w:pPr>
            <w:r w:rsidRPr="00D1350B">
              <w:rPr>
                <w:b/>
                <w:bCs/>
                <w:sz w:val="26"/>
                <w:szCs w:val="26"/>
              </w:rPr>
              <w:t>Tên Nhà máy</w:t>
            </w:r>
          </w:p>
        </w:tc>
        <w:tc>
          <w:tcPr>
            <w:tcW w:w="845" w:type="pct"/>
            <w:vMerge w:val="restart"/>
            <w:tcBorders>
              <w:top w:val="single" w:sz="4" w:space="0" w:color="auto"/>
              <w:left w:val="single" w:sz="4" w:space="0" w:color="auto"/>
              <w:bottom w:val="single" w:sz="4" w:space="0" w:color="auto"/>
              <w:right w:val="single" w:sz="4" w:space="0" w:color="auto"/>
            </w:tcBorders>
            <w:vAlign w:val="center"/>
            <w:hideMark/>
          </w:tcPr>
          <w:p w14:paraId="0341CD55" w14:textId="77777777" w:rsidR="0092361D" w:rsidRPr="00D1350B" w:rsidRDefault="0092361D" w:rsidP="00B24587">
            <w:pPr>
              <w:spacing w:before="40" w:after="40"/>
              <w:jc w:val="center"/>
              <w:rPr>
                <w:b/>
                <w:bCs/>
                <w:sz w:val="26"/>
                <w:szCs w:val="26"/>
              </w:rPr>
            </w:pPr>
            <w:r w:rsidRPr="00D1350B">
              <w:rPr>
                <w:b/>
                <w:bCs/>
                <w:sz w:val="26"/>
                <w:szCs w:val="26"/>
              </w:rPr>
              <w:t>Số tiền</w:t>
            </w:r>
          </w:p>
          <w:p w14:paraId="0E6EF9D8" w14:textId="77777777" w:rsidR="0092361D" w:rsidRPr="00D1350B" w:rsidRDefault="0092361D" w:rsidP="00B24587">
            <w:pPr>
              <w:spacing w:before="40" w:after="40"/>
              <w:jc w:val="center"/>
              <w:rPr>
                <w:b/>
                <w:bCs/>
                <w:sz w:val="26"/>
                <w:szCs w:val="26"/>
              </w:rPr>
            </w:pPr>
            <w:r w:rsidRPr="00D1350B">
              <w:rPr>
                <w:b/>
                <w:bCs/>
                <w:sz w:val="26"/>
                <w:szCs w:val="26"/>
              </w:rPr>
              <w:t>bảo hiểm (VND)</w:t>
            </w:r>
          </w:p>
        </w:tc>
        <w:tc>
          <w:tcPr>
            <w:tcW w:w="781" w:type="pct"/>
            <w:gridSpan w:val="2"/>
            <w:tcBorders>
              <w:top w:val="single" w:sz="4" w:space="0" w:color="auto"/>
              <w:left w:val="single" w:sz="4" w:space="0" w:color="auto"/>
              <w:bottom w:val="single" w:sz="4" w:space="0" w:color="auto"/>
              <w:right w:val="single" w:sz="4" w:space="0" w:color="auto"/>
            </w:tcBorders>
            <w:noWrap/>
            <w:vAlign w:val="center"/>
            <w:hideMark/>
          </w:tcPr>
          <w:p w14:paraId="52737D48" w14:textId="77777777" w:rsidR="0092361D" w:rsidRPr="00D1350B" w:rsidRDefault="0092361D" w:rsidP="00B24587">
            <w:pPr>
              <w:spacing w:before="40" w:after="40"/>
              <w:jc w:val="center"/>
              <w:rPr>
                <w:b/>
                <w:bCs/>
                <w:sz w:val="26"/>
                <w:szCs w:val="26"/>
              </w:rPr>
            </w:pPr>
            <w:r w:rsidRPr="00D1350B">
              <w:rPr>
                <w:b/>
                <w:bCs/>
                <w:sz w:val="26"/>
                <w:szCs w:val="26"/>
              </w:rPr>
              <w:t>Mức giữ lại</w:t>
            </w:r>
          </w:p>
        </w:tc>
        <w:tc>
          <w:tcPr>
            <w:tcW w:w="1103" w:type="pct"/>
            <w:gridSpan w:val="2"/>
            <w:tcBorders>
              <w:top w:val="single" w:sz="4" w:space="0" w:color="auto"/>
              <w:left w:val="single" w:sz="4" w:space="0" w:color="auto"/>
              <w:bottom w:val="single" w:sz="4" w:space="0" w:color="auto"/>
              <w:right w:val="single" w:sz="4" w:space="0" w:color="auto"/>
            </w:tcBorders>
            <w:vAlign w:val="center"/>
            <w:hideMark/>
          </w:tcPr>
          <w:p w14:paraId="339A0B46" w14:textId="77777777" w:rsidR="0092361D" w:rsidRPr="00D1350B" w:rsidRDefault="0092361D" w:rsidP="00B24587">
            <w:pPr>
              <w:spacing w:before="40" w:after="40"/>
              <w:ind w:left="-103" w:right="-108"/>
              <w:jc w:val="center"/>
              <w:rPr>
                <w:b/>
                <w:bCs/>
                <w:sz w:val="26"/>
                <w:szCs w:val="26"/>
              </w:rPr>
            </w:pPr>
            <w:r w:rsidRPr="00D1350B">
              <w:rPr>
                <w:b/>
                <w:bCs/>
                <w:sz w:val="26"/>
                <w:szCs w:val="26"/>
              </w:rPr>
              <w:t>Tái bảo hiểm theo Hợp đồng tái bảo hiểm cố định</w:t>
            </w:r>
          </w:p>
        </w:tc>
        <w:tc>
          <w:tcPr>
            <w:tcW w:w="899" w:type="pct"/>
            <w:gridSpan w:val="2"/>
            <w:tcBorders>
              <w:top w:val="single" w:sz="4" w:space="0" w:color="auto"/>
              <w:left w:val="single" w:sz="4" w:space="0" w:color="auto"/>
              <w:bottom w:val="single" w:sz="4" w:space="0" w:color="auto"/>
              <w:right w:val="single" w:sz="4" w:space="0" w:color="auto"/>
            </w:tcBorders>
            <w:vAlign w:val="center"/>
            <w:hideMark/>
          </w:tcPr>
          <w:p w14:paraId="37AF4749" w14:textId="77777777" w:rsidR="0092361D" w:rsidRPr="00D1350B" w:rsidRDefault="0092361D" w:rsidP="00B24587">
            <w:pPr>
              <w:spacing w:before="40" w:after="40"/>
              <w:jc w:val="center"/>
              <w:rPr>
                <w:b/>
                <w:bCs/>
                <w:sz w:val="26"/>
                <w:szCs w:val="26"/>
              </w:rPr>
            </w:pPr>
            <w:r w:rsidRPr="00D1350B">
              <w:rPr>
                <w:b/>
                <w:bCs/>
                <w:sz w:val="26"/>
                <w:szCs w:val="26"/>
              </w:rPr>
              <w:t>Tổng Tái bảo hiểm tạm thời</w:t>
            </w:r>
          </w:p>
        </w:tc>
        <w:tc>
          <w:tcPr>
            <w:tcW w:w="345" w:type="pct"/>
            <w:vMerge w:val="restart"/>
            <w:tcBorders>
              <w:top w:val="single" w:sz="4" w:space="0" w:color="auto"/>
              <w:left w:val="single" w:sz="4" w:space="0" w:color="auto"/>
              <w:bottom w:val="nil"/>
              <w:right w:val="single" w:sz="4" w:space="0" w:color="auto"/>
            </w:tcBorders>
            <w:vAlign w:val="center"/>
          </w:tcPr>
          <w:p w14:paraId="5A4E809A" w14:textId="77777777" w:rsidR="0092361D" w:rsidRPr="00D1350B" w:rsidRDefault="0092361D" w:rsidP="00B24587">
            <w:pPr>
              <w:spacing w:before="40" w:after="40"/>
              <w:jc w:val="center"/>
              <w:rPr>
                <w:b/>
                <w:bCs/>
                <w:sz w:val="26"/>
                <w:szCs w:val="26"/>
              </w:rPr>
            </w:pPr>
            <w:r w:rsidRPr="00D1350B">
              <w:rPr>
                <w:b/>
                <w:bCs/>
                <w:sz w:val="26"/>
                <w:szCs w:val="26"/>
              </w:rPr>
              <w:t>Ghi chú</w:t>
            </w:r>
          </w:p>
        </w:tc>
      </w:tr>
      <w:tr w:rsidR="0092361D" w:rsidRPr="00D1350B" w14:paraId="16516B2F" w14:textId="77777777" w:rsidTr="00B24587">
        <w:trPr>
          <w:cantSplit/>
          <w:trHeight w:val="1056"/>
          <w:tblHeader/>
          <w:jc w:val="center"/>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2B402A65" w14:textId="77777777" w:rsidR="0092361D" w:rsidRPr="00D1350B" w:rsidRDefault="0092361D" w:rsidP="00B24587">
            <w:pPr>
              <w:spacing w:before="40" w:after="40"/>
              <w:jc w:val="center"/>
              <w:rPr>
                <w:b/>
                <w:bCs/>
                <w:sz w:val="26"/>
                <w:szCs w:val="26"/>
              </w:rPr>
            </w:pPr>
          </w:p>
        </w:tc>
        <w:tc>
          <w:tcPr>
            <w:tcW w:w="819" w:type="pct"/>
            <w:vMerge/>
            <w:tcBorders>
              <w:top w:val="single" w:sz="4" w:space="0" w:color="auto"/>
              <w:left w:val="single" w:sz="4" w:space="0" w:color="auto"/>
              <w:bottom w:val="single" w:sz="4" w:space="0" w:color="auto"/>
              <w:right w:val="single" w:sz="4" w:space="0" w:color="auto"/>
            </w:tcBorders>
            <w:vAlign w:val="center"/>
            <w:hideMark/>
          </w:tcPr>
          <w:p w14:paraId="57A73E3B" w14:textId="77777777" w:rsidR="0092361D" w:rsidRPr="00D1350B" w:rsidRDefault="0092361D" w:rsidP="00B24587">
            <w:pPr>
              <w:spacing w:before="40" w:after="40"/>
              <w:jc w:val="center"/>
              <w:rPr>
                <w:b/>
                <w:bCs/>
                <w:sz w:val="26"/>
                <w:szCs w:val="26"/>
              </w:rPr>
            </w:pPr>
          </w:p>
        </w:tc>
        <w:tc>
          <w:tcPr>
            <w:tcW w:w="845" w:type="pct"/>
            <w:vMerge/>
            <w:tcBorders>
              <w:top w:val="single" w:sz="4" w:space="0" w:color="auto"/>
              <w:left w:val="single" w:sz="4" w:space="0" w:color="auto"/>
              <w:bottom w:val="single" w:sz="4" w:space="0" w:color="auto"/>
              <w:right w:val="single" w:sz="4" w:space="0" w:color="auto"/>
            </w:tcBorders>
            <w:vAlign w:val="center"/>
            <w:hideMark/>
          </w:tcPr>
          <w:p w14:paraId="460B3998" w14:textId="77777777" w:rsidR="0092361D" w:rsidRPr="00D1350B" w:rsidRDefault="0092361D" w:rsidP="00B24587">
            <w:pPr>
              <w:spacing w:before="40" w:after="40"/>
              <w:jc w:val="center"/>
              <w:rPr>
                <w:b/>
                <w:bCs/>
                <w:sz w:val="26"/>
                <w:szCs w:val="26"/>
              </w:rPr>
            </w:pPr>
          </w:p>
        </w:tc>
        <w:tc>
          <w:tcPr>
            <w:tcW w:w="342" w:type="pct"/>
            <w:tcBorders>
              <w:top w:val="nil"/>
              <w:left w:val="nil"/>
              <w:bottom w:val="single" w:sz="4" w:space="0" w:color="auto"/>
              <w:right w:val="single" w:sz="4" w:space="0" w:color="auto"/>
            </w:tcBorders>
            <w:vAlign w:val="center"/>
            <w:hideMark/>
          </w:tcPr>
          <w:p w14:paraId="37AD6618" w14:textId="77777777" w:rsidR="0092361D" w:rsidRPr="00D1350B" w:rsidRDefault="0092361D" w:rsidP="00B24587">
            <w:pPr>
              <w:spacing w:before="40" w:after="40"/>
              <w:jc w:val="center"/>
              <w:rPr>
                <w:b/>
                <w:bCs/>
                <w:sz w:val="26"/>
                <w:szCs w:val="26"/>
              </w:rPr>
            </w:pPr>
            <w:r w:rsidRPr="00D1350B">
              <w:rPr>
                <w:b/>
                <w:bCs/>
                <w:sz w:val="26"/>
                <w:szCs w:val="26"/>
              </w:rPr>
              <w:t>%</w:t>
            </w:r>
          </w:p>
        </w:tc>
        <w:tc>
          <w:tcPr>
            <w:tcW w:w="439" w:type="pct"/>
            <w:tcBorders>
              <w:top w:val="nil"/>
              <w:left w:val="nil"/>
              <w:bottom w:val="single" w:sz="4" w:space="0" w:color="auto"/>
              <w:right w:val="single" w:sz="4" w:space="0" w:color="auto"/>
            </w:tcBorders>
            <w:vAlign w:val="center"/>
            <w:hideMark/>
          </w:tcPr>
          <w:p w14:paraId="12327373" w14:textId="77777777" w:rsidR="0092361D" w:rsidRPr="00D1350B" w:rsidRDefault="0092361D" w:rsidP="00B24587">
            <w:pPr>
              <w:spacing w:before="40" w:after="40"/>
              <w:jc w:val="center"/>
              <w:rPr>
                <w:b/>
                <w:bCs/>
                <w:sz w:val="26"/>
                <w:szCs w:val="26"/>
              </w:rPr>
            </w:pPr>
            <w:r w:rsidRPr="00D1350B">
              <w:rPr>
                <w:b/>
                <w:bCs/>
                <w:sz w:val="26"/>
                <w:szCs w:val="26"/>
              </w:rPr>
              <w:t>Số tiền bảo hiểm (VND)</w:t>
            </w:r>
          </w:p>
        </w:tc>
        <w:tc>
          <w:tcPr>
            <w:tcW w:w="469" w:type="pct"/>
            <w:tcBorders>
              <w:top w:val="nil"/>
              <w:left w:val="nil"/>
              <w:bottom w:val="single" w:sz="4" w:space="0" w:color="auto"/>
              <w:right w:val="single" w:sz="4" w:space="0" w:color="auto"/>
            </w:tcBorders>
            <w:vAlign w:val="center"/>
            <w:hideMark/>
          </w:tcPr>
          <w:p w14:paraId="3483B641" w14:textId="77777777" w:rsidR="0092361D" w:rsidRPr="00D1350B" w:rsidRDefault="0092361D" w:rsidP="00B24587">
            <w:pPr>
              <w:spacing w:before="40" w:after="40"/>
              <w:jc w:val="center"/>
              <w:rPr>
                <w:b/>
                <w:bCs/>
                <w:sz w:val="26"/>
                <w:szCs w:val="26"/>
              </w:rPr>
            </w:pPr>
            <w:r w:rsidRPr="00D1350B">
              <w:rPr>
                <w:b/>
                <w:bCs/>
                <w:sz w:val="26"/>
                <w:szCs w:val="26"/>
              </w:rPr>
              <w:t>%</w:t>
            </w:r>
          </w:p>
        </w:tc>
        <w:tc>
          <w:tcPr>
            <w:tcW w:w="634" w:type="pct"/>
            <w:tcBorders>
              <w:top w:val="nil"/>
              <w:left w:val="nil"/>
              <w:bottom w:val="single" w:sz="4" w:space="0" w:color="auto"/>
              <w:right w:val="single" w:sz="4" w:space="0" w:color="auto"/>
            </w:tcBorders>
            <w:vAlign w:val="center"/>
            <w:hideMark/>
          </w:tcPr>
          <w:p w14:paraId="3BF3AD49" w14:textId="77777777" w:rsidR="0092361D" w:rsidRPr="00D1350B" w:rsidRDefault="0092361D" w:rsidP="00B24587">
            <w:pPr>
              <w:spacing w:before="40" w:after="40"/>
              <w:jc w:val="center"/>
              <w:rPr>
                <w:b/>
                <w:bCs/>
                <w:sz w:val="26"/>
                <w:szCs w:val="26"/>
              </w:rPr>
            </w:pPr>
            <w:r w:rsidRPr="00D1350B">
              <w:rPr>
                <w:b/>
                <w:bCs/>
                <w:sz w:val="26"/>
                <w:szCs w:val="26"/>
              </w:rPr>
              <w:t>Số tiền bảo hiểm (VND)</w:t>
            </w:r>
          </w:p>
        </w:tc>
        <w:tc>
          <w:tcPr>
            <w:tcW w:w="482" w:type="pct"/>
            <w:tcBorders>
              <w:top w:val="nil"/>
              <w:left w:val="nil"/>
              <w:bottom w:val="single" w:sz="4" w:space="0" w:color="auto"/>
              <w:right w:val="single" w:sz="4" w:space="0" w:color="auto"/>
            </w:tcBorders>
            <w:vAlign w:val="center"/>
            <w:hideMark/>
          </w:tcPr>
          <w:p w14:paraId="0E4BA2EA" w14:textId="77777777" w:rsidR="0092361D" w:rsidRPr="00D1350B" w:rsidRDefault="0092361D" w:rsidP="00B24587">
            <w:pPr>
              <w:spacing w:before="40" w:after="40"/>
              <w:jc w:val="center"/>
              <w:rPr>
                <w:b/>
                <w:bCs/>
                <w:sz w:val="26"/>
                <w:szCs w:val="26"/>
              </w:rPr>
            </w:pPr>
            <w:r w:rsidRPr="00D1350B">
              <w:rPr>
                <w:b/>
                <w:bCs/>
                <w:sz w:val="26"/>
                <w:szCs w:val="26"/>
              </w:rPr>
              <w:t>%</w:t>
            </w:r>
          </w:p>
        </w:tc>
        <w:tc>
          <w:tcPr>
            <w:tcW w:w="418" w:type="pct"/>
            <w:tcBorders>
              <w:top w:val="nil"/>
              <w:left w:val="nil"/>
              <w:bottom w:val="single" w:sz="4" w:space="0" w:color="auto"/>
              <w:right w:val="single" w:sz="4" w:space="0" w:color="auto"/>
            </w:tcBorders>
            <w:vAlign w:val="center"/>
            <w:hideMark/>
          </w:tcPr>
          <w:p w14:paraId="06B592E0" w14:textId="77777777" w:rsidR="0092361D" w:rsidRPr="00D1350B" w:rsidRDefault="0092361D" w:rsidP="00B24587">
            <w:pPr>
              <w:spacing w:before="40" w:after="40"/>
              <w:jc w:val="center"/>
              <w:rPr>
                <w:b/>
                <w:bCs/>
                <w:sz w:val="26"/>
                <w:szCs w:val="26"/>
              </w:rPr>
            </w:pPr>
            <w:r w:rsidRPr="00D1350B">
              <w:rPr>
                <w:b/>
                <w:bCs/>
                <w:sz w:val="26"/>
                <w:szCs w:val="26"/>
              </w:rPr>
              <w:t>Số tiền bảo hiểm (VND)</w:t>
            </w:r>
          </w:p>
        </w:tc>
        <w:tc>
          <w:tcPr>
            <w:tcW w:w="345" w:type="pct"/>
            <w:vMerge/>
            <w:tcBorders>
              <w:left w:val="single" w:sz="4" w:space="0" w:color="auto"/>
              <w:bottom w:val="single" w:sz="4" w:space="0" w:color="auto"/>
              <w:right w:val="single" w:sz="4" w:space="0" w:color="auto"/>
            </w:tcBorders>
            <w:vAlign w:val="center"/>
          </w:tcPr>
          <w:p w14:paraId="7ED040C3" w14:textId="77777777" w:rsidR="0092361D" w:rsidRPr="00D1350B" w:rsidRDefault="0092361D" w:rsidP="00B24587">
            <w:pPr>
              <w:spacing w:before="40" w:after="40"/>
              <w:jc w:val="center"/>
              <w:rPr>
                <w:sz w:val="26"/>
                <w:szCs w:val="26"/>
              </w:rPr>
            </w:pPr>
          </w:p>
        </w:tc>
      </w:tr>
      <w:tr w:rsidR="0092361D" w:rsidRPr="00D1350B" w14:paraId="6B9B2141" w14:textId="77777777" w:rsidTr="00B24587">
        <w:trPr>
          <w:cantSplit/>
          <w:trHeight w:val="492"/>
          <w:tblHeader/>
          <w:jc w:val="center"/>
        </w:trPr>
        <w:tc>
          <w:tcPr>
            <w:tcW w:w="208" w:type="pct"/>
            <w:tcBorders>
              <w:top w:val="nil"/>
              <w:left w:val="single" w:sz="4" w:space="0" w:color="auto"/>
              <w:bottom w:val="single" w:sz="4" w:space="0" w:color="auto"/>
              <w:right w:val="single" w:sz="4" w:space="0" w:color="auto"/>
            </w:tcBorders>
            <w:vAlign w:val="center"/>
            <w:hideMark/>
          </w:tcPr>
          <w:p w14:paraId="4C89A4BE" w14:textId="77777777" w:rsidR="0092361D" w:rsidRPr="00D1350B" w:rsidRDefault="0092361D" w:rsidP="00B24587">
            <w:pPr>
              <w:spacing w:before="40" w:after="40"/>
              <w:jc w:val="center"/>
              <w:rPr>
                <w:sz w:val="26"/>
                <w:szCs w:val="26"/>
              </w:rPr>
            </w:pPr>
            <w:r w:rsidRPr="00D1350B">
              <w:rPr>
                <w:sz w:val="26"/>
                <w:szCs w:val="26"/>
              </w:rPr>
              <w:t>(1)</w:t>
            </w:r>
          </w:p>
        </w:tc>
        <w:tc>
          <w:tcPr>
            <w:tcW w:w="819" w:type="pct"/>
            <w:tcBorders>
              <w:top w:val="nil"/>
              <w:left w:val="nil"/>
              <w:bottom w:val="single" w:sz="4" w:space="0" w:color="auto"/>
              <w:right w:val="single" w:sz="4" w:space="0" w:color="auto"/>
            </w:tcBorders>
            <w:vAlign w:val="center"/>
            <w:hideMark/>
          </w:tcPr>
          <w:p w14:paraId="5781EF7A" w14:textId="77777777" w:rsidR="0092361D" w:rsidRPr="00D1350B" w:rsidRDefault="0092361D" w:rsidP="00B24587">
            <w:pPr>
              <w:spacing w:before="40" w:after="40"/>
              <w:jc w:val="center"/>
              <w:rPr>
                <w:sz w:val="26"/>
                <w:szCs w:val="26"/>
              </w:rPr>
            </w:pPr>
            <w:r w:rsidRPr="00D1350B">
              <w:rPr>
                <w:sz w:val="26"/>
                <w:szCs w:val="26"/>
              </w:rPr>
              <w:t>(2)</w:t>
            </w:r>
          </w:p>
        </w:tc>
        <w:tc>
          <w:tcPr>
            <w:tcW w:w="845" w:type="pct"/>
            <w:tcBorders>
              <w:top w:val="nil"/>
              <w:left w:val="nil"/>
              <w:bottom w:val="single" w:sz="4" w:space="0" w:color="auto"/>
              <w:right w:val="single" w:sz="4" w:space="0" w:color="auto"/>
            </w:tcBorders>
            <w:vAlign w:val="center"/>
            <w:hideMark/>
          </w:tcPr>
          <w:p w14:paraId="2ECD0F16" w14:textId="77777777" w:rsidR="0092361D" w:rsidRPr="00D1350B" w:rsidRDefault="0092361D" w:rsidP="00B24587">
            <w:pPr>
              <w:spacing w:before="40" w:after="40"/>
              <w:jc w:val="center"/>
              <w:rPr>
                <w:sz w:val="26"/>
                <w:szCs w:val="26"/>
              </w:rPr>
            </w:pPr>
            <w:r w:rsidRPr="00D1350B">
              <w:rPr>
                <w:sz w:val="26"/>
                <w:szCs w:val="26"/>
              </w:rPr>
              <w:t>(3)</w:t>
            </w:r>
          </w:p>
        </w:tc>
        <w:tc>
          <w:tcPr>
            <w:tcW w:w="342" w:type="pct"/>
            <w:tcBorders>
              <w:top w:val="nil"/>
              <w:left w:val="nil"/>
              <w:bottom w:val="single" w:sz="4" w:space="0" w:color="auto"/>
              <w:right w:val="single" w:sz="4" w:space="0" w:color="auto"/>
            </w:tcBorders>
            <w:vAlign w:val="center"/>
            <w:hideMark/>
          </w:tcPr>
          <w:p w14:paraId="0BC88AD3" w14:textId="77777777" w:rsidR="0092361D" w:rsidRPr="00D1350B" w:rsidRDefault="0092361D" w:rsidP="00B24587">
            <w:pPr>
              <w:spacing w:before="40" w:after="40"/>
              <w:jc w:val="center"/>
              <w:rPr>
                <w:sz w:val="26"/>
                <w:szCs w:val="26"/>
              </w:rPr>
            </w:pPr>
            <w:r w:rsidRPr="00D1350B">
              <w:rPr>
                <w:sz w:val="26"/>
                <w:szCs w:val="26"/>
              </w:rPr>
              <w:t>(4)</w:t>
            </w:r>
          </w:p>
        </w:tc>
        <w:tc>
          <w:tcPr>
            <w:tcW w:w="439" w:type="pct"/>
            <w:tcBorders>
              <w:top w:val="nil"/>
              <w:left w:val="nil"/>
              <w:bottom w:val="single" w:sz="4" w:space="0" w:color="auto"/>
              <w:right w:val="single" w:sz="4" w:space="0" w:color="auto"/>
            </w:tcBorders>
            <w:vAlign w:val="center"/>
            <w:hideMark/>
          </w:tcPr>
          <w:p w14:paraId="27826D3D" w14:textId="77777777" w:rsidR="0092361D" w:rsidRPr="00D1350B" w:rsidRDefault="0092361D" w:rsidP="00B24587">
            <w:pPr>
              <w:spacing w:before="40" w:after="40"/>
              <w:jc w:val="center"/>
              <w:rPr>
                <w:sz w:val="26"/>
                <w:szCs w:val="26"/>
              </w:rPr>
            </w:pPr>
            <w:r w:rsidRPr="00D1350B">
              <w:rPr>
                <w:sz w:val="26"/>
                <w:szCs w:val="26"/>
              </w:rPr>
              <w:t>(5)</w:t>
            </w:r>
          </w:p>
        </w:tc>
        <w:tc>
          <w:tcPr>
            <w:tcW w:w="469" w:type="pct"/>
            <w:tcBorders>
              <w:top w:val="nil"/>
              <w:left w:val="nil"/>
              <w:bottom w:val="single" w:sz="4" w:space="0" w:color="auto"/>
              <w:right w:val="single" w:sz="4" w:space="0" w:color="auto"/>
            </w:tcBorders>
            <w:vAlign w:val="center"/>
            <w:hideMark/>
          </w:tcPr>
          <w:p w14:paraId="51A5738F" w14:textId="77777777" w:rsidR="0092361D" w:rsidRPr="00D1350B" w:rsidRDefault="0092361D" w:rsidP="00B24587">
            <w:pPr>
              <w:spacing w:before="40" w:after="40"/>
              <w:jc w:val="center"/>
              <w:rPr>
                <w:sz w:val="26"/>
                <w:szCs w:val="26"/>
              </w:rPr>
            </w:pPr>
            <w:r w:rsidRPr="00D1350B">
              <w:rPr>
                <w:sz w:val="26"/>
                <w:szCs w:val="26"/>
              </w:rPr>
              <w:t>(6)</w:t>
            </w:r>
          </w:p>
        </w:tc>
        <w:tc>
          <w:tcPr>
            <w:tcW w:w="634" w:type="pct"/>
            <w:tcBorders>
              <w:top w:val="nil"/>
              <w:left w:val="nil"/>
              <w:bottom w:val="single" w:sz="4" w:space="0" w:color="auto"/>
              <w:right w:val="single" w:sz="4" w:space="0" w:color="auto"/>
            </w:tcBorders>
            <w:vAlign w:val="center"/>
            <w:hideMark/>
          </w:tcPr>
          <w:p w14:paraId="534F09D8" w14:textId="77777777" w:rsidR="0092361D" w:rsidRPr="00D1350B" w:rsidRDefault="0092361D" w:rsidP="00B24587">
            <w:pPr>
              <w:spacing w:before="40" w:after="40"/>
              <w:jc w:val="center"/>
              <w:rPr>
                <w:sz w:val="26"/>
                <w:szCs w:val="26"/>
              </w:rPr>
            </w:pPr>
            <w:r w:rsidRPr="00D1350B">
              <w:rPr>
                <w:sz w:val="26"/>
                <w:szCs w:val="26"/>
              </w:rPr>
              <w:t>(7)</w:t>
            </w:r>
          </w:p>
        </w:tc>
        <w:tc>
          <w:tcPr>
            <w:tcW w:w="482" w:type="pct"/>
            <w:tcBorders>
              <w:top w:val="nil"/>
              <w:left w:val="nil"/>
              <w:bottom w:val="single" w:sz="4" w:space="0" w:color="auto"/>
              <w:right w:val="single" w:sz="4" w:space="0" w:color="auto"/>
            </w:tcBorders>
            <w:vAlign w:val="center"/>
            <w:hideMark/>
          </w:tcPr>
          <w:p w14:paraId="1A397598" w14:textId="77777777" w:rsidR="0092361D" w:rsidRPr="00D1350B" w:rsidRDefault="0092361D" w:rsidP="00B24587">
            <w:pPr>
              <w:spacing w:before="40" w:after="40"/>
              <w:jc w:val="center"/>
              <w:rPr>
                <w:sz w:val="26"/>
                <w:szCs w:val="26"/>
              </w:rPr>
            </w:pPr>
            <w:r w:rsidRPr="00D1350B">
              <w:rPr>
                <w:sz w:val="26"/>
                <w:szCs w:val="26"/>
              </w:rPr>
              <w:t>(8)</w:t>
            </w:r>
          </w:p>
        </w:tc>
        <w:tc>
          <w:tcPr>
            <w:tcW w:w="418" w:type="pct"/>
            <w:tcBorders>
              <w:top w:val="nil"/>
              <w:left w:val="nil"/>
              <w:bottom w:val="single" w:sz="4" w:space="0" w:color="auto"/>
              <w:right w:val="single" w:sz="4" w:space="0" w:color="auto"/>
            </w:tcBorders>
            <w:vAlign w:val="center"/>
            <w:hideMark/>
          </w:tcPr>
          <w:p w14:paraId="2960FEB1" w14:textId="77777777" w:rsidR="0092361D" w:rsidRPr="00D1350B" w:rsidRDefault="0092361D" w:rsidP="00B24587">
            <w:pPr>
              <w:spacing w:before="40" w:after="40"/>
              <w:jc w:val="center"/>
              <w:rPr>
                <w:sz w:val="26"/>
                <w:szCs w:val="26"/>
              </w:rPr>
            </w:pPr>
            <w:r w:rsidRPr="00D1350B">
              <w:rPr>
                <w:sz w:val="26"/>
                <w:szCs w:val="26"/>
              </w:rPr>
              <w:t>(9)</w:t>
            </w:r>
          </w:p>
        </w:tc>
        <w:tc>
          <w:tcPr>
            <w:tcW w:w="345" w:type="pct"/>
            <w:tcBorders>
              <w:top w:val="nil"/>
              <w:left w:val="nil"/>
              <w:bottom w:val="single" w:sz="4" w:space="0" w:color="auto"/>
              <w:right w:val="single" w:sz="4" w:space="0" w:color="auto"/>
            </w:tcBorders>
            <w:vAlign w:val="center"/>
          </w:tcPr>
          <w:p w14:paraId="0917A82B" w14:textId="77777777" w:rsidR="0092361D" w:rsidRPr="00D1350B" w:rsidRDefault="0092361D" w:rsidP="00B24587">
            <w:pPr>
              <w:spacing w:before="40" w:after="40"/>
              <w:jc w:val="center"/>
              <w:rPr>
                <w:sz w:val="26"/>
                <w:szCs w:val="26"/>
              </w:rPr>
            </w:pPr>
            <w:r w:rsidRPr="00D1350B">
              <w:rPr>
                <w:sz w:val="26"/>
                <w:szCs w:val="26"/>
              </w:rPr>
              <w:t>(10)</w:t>
            </w:r>
          </w:p>
        </w:tc>
      </w:tr>
      <w:tr w:rsidR="0092361D" w:rsidRPr="00D1350B" w14:paraId="2EB70945" w14:textId="77777777" w:rsidTr="00B24587">
        <w:trPr>
          <w:cantSplit/>
          <w:trHeight w:val="429"/>
          <w:jc w:val="center"/>
        </w:trPr>
        <w:tc>
          <w:tcPr>
            <w:tcW w:w="208" w:type="pct"/>
            <w:tcBorders>
              <w:top w:val="nil"/>
              <w:left w:val="single" w:sz="4" w:space="0" w:color="auto"/>
              <w:bottom w:val="single" w:sz="4" w:space="0" w:color="auto"/>
              <w:right w:val="single" w:sz="4" w:space="0" w:color="auto"/>
            </w:tcBorders>
            <w:vAlign w:val="center"/>
          </w:tcPr>
          <w:p w14:paraId="3957BE30" w14:textId="77777777" w:rsidR="0092361D" w:rsidRPr="00D1350B" w:rsidRDefault="0092361D" w:rsidP="00B24587">
            <w:pPr>
              <w:spacing w:before="40" w:after="40"/>
              <w:jc w:val="center"/>
              <w:rPr>
                <w:sz w:val="26"/>
                <w:szCs w:val="26"/>
              </w:rPr>
            </w:pPr>
            <w:r w:rsidRPr="00D1350B">
              <w:rPr>
                <w:sz w:val="26"/>
                <w:szCs w:val="26"/>
              </w:rPr>
              <w:t>1</w:t>
            </w:r>
          </w:p>
        </w:tc>
        <w:tc>
          <w:tcPr>
            <w:tcW w:w="819" w:type="pct"/>
            <w:tcBorders>
              <w:top w:val="nil"/>
              <w:left w:val="nil"/>
              <w:bottom w:val="single" w:sz="4" w:space="0" w:color="auto"/>
              <w:right w:val="single" w:sz="4" w:space="0" w:color="auto"/>
            </w:tcBorders>
            <w:vAlign w:val="center"/>
          </w:tcPr>
          <w:p w14:paraId="76280FC6" w14:textId="77777777" w:rsidR="0092361D" w:rsidRPr="00D1350B" w:rsidRDefault="0092361D" w:rsidP="00B24587">
            <w:pPr>
              <w:spacing w:before="40" w:after="40"/>
              <w:rPr>
                <w:sz w:val="26"/>
                <w:szCs w:val="26"/>
              </w:rPr>
            </w:pPr>
            <w:r w:rsidRPr="00D1350B">
              <w:rPr>
                <w:sz w:val="26"/>
                <w:szCs w:val="26"/>
                <w:lang w:val="nl-NL"/>
              </w:rPr>
              <w:t>Nhà máy Điện Phú Mỹ 2.2</w:t>
            </w:r>
          </w:p>
        </w:tc>
        <w:tc>
          <w:tcPr>
            <w:tcW w:w="845" w:type="pct"/>
            <w:tcBorders>
              <w:top w:val="nil"/>
              <w:left w:val="nil"/>
              <w:bottom w:val="single" w:sz="4" w:space="0" w:color="auto"/>
              <w:right w:val="single" w:sz="4" w:space="0" w:color="auto"/>
            </w:tcBorders>
            <w:vAlign w:val="center"/>
          </w:tcPr>
          <w:p w14:paraId="79F2250C" w14:textId="77777777" w:rsidR="0092361D" w:rsidRPr="00D1350B" w:rsidRDefault="0092361D" w:rsidP="00B24587">
            <w:pPr>
              <w:spacing w:before="40" w:after="40"/>
              <w:jc w:val="right"/>
              <w:rPr>
                <w:sz w:val="26"/>
                <w:szCs w:val="26"/>
              </w:rPr>
            </w:pPr>
            <w:r w:rsidRPr="00D1350B">
              <w:rPr>
                <w:sz w:val="26"/>
                <w:szCs w:val="26"/>
              </w:rPr>
              <w:t>1.395.820.547.471</w:t>
            </w:r>
          </w:p>
        </w:tc>
        <w:tc>
          <w:tcPr>
            <w:tcW w:w="342" w:type="pct"/>
            <w:tcBorders>
              <w:top w:val="nil"/>
              <w:left w:val="nil"/>
              <w:bottom w:val="single" w:sz="4" w:space="0" w:color="auto"/>
              <w:right w:val="single" w:sz="4" w:space="0" w:color="auto"/>
            </w:tcBorders>
            <w:vAlign w:val="center"/>
          </w:tcPr>
          <w:p w14:paraId="598442F5" w14:textId="77777777" w:rsidR="0092361D" w:rsidRPr="00D1350B" w:rsidRDefault="0092361D" w:rsidP="00B24587">
            <w:pPr>
              <w:spacing w:before="40" w:after="40"/>
              <w:rPr>
                <w:sz w:val="26"/>
                <w:szCs w:val="26"/>
              </w:rPr>
            </w:pPr>
          </w:p>
        </w:tc>
        <w:tc>
          <w:tcPr>
            <w:tcW w:w="439" w:type="pct"/>
            <w:tcBorders>
              <w:top w:val="nil"/>
              <w:left w:val="nil"/>
              <w:bottom w:val="single" w:sz="4" w:space="0" w:color="auto"/>
              <w:right w:val="single" w:sz="4" w:space="0" w:color="auto"/>
            </w:tcBorders>
            <w:vAlign w:val="center"/>
          </w:tcPr>
          <w:p w14:paraId="420985BF" w14:textId="77777777" w:rsidR="0092361D" w:rsidRPr="00D1350B" w:rsidRDefault="0092361D" w:rsidP="00B24587">
            <w:pPr>
              <w:spacing w:before="40" w:after="40"/>
              <w:rPr>
                <w:sz w:val="26"/>
                <w:szCs w:val="26"/>
              </w:rPr>
            </w:pPr>
          </w:p>
        </w:tc>
        <w:tc>
          <w:tcPr>
            <w:tcW w:w="469" w:type="pct"/>
            <w:tcBorders>
              <w:top w:val="nil"/>
              <w:left w:val="nil"/>
              <w:bottom w:val="single" w:sz="4" w:space="0" w:color="auto"/>
              <w:right w:val="single" w:sz="4" w:space="0" w:color="auto"/>
            </w:tcBorders>
            <w:vAlign w:val="center"/>
          </w:tcPr>
          <w:p w14:paraId="025CDAF0" w14:textId="77777777" w:rsidR="0092361D" w:rsidRPr="00D1350B" w:rsidRDefault="0092361D" w:rsidP="00B24587">
            <w:pPr>
              <w:spacing w:before="40" w:after="40"/>
              <w:rPr>
                <w:sz w:val="26"/>
                <w:szCs w:val="26"/>
              </w:rPr>
            </w:pPr>
          </w:p>
        </w:tc>
        <w:tc>
          <w:tcPr>
            <w:tcW w:w="634" w:type="pct"/>
            <w:tcBorders>
              <w:top w:val="nil"/>
              <w:left w:val="nil"/>
              <w:bottom w:val="single" w:sz="4" w:space="0" w:color="auto"/>
              <w:right w:val="single" w:sz="4" w:space="0" w:color="auto"/>
            </w:tcBorders>
          </w:tcPr>
          <w:p w14:paraId="3F47E7E7" w14:textId="77777777" w:rsidR="0092361D" w:rsidRPr="00D1350B" w:rsidRDefault="0092361D" w:rsidP="00B24587">
            <w:pPr>
              <w:spacing w:before="40" w:after="40"/>
              <w:rPr>
                <w:sz w:val="26"/>
                <w:szCs w:val="26"/>
              </w:rPr>
            </w:pPr>
          </w:p>
        </w:tc>
        <w:tc>
          <w:tcPr>
            <w:tcW w:w="482" w:type="pct"/>
            <w:tcBorders>
              <w:top w:val="nil"/>
              <w:left w:val="nil"/>
              <w:bottom w:val="single" w:sz="4" w:space="0" w:color="auto"/>
              <w:right w:val="single" w:sz="4" w:space="0" w:color="auto"/>
            </w:tcBorders>
          </w:tcPr>
          <w:p w14:paraId="44986408" w14:textId="77777777" w:rsidR="0092361D" w:rsidRPr="00D1350B" w:rsidRDefault="0092361D" w:rsidP="00B24587">
            <w:pPr>
              <w:spacing w:before="40" w:after="40"/>
              <w:rPr>
                <w:sz w:val="26"/>
                <w:szCs w:val="26"/>
              </w:rPr>
            </w:pPr>
          </w:p>
        </w:tc>
        <w:tc>
          <w:tcPr>
            <w:tcW w:w="418" w:type="pct"/>
            <w:tcBorders>
              <w:top w:val="nil"/>
              <w:left w:val="nil"/>
              <w:bottom w:val="single" w:sz="4" w:space="0" w:color="auto"/>
              <w:right w:val="single" w:sz="4" w:space="0" w:color="auto"/>
            </w:tcBorders>
          </w:tcPr>
          <w:p w14:paraId="254272F4" w14:textId="77777777" w:rsidR="0092361D" w:rsidRPr="00D1350B" w:rsidRDefault="0092361D" w:rsidP="00B24587">
            <w:pPr>
              <w:spacing w:before="40" w:after="40"/>
              <w:rPr>
                <w:sz w:val="26"/>
                <w:szCs w:val="26"/>
              </w:rPr>
            </w:pPr>
          </w:p>
        </w:tc>
        <w:tc>
          <w:tcPr>
            <w:tcW w:w="345" w:type="pct"/>
            <w:tcBorders>
              <w:top w:val="nil"/>
              <w:left w:val="nil"/>
              <w:bottom w:val="single" w:sz="4" w:space="0" w:color="auto"/>
              <w:right w:val="single" w:sz="4" w:space="0" w:color="auto"/>
            </w:tcBorders>
          </w:tcPr>
          <w:p w14:paraId="0140D1A3" w14:textId="77777777" w:rsidR="0092361D" w:rsidRPr="00D1350B" w:rsidRDefault="0092361D" w:rsidP="00B24587">
            <w:pPr>
              <w:spacing w:before="40" w:after="40"/>
              <w:rPr>
                <w:sz w:val="26"/>
                <w:szCs w:val="26"/>
              </w:rPr>
            </w:pPr>
          </w:p>
        </w:tc>
      </w:tr>
      <w:tr w:rsidR="0092361D" w:rsidRPr="00D1350B" w14:paraId="2B80550E" w14:textId="77777777" w:rsidTr="00B24587">
        <w:trPr>
          <w:cantSplit/>
          <w:trHeight w:val="429"/>
          <w:jc w:val="center"/>
        </w:trPr>
        <w:tc>
          <w:tcPr>
            <w:tcW w:w="208" w:type="pct"/>
            <w:tcBorders>
              <w:top w:val="nil"/>
              <w:left w:val="single" w:sz="4" w:space="0" w:color="auto"/>
              <w:bottom w:val="single" w:sz="4" w:space="0" w:color="auto"/>
              <w:right w:val="single" w:sz="4" w:space="0" w:color="auto"/>
            </w:tcBorders>
            <w:vAlign w:val="center"/>
          </w:tcPr>
          <w:p w14:paraId="3EEB789B" w14:textId="77777777" w:rsidR="0092361D" w:rsidRPr="00D1350B" w:rsidRDefault="0092361D" w:rsidP="00B24587">
            <w:pPr>
              <w:spacing w:before="40" w:after="40"/>
              <w:jc w:val="center"/>
              <w:rPr>
                <w:sz w:val="26"/>
                <w:szCs w:val="26"/>
              </w:rPr>
            </w:pPr>
            <w:r w:rsidRPr="00D1350B">
              <w:rPr>
                <w:sz w:val="26"/>
                <w:szCs w:val="26"/>
              </w:rPr>
              <w:t>2</w:t>
            </w:r>
          </w:p>
        </w:tc>
        <w:tc>
          <w:tcPr>
            <w:tcW w:w="819" w:type="pct"/>
            <w:tcBorders>
              <w:top w:val="nil"/>
              <w:left w:val="nil"/>
              <w:bottom w:val="single" w:sz="4" w:space="0" w:color="auto"/>
              <w:right w:val="single" w:sz="4" w:space="0" w:color="auto"/>
            </w:tcBorders>
            <w:vAlign w:val="center"/>
          </w:tcPr>
          <w:p w14:paraId="6A7E9DCC" w14:textId="77777777" w:rsidR="0092361D" w:rsidRPr="00D1350B" w:rsidRDefault="0092361D" w:rsidP="00B24587">
            <w:pPr>
              <w:spacing w:before="40" w:after="40"/>
              <w:rPr>
                <w:sz w:val="26"/>
                <w:szCs w:val="26"/>
              </w:rPr>
            </w:pPr>
            <w:r w:rsidRPr="00D1350B">
              <w:rPr>
                <w:sz w:val="26"/>
                <w:szCs w:val="26"/>
                <w:lang w:val="nl-NL"/>
              </w:rPr>
              <w:t>Nhà máy Điện Phú Mỹ 3</w:t>
            </w:r>
          </w:p>
        </w:tc>
        <w:tc>
          <w:tcPr>
            <w:tcW w:w="845" w:type="pct"/>
            <w:tcBorders>
              <w:top w:val="nil"/>
              <w:left w:val="nil"/>
              <w:bottom w:val="single" w:sz="4" w:space="0" w:color="auto"/>
              <w:right w:val="single" w:sz="4" w:space="0" w:color="auto"/>
            </w:tcBorders>
            <w:vAlign w:val="center"/>
          </w:tcPr>
          <w:p w14:paraId="16788835" w14:textId="77777777" w:rsidR="0092361D" w:rsidRPr="00D1350B" w:rsidRDefault="0092361D" w:rsidP="00B24587">
            <w:pPr>
              <w:spacing w:before="40" w:after="40"/>
              <w:jc w:val="right"/>
              <w:rPr>
                <w:sz w:val="26"/>
                <w:szCs w:val="26"/>
              </w:rPr>
            </w:pPr>
            <w:r w:rsidRPr="00D1350B">
              <w:rPr>
                <w:sz w:val="26"/>
                <w:szCs w:val="26"/>
              </w:rPr>
              <w:t>1.316.709.081.042</w:t>
            </w:r>
          </w:p>
        </w:tc>
        <w:tc>
          <w:tcPr>
            <w:tcW w:w="342" w:type="pct"/>
            <w:tcBorders>
              <w:top w:val="nil"/>
              <w:left w:val="nil"/>
              <w:bottom w:val="single" w:sz="4" w:space="0" w:color="auto"/>
              <w:right w:val="single" w:sz="4" w:space="0" w:color="auto"/>
            </w:tcBorders>
            <w:vAlign w:val="center"/>
          </w:tcPr>
          <w:p w14:paraId="290E1EB7" w14:textId="77777777" w:rsidR="0092361D" w:rsidRPr="00D1350B" w:rsidRDefault="0092361D" w:rsidP="00B24587">
            <w:pPr>
              <w:spacing w:before="40" w:after="40"/>
              <w:rPr>
                <w:sz w:val="26"/>
                <w:szCs w:val="26"/>
                <w:lang w:val="vi-VN"/>
              </w:rPr>
            </w:pPr>
          </w:p>
        </w:tc>
        <w:tc>
          <w:tcPr>
            <w:tcW w:w="439" w:type="pct"/>
            <w:tcBorders>
              <w:top w:val="nil"/>
              <w:left w:val="nil"/>
              <w:bottom w:val="single" w:sz="4" w:space="0" w:color="auto"/>
              <w:right w:val="single" w:sz="4" w:space="0" w:color="auto"/>
            </w:tcBorders>
          </w:tcPr>
          <w:p w14:paraId="1DBD1492" w14:textId="77777777" w:rsidR="0092361D" w:rsidRPr="00D1350B" w:rsidRDefault="0092361D" w:rsidP="00B24587">
            <w:pPr>
              <w:spacing w:before="40" w:after="40"/>
              <w:rPr>
                <w:sz w:val="26"/>
                <w:szCs w:val="26"/>
                <w:lang w:val="vi-VN"/>
              </w:rPr>
            </w:pPr>
          </w:p>
        </w:tc>
        <w:tc>
          <w:tcPr>
            <w:tcW w:w="469" w:type="pct"/>
            <w:tcBorders>
              <w:top w:val="nil"/>
              <w:left w:val="nil"/>
              <w:bottom w:val="single" w:sz="4" w:space="0" w:color="auto"/>
              <w:right w:val="single" w:sz="4" w:space="0" w:color="auto"/>
            </w:tcBorders>
            <w:vAlign w:val="center"/>
          </w:tcPr>
          <w:p w14:paraId="79CAE074" w14:textId="77777777" w:rsidR="0092361D" w:rsidRPr="00D1350B" w:rsidRDefault="0092361D" w:rsidP="00B24587">
            <w:pPr>
              <w:spacing w:before="40" w:after="40"/>
              <w:rPr>
                <w:sz w:val="26"/>
                <w:szCs w:val="26"/>
                <w:lang w:val="vi-VN"/>
              </w:rPr>
            </w:pPr>
          </w:p>
        </w:tc>
        <w:tc>
          <w:tcPr>
            <w:tcW w:w="634" w:type="pct"/>
            <w:tcBorders>
              <w:top w:val="nil"/>
              <w:left w:val="nil"/>
              <w:bottom w:val="single" w:sz="4" w:space="0" w:color="auto"/>
              <w:right w:val="single" w:sz="4" w:space="0" w:color="auto"/>
            </w:tcBorders>
          </w:tcPr>
          <w:p w14:paraId="7711C3EA" w14:textId="77777777" w:rsidR="0092361D" w:rsidRPr="00D1350B" w:rsidRDefault="0092361D" w:rsidP="00B24587">
            <w:pPr>
              <w:spacing w:before="40" w:after="40"/>
              <w:rPr>
                <w:sz w:val="26"/>
                <w:szCs w:val="26"/>
                <w:lang w:val="vi-VN"/>
              </w:rPr>
            </w:pPr>
          </w:p>
        </w:tc>
        <w:tc>
          <w:tcPr>
            <w:tcW w:w="482" w:type="pct"/>
            <w:tcBorders>
              <w:top w:val="nil"/>
              <w:left w:val="nil"/>
              <w:bottom w:val="single" w:sz="4" w:space="0" w:color="auto"/>
              <w:right w:val="single" w:sz="4" w:space="0" w:color="auto"/>
            </w:tcBorders>
          </w:tcPr>
          <w:p w14:paraId="7F95D8EC" w14:textId="77777777" w:rsidR="0092361D" w:rsidRPr="00D1350B" w:rsidRDefault="0092361D" w:rsidP="00B24587">
            <w:pPr>
              <w:spacing w:before="40" w:after="40"/>
              <w:rPr>
                <w:sz w:val="26"/>
                <w:szCs w:val="26"/>
                <w:lang w:val="vi-VN"/>
              </w:rPr>
            </w:pPr>
          </w:p>
        </w:tc>
        <w:tc>
          <w:tcPr>
            <w:tcW w:w="418" w:type="pct"/>
            <w:tcBorders>
              <w:top w:val="nil"/>
              <w:left w:val="nil"/>
              <w:bottom w:val="single" w:sz="4" w:space="0" w:color="auto"/>
              <w:right w:val="single" w:sz="4" w:space="0" w:color="auto"/>
            </w:tcBorders>
          </w:tcPr>
          <w:p w14:paraId="32AFCBBF" w14:textId="77777777" w:rsidR="0092361D" w:rsidRPr="00D1350B" w:rsidRDefault="0092361D" w:rsidP="00B24587">
            <w:pPr>
              <w:spacing w:before="40" w:after="40"/>
              <w:rPr>
                <w:sz w:val="26"/>
                <w:szCs w:val="26"/>
                <w:lang w:val="vi-VN"/>
              </w:rPr>
            </w:pPr>
          </w:p>
        </w:tc>
        <w:tc>
          <w:tcPr>
            <w:tcW w:w="345" w:type="pct"/>
            <w:tcBorders>
              <w:top w:val="nil"/>
              <w:left w:val="nil"/>
              <w:bottom w:val="single" w:sz="4" w:space="0" w:color="auto"/>
              <w:right w:val="single" w:sz="4" w:space="0" w:color="auto"/>
            </w:tcBorders>
          </w:tcPr>
          <w:p w14:paraId="1D283B86" w14:textId="77777777" w:rsidR="0092361D" w:rsidRPr="00D1350B" w:rsidRDefault="0092361D" w:rsidP="00B24587">
            <w:pPr>
              <w:spacing w:before="40" w:after="40"/>
              <w:rPr>
                <w:sz w:val="26"/>
                <w:szCs w:val="26"/>
                <w:lang w:val="vi-VN"/>
              </w:rPr>
            </w:pPr>
          </w:p>
        </w:tc>
      </w:tr>
      <w:tr w:rsidR="0092361D" w:rsidRPr="00D1350B" w14:paraId="54743BCB" w14:textId="77777777" w:rsidTr="00B24587">
        <w:trPr>
          <w:cantSplit/>
          <w:trHeight w:val="504"/>
          <w:jc w:val="center"/>
        </w:trPr>
        <w:tc>
          <w:tcPr>
            <w:tcW w:w="1027" w:type="pct"/>
            <w:gridSpan w:val="2"/>
            <w:tcBorders>
              <w:top w:val="single" w:sz="4" w:space="0" w:color="auto"/>
              <w:left w:val="single" w:sz="4" w:space="0" w:color="auto"/>
              <w:bottom w:val="single" w:sz="4" w:space="0" w:color="auto"/>
              <w:right w:val="single" w:sz="4" w:space="0" w:color="auto"/>
            </w:tcBorders>
            <w:vAlign w:val="center"/>
          </w:tcPr>
          <w:p w14:paraId="754BB799" w14:textId="77777777" w:rsidR="0092361D" w:rsidRPr="00D1350B" w:rsidRDefault="0092361D" w:rsidP="00B24587">
            <w:pPr>
              <w:spacing w:before="40" w:after="40"/>
              <w:jc w:val="center"/>
              <w:rPr>
                <w:sz w:val="26"/>
                <w:szCs w:val="26"/>
              </w:rPr>
            </w:pPr>
            <w:r w:rsidRPr="00D1350B">
              <w:rPr>
                <w:b/>
                <w:bCs/>
                <w:sz w:val="26"/>
                <w:szCs w:val="26"/>
              </w:rPr>
              <w:t>Tổng cộng</w:t>
            </w:r>
          </w:p>
        </w:tc>
        <w:tc>
          <w:tcPr>
            <w:tcW w:w="845" w:type="pct"/>
            <w:tcBorders>
              <w:top w:val="single" w:sz="4" w:space="0" w:color="auto"/>
              <w:left w:val="nil"/>
              <w:bottom w:val="single" w:sz="4" w:space="0" w:color="auto"/>
              <w:right w:val="single" w:sz="4" w:space="0" w:color="auto"/>
            </w:tcBorders>
            <w:vAlign w:val="center"/>
          </w:tcPr>
          <w:p w14:paraId="74CF6DA7" w14:textId="77777777" w:rsidR="0092361D" w:rsidRPr="00D1350B" w:rsidRDefault="0092361D" w:rsidP="00B24587">
            <w:pPr>
              <w:spacing w:before="40" w:after="40"/>
              <w:jc w:val="right"/>
              <w:rPr>
                <w:b/>
                <w:bCs/>
                <w:sz w:val="26"/>
                <w:szCs w:val="26"/>
              </w:rPr>
            </w:pPr>
            <w:r w:rsidRPr="00D1350B">
              <w:rPr>
                <w:b/>
                <w:bCs/>
                <w:sz w:val="26"/>
                <w:szCs w:val="26"/>
              </w:rPr>
              <w:t>2.712.529.628.513</w:t>
            </w:r>
          </w:p>
        </w:tc>
        <w:tc>
          <w:tcPr>
            <w:tcW w:w="342" w:type="pct"/>
            <w:tcBorders>
              <w:top w:val="single" w:sz="4" w:space="0" w:color="auto"/>
              <w:left w:val="nil"/>
              <w:bottom w:val="single" w:sz="4" w:space="0" w:color="auto"/>
              <w:right w:val="single" w:sz="4" w:space="0" w:color="auto"/>
            </w:tcBorders>
            <w:vAlign w:val="center"/>
          </w:tcPr>
          <w:p w14:paraId="54AE9049" w14:textId="77777777" w:rsidR="0092361D" w:rsidRPr="00D1350B" w:rsidRDefault="0092361D" w:rsidP="00B24587">
            <w:pPr>
              <w:spacing w:before="40" w:after="40"/>
              <w:rPr>
                <w:sz w:val="26"/>
                <w:szCs w:val="26"/>
              </w:rPr>
            </w:pPr>
          </w:p>
        </w:tc>
        <w:tc>
          <w:tcPr>
            <w:tcW w:w="439" w:type="pct"/>
            <w:tcBorders>
              <w:top w:val="single" w:sz="4" w:space="0" w:color="auto"/>
              <w:left w:val="nil"/>
              <w:bottom w:val="single" w:sz="4" w:space="0" w:color="auto"/>
              <w:right w:val="single" w:sz="4" w:space="0" w:color="auto"/>
            </w:tcBorders>
            <w:vAlign w:val="center"/>
          </w:tcPr>
          <w:p w14:paraId="47E21AA8" w14:textId="77777777" w:rsidR="0092361D" w:rsidRPr="00D1350B" w:rsidRDefault="0092361D" w:rsidP="00B24587">
            <w:pPr>
              <w:spacing w:before="40" w:after="40"/>
              <w:rPr>
                <w:sz w:val="26"/>
                <w:szCs w:val="26"/>
              </w:rPr>
            </w:pPr>
          </w:p>
        </w:tc>
        <w:tc>
          <w:tcPr>
            <w:tcW w:w="469" w:type="pct"/>
            <w:tcBorders>
              <w:top w:val="single" w:sz="4" w:space="0" w:color="auto"/>
              <w:left w:val="nil"/>
              <w:bottom w:val="single" w:sz="4" w:space="0" w:color="auto"/>
              <w:right w:val="single" w:sz="4" w:space="0" w:color="auto"/>
            </w:tcBorders>
            <w:vAlign w:val="center"/>
          </w:tcPr>
          <w:p w14:paraId="48258C94" w14:textId="77777777" w:rsidR="0092361D" w:rsidRPr="00D1350B" w:rsidRDefault="0092361D" w:rsidP="00B24587">
            <w:pPr>
              <w:spacing w:before="40" w:after="40"/>
              <w:rPr>
                <w:sz w:val="26"/>
                <w:szCs w:val="26"/>
              </w:rPr>
            </w:pPr>
          </w:p>
        </w:tc>
        <w:tc>
          <w:tcPr>
            <w:tcW w:w="634" w:type="pct"/>
            <w:tcBorders>
              <w:top w:val="single" w:sz="4" w:space="0" w:color="auto"/>
              <w:left w:val="nil"/>
              <w:bottom w:val="single" w:sz="4" w:space="0" w:color="auto"/>
              <w:right w:val="single" w:sz="4" w:space="0" w:color="auto"/>
            </w:tcBorders>
            <w:vAlign w:val="center"/>
          </w:tcPr>
          <w:p w14:paraId="638ED2AB" w14:textId="77777777" w:rsidR="0092361D" w:rsidRPr="00D1350B" w:rsidRDefault="0092361D" w:rsidP="00B24587">
            <w:pPr>
              <w:spacing w:before="40" w:after="40"/>
              <w:rPr>
                <w:sz w:val="26"/>
                <w:szCs w:val="26"/>
              </w:rPr>
            </w:pPr>
          </w:p>
        </w:tc>
        <w:tc>
          <w:tcPr>
            <w:tcW w:w="482" w:type="pct"/>
            <w:tcBorders>
              <w:top w:val="single" w:sz="4" w:space="0" w:color="auto"/>
              <w:left w:val="nil"/>
              <w:bottom w:val="single" w:sz="4" w:space="0" w:color="auto"/>
              <w:right w:val="single" w:sz="4" w:space="0" w:color="auto"/>
            </w:tcBorders>
            <w:vAlign w:val="center"/>
          </w:tcPr>
          <w:p w14:paraId="7934E034" w14:textId="77777777" w:rsidR="0092361D" w:rsidRPr="00D1350B" w:rsidRDefault="0092361D" w:rsidP="00B24587">
            <w:pPr>
              <w:spacing w:before="40" w:after="40"/>
              <w:rPr>
                <w:sz w:val="26"/>
                <w:szCs w:val="26"/>
              </w:rPr>
            </w:pPr>
          </w:p>
        </w:tc>
        <w:tc>
          <w:tcPr>
            <w:tcW w:w="418" w:type="pct"/>
            <w:tcBorders>
              <w:top w:val="single" w:sz="4" w:space="0" w:color="auto"/>
              <w:left w:val="nil"/>
              <w:bottom w:val="single" w:sz="4" w:space="0" w:color="auto"/>
              <w:right w:val="single" w:sz="4" w:space="0" w:color="auto"/>
            </w:tcBorders>
            <w:vAlign w:val="center"/>
          </w:tcPr>
          <w:p w14:paraId="7C8A3548" w14:textId="77777777" w:rsidR="0092361D" w:rsidRPr="00D1350B" w:rsidRDefault="0092361D" w:rsidP="00B24587">
            <w:pPr>
              <w:spacing w:before="40" w:after="40"/>
              <w:rPr>
                <w:sz w:val="26"/>
                <w:szCs w:val="26"/>
              </w:rPr>
            </w:pPr>
          </w:p>
        </w:tc>
        <w:tc>
          <w:tcPr>
            <w:tcW w:w="345" w:type="pct"/>
            <w:tcBorders>
              <w:top w:val="single" w:sz="4" w:space="0" w:color="auto"/>
              <w:left w:val="nil"/>
              <w:bottom w:val="single" w:sz="4" w:space="0" w:color="auto"/>
              <w:right w:val="single" w:sz="4" w:space="0" w:color="auto"/>
            </w:tcBorders>
          </w:tcPr>
          <w:p w14:paraId="5D2AF7E0" w14:textId="77777777" w:rsidR="0092361D" w:rsidRPr="00D1350B" w:rsidRDefault="0092361D" w:rsidP="00B24587">
            <w:pPr>
              <w:spacing w:before="40" w:after="40"/>
              <w:rPr>
                <w:sz w:val="26"/>
                <w:szCs w:val="26"/>
              </w:rPr>
            </w:pPr>
          </w:p>
        </w:tc>
      </w:tr>
    </w:tbl>
    <w:p w14:paraId="0A26B869" w14:textId="77777777" w:rsidR="0092361D" w:rsidRPr="00D1350B" w:rsidRDefault="0092361D" w:rsidP="0092361D">
      <w:pPr>
        <w:spacing w:before="60" w:after="60"/>
        <w:rPr>
          <w:sz w:val="28"/>
          <w:szCs w:val="28"/>
        </w:rPr>
      </w:pPr>
      <w:r w:rsidRPr="00D1350B">
        <w:rPr>
          <w:sz w:val="28"/>
          <w:szCs w:val="28"/>
        </w:rPr>
        <w:t>Hướng dẫn:</w:t>
      </w:r>
    </w:p>
    <w:p w14:paraId="0A7D4992" w14:textId="77777777" w:rsidR="0092361D" w:rsidRPr="00D1350B" w:rsidRDefault="0092361D" w:rsidP="0092361D">
      <w:pPr>
        <w:spacing w:before="60" w:after="60"/>
        <w:rPr>
          <w:sz w:val="28"/>
          <w:szCs w:val="28"/>
        </w:rPr>
      </w:pPr>
      <w:r w:rsidRPr="00D1350B">
        <w:rPr>
          <w:sz w:val="28"/>
          <w:szCs w:val="28"/>
        </w:rPr>
        <w:t xml:space="preserve">- Nếu sử dụng nhiều hợp đồng tái cố định thì bổ sung thêm cột theo mẫu </w:t>
      </w:r>
      <w:proofErr w:type="gramStart"/>
      <w:r w:rsidRPr="00D1350B">
        <w:rPr>
          <w:sz w:val="28"/>
          <w:szCs w:val="28"/>
        </w:rPr>
        <w:t>trên;</w:t>
      </w:r>
      <w:proofErr w:type="gramEnd"/>
    </w:p>
    <w:p w14:paraId="037C2D13" w14:textId="77777777" w:rsidR="0092361D" w:rsidRPr="00D1350B" w:rsidRDefault="0092361D" w:rsidP="0092361D">
      <w:pPr>
        <w:spacing w:before="60" w:after="60"/>
        <w:rPr>
          <w:sz w:val="28"/>
          <w:szCs w:val="28"/>
        </w:rPr>
      </w:pPr>
      <w:r w:rsidRPr="00D1350B">
        <w:rPr>
          <w:sz w:val="28"/>
          <w:szCs w:val="28"/>
        </w:rPr>
        <w:t>- Tất cả tái tạm thời tổng hợp tại Cột (8) và (9</w:t>
      </w:r>
      <w:proofErr w:type="gramStart"/>
      <w:r w:rsidRPr="00D1350B">
        <w:rPr>
          <w:sz w:val="28"/>
          <w:szCs w:val="28"/>
        </w:rPr>
        <w:t>);</w:t>
      </w:r>
      <w:proofErr w:type="gramEnd"/>
    </w:p>
    <w:p w14:paraId="4DD9ECDF" w14:textId="77777777" w:rsidR="0092361D" w:rsidRPr="00D1350B" w:rsidRDefault="0092361D" w:rsidP="0092361D">
      <w:pPr>
        <w:spacing w:before="60" w:after="60"/>
        <w:rPr>
          <w:sz w:val="28"/>
          <w:szCs w:val="28"/>
        </w:rPr>
      </w:pPr>
      <w:r w:rsidRPr="00D1350B">
        <w:rPr>
          <w:sz w:val="28"/>
          <w:szCs w:val="28"/>
        </w:rPr>
        <w:t>- Cột Ghi chú (10) ghi tên nhà tái và xếp hạng tín nhiệm nếu là:</w:t>
      </w:r>
    </w:p>
    <w:p w14:paraId="3C60FEFA" w14:textId="77777777" w:rsidR="0092361D" w:rsidRPr="00D1350B" w:rsidRDefault="0092361D" w:rsidP="0092361D">
      <w:pPr>
        <w:spacing w:before="60" w:after="60"/>
        <w:ind w:left="567" w:hanging="283"/>
        <w:rPr>
          <w:sz w:val="28"/>
          <w:szCs w:val="28"/>
        </w:rPr>
      </w:pPr>
      <w:r w:rsidRPr="00D1350B">
        <w:rPr>
          <w:sz w:val="28"/>
          <w:szCs w:val="28"/>
        </w:rPr>
        <w:t xml:space="preserve">+ Nhà tái đứng đầu trong hợp đồng tái cố định, tỷ lệ nhận trong hợp đồng tái cố </w:t>
      </w:r>
      <w:proofErr w:type="gramStart"/>
      <w:r w:rsidRPr="00D1350B">
        <w:rPr>
          <w:sz w:val="28"/>
          <w:szCs w:val="28"/>
        </w:rPr>
        <w:t>định;</w:t>
      </w:r>
      <w:proofErr w:type="gramEnd"/>
    </w:p>
    <w:p w14:paraId="7022A019" w14:textId="77777777" w:rsidR="0092361D" w:rsidRPr="00D1350B" w:rsidRDefault="0092361D" w:rsidP="0092361D">
      <w:pPr>
        <w:spacing w:before="60" w:after="60"/>
        <w:ind w:left="567" w:hanging="283"/>
        <w:rPr>
          <w:sz w:val="28"/>
          <w:szCs w:val="28"/>
        </w:rPr>
      </w:pPr>
      <w:r w:rsidRPr="00D1350B">
        <w:rPr>
          <w:sz w:val="28"/>
          <w:szCs w:val="28"/>
        </w:rPr>
        <w:t>+ Nhà tái nhận từ 10% trở lên.</w:t>
      </w:r>
      <w:r w:rsidRPr="00D1350B">
        <w:rPr>
          <w:sz w:val="28"/>
          <w:szCs w:val="28"/>
        </w:rPr>
        <w:br w:type="page"/>
      </w:r>
    </w:p>
    <w:p w14:paraId="7B64D2C5" w14:textId="77777777" w:rsidR="0092361D" w:rsidRPr="00D1350B" w:rsidRDefault="0092361D" w:rsidP="0092361D">
      <w:pPr>
        <w:spacing w:before="60"/>
        <w:jc w:val="left"/>
        <w:rPr>
          <w:b/>
          <w:bCs/>
          <w:i/>
          <w:iCs/>
          <w:sz w:val="28"/>
          <w:szCs w:val="28"/>
        </w:rPr>
      </w:pPr>
      <w:r w:rsidRPr="00D1350B">
        <w:rPr>
          <w:b/>
          <w:bCs/>
          <w:i/>
          <w:iCs/>
          <w:sz w:val="28"/>
          <w:szCs w:val="28"/>
        </w:rPr>
        <w:lastRenderedPageBreak/>
        <w:t>Mẫu 1(b)</w:t>
      </w:r>
    </w:p>
    <w:p w14:paraId="65F6BAC9" w14:textId="77777777" w:rsidR="0092361D" w:rsidRPr="00D1350B" w:rsidRDefault="0092361D" w:rsidP="00C724BE">
      <w:pPr>
        <w:spacing w:before="40" w:after="40"/>
        <w:jc w:val="left"/>
        <w:rPr>
          <w:sz w:val="28"/>
          <w:szCs w:val="28"/>
        </w:rPr>
      </w:pPr>
      <w:r w:rsidRPr="00D1350B">
        <w:rPr>
          <w:sz w:val="28"/>
          <w:szCs w:val="28"/>
        </w:rPr>
        <w:t>Nhà thầu: ____________ [ghi tên nhà thầu]</w:t>
      </w:r>
    </w:p>
    <w:p w14:paraId="4568AE86" w14:textId="77777777" w:rsidR="0092361D" w:rsidRPr="00D1350B" w:rsidRDefault="0092361D" w:rsidP="00C724BE">
      <w:pPr>
        <w:spacing w:before="40" w:after="40"/>
        <w:jc w:val="left"/>
        <w:rPr>
          <w:sz w:val="28"/>
          <w:szCs w:val="28"/>
        </w:rPr>
      </w:pPr>
      <w:r w:rsidRPr="00D1350B">
        <w:rPr>
          <w:sz w:val="28"/>
          <w:szCs w:val="28"/>
        </w:rPr>
        <w:t xml:space="preserve">Gói thầu: </w:t>
      </w:r>
      <w:r w:rsidRPr="00D1350B">
        <w:rPr>
          <w:sz w:val="28"/>
          <w:szCs w:val="28"/>
          <w:lang w:val="nl-NL"/>
        </w:rPr>
        <w:t xml:space="preserve">Bảo hiểm cháy, nổ giai đoạn 2026 - 2027 cho Nhà máy Điện Phú Mỹ 2.2 và Phú Mỹ 3 </w:t>
      </w:r>
    </w:p>
    <w:p w14:paraId="5BFC2E09" w14:textId="77777777" w:rsidR="0092361D" w:rsidRPr="00D1350B" w:rsidRDefault="0092361D" w:rsidP="00C724BE">
      <w:pPr>
        <w:spacing w:before="120" w:after="40"/>
        <w:jc w:val="center"/>
        <w:rPr>
          <w:b/>
          <w:bCs/>
          <w:sz w:val="28"/>
          <w:szCs w:val="28"/>
        </w:rPr>
      </w:pPr>
      <w:r w:rsidRPr="00D1350B">
        <w:rPr>
          <w:b/>
          <w:bCs/>
          <w:sz w:val="28"/>
          <w:szCs w:val="28"/>
        </w:rPr>
        <w:t>BẢNG TÓM TẮT THU XẾP TÁI BẢO HIỂM CHO TỪNG NHÀ MÁY</w:t>
      </w:r>
    </w:p>
    <w:p w14:paraId="747EE390" w14:textId="77777777" w:rsidR="0092361D" w:rsidRPr="00D1350B" w:rsidRDefault="0092361D" w:rsidP="00C724BE">
      <w:pPr>
        <w:spacing w:before="40" w:after="40"/>
        <w:rPr>
          <w:sz w:val="28"/>
          <w:szCs w:val="28"/>
        </w:rPr>
      </w:pPr>
      <w:r w:rsidRPr="00D1350B">
        <w:rPr>
          <w:sz w:val="28"/>
          <w:szCs w:val="28"/>
          <w:lang w:val="nl-NL"/>
        </w:rPr>
        <w:t>Nhà máy:</w:t>
      </w:r>
    </w:p>
    <w:p w14:paraId="42ECF26A" w14:textId="77777777" w:rsidR="0092361D" w:rsidRPr="00D1350B" w:rsidRDefault="0092361D" w:rsidP="00C724BE">
      <w:pPr>
        <w:spacing w:before="40" w:after="40"/>
        <w:rPr>
          <w:sz w:val="28"/>
          <w:szCs w:val="28"/>
        </w:rPr>
      </w:pPr>
      <w:r w:rsidRPr="00D1350B">
        <w:rPr>
          <w:sz w:val="28"/>
          <w:szCs w:val="28"/>
        </w:rPr>
        <w:t xml:space="preserve">Tổng Số tiền Bảo </w:t>
      </w:r>
      <w:proofErr w:type="gramStart"/>
      <w:r w:rsidRPr="00D1350B">
        <w:rPr>
          <w:sz w:val="28"/>
          <w:szCs w:val="28"/>
        </w:rPr>
        <w:t>hiểm:_</w:t>
      </w:r>
      <w:proofErr w:type="gramEnd"/>
      <w:r w:rsidRPr="00D1350B">
        <w:rPr>
          <w:sz w:val="28"/>
          <w:szCs w:val="28"/>
        </w:rPr>
        <w:t>_________</w:t>
      </w:r>
    </w:p>
    <w:tbl>
      <w:tblPr>
        <w:tblW w:w="5000" w:type="pct"/>
        <w:tblLook w:val="04A0" w:firstRow="1" w:lastRow="0" w:firstColumn="1" w:lastColumn="0" w:noHBand="0" w:noVBand="1"/>
      </w:tblPr>
      <w:tblGrid>
        <w:gridCol w:w="694"/>
        <w:gridCol w:w="3641"/>
        <w:gridCol w:w="1912"/>
        <w:gridCol w:w="2561"/>
        <w:gridCol w:w="1195"/>
        <w:gridCol w:w="3188"/>
        <w:gridCol w:w="803"/>
      </w:tblGrid>
      <w:tr w:rsidR="0092361D" w:rsidRPr="00D1350B" w14:paraId="2229B7A2" w14:textId="77777777" w:rsidTr="00B24587">
        <w:trPr>
          <w:trHeight w:val="1385"/>
        </w:trPr>
        <w:tc>
          <w:tcPr>
            <w:tcW w:w="248" w:type="pct"/>
            <w:tcBorders>
              <w:top w:val="single" w:sz="4" w:space="0" w:color="auto"/>
              <w:left w:val="single" w:sz="4" w:space="0" w:color="auto"/>
              <w:bottom w:val="single" w:sz="4" w:space="0" w:color="auto"/>
              <w:right w:val="single" w:sz="4" w:space="0" w:color="auto"/>
            </w:tcBorders>
            <w:vAlign w:val="center"/>
            <w:hideMark/>
          </w:tcPr>
          <w:p w14:paraId="171CA3F4" w14:textId="77777777" w:rsidR="0092361D" w:rsidRPr="00D1350B" w:rsidRDefault="0092361D" w:rsidP="00C724BE">
            <w:pPr>
              <w:spacing w:before="20" w:after="20" w:line="288" w:lineRule="auto"/>
              <w:jc w:val="center"/>
              <w:rPr>
                <w:b/>
                <w:bCs/>
                <w:sz w:val="26"/>
                <w:szCs w:val="26"/>
              </w:rPr>
            </w:pPr>
            <w:r w:rsidRPr="00D1350B">
              <w:rPr>
                <w:b/>
                <w:bCs/>
                <w:sz w:val="26"/>
                <w:szCs w:val="26"/>
              </w:rPr>
              <w:t>Stt</w:t>
            </w:r>
          </w:p>
        </w:tc>
        <w:tc>
          <w:tcPr>
            <w:tcW w:w="1301" w:type="pct"/>
            <w:tcBorders>
              <w:top w:val="single" w:sz="4" w:space="0" w:color="auto"/>
              <w:left w:val="nil"/>
              <w:bottom w:val="single" w:sz="4" w:space="0" w:color="auto"/>
              <w:right w:val="single" w:sz="4" w:space="0" w:color="auto"/>
            </w:tcBorders>
            <w:vAlign w:val="center"/>
            <w:hideMark/>
          </w:tcPr>
          <w:p w14:paraId="40CA7A24" w14:textId="77777777" w:rsidR="0092361D" w:rsidRPr="00D1350B" w:rsidRDefault="0092361D" w:rsidP="00C724BE">
            <w:pPr>
              <w:spacing w:before="20" w:after="20" w:line="288" w:lineRule="auto"/>
              <w:jc w:val="center"/>
              <w:rPr>
                <w:b/>
                <w:bCs/>
                <w:sz w:val="26"/>
                <w:szCs w:val="26"/>
              </w:rPr>
            </w:pPr>
            <w:r w:rsidRPr="00D1350B">
              <w:rPr>
                <w:b/>
                <w:bCs/>
                <w:sz w:val="26"/>
                <w:szCs w:val="26"/>
              </w:rPr>
              <w:t>Tên nhà bảo hiểm</w:t>
            </w:r>
            <w:r w:rsidRPr="00D1350B">
              <w:rPr>
                <w:b/>
                <w:bCs/>
                <w:sz w:val="26"/>
                <w:szCs w:val="26"/>
              </w:rPr>
              <w:br/>
              <w:t>/tái bảo hiểm</w:t>
            </w:r>
          </w:p>
        </w:tc>
        <w:tc>
          <w:tcPr>
            <w:tcW w:w="683" w:type="pct"/>
            <w:tcBorders>
              <w:top w:val="single" w:sz="4" w:space="0" w:color="auto"/>
              <w:left w:val="nil"/>
              <w:bottom w:val="single" w:sz="4" w:space="0" w:color="auto"/>
              <w:right w:val="single" w:sz="4" w:space="0" w:color="auto"/>
            </w:tcBorders>
            <w:vAlign w:val="center"/>
            <w:hideMark/>
          </w:tcPr>
          <w:p w14:paraId="32BCA141" w14:textId="77777777" w:rsidR="0092361D" w:rsidRPr="00D1350B" w:rsidRDefault="0092361D" w:rsidP="00C724BE">
            <w:pPr>
              <w:spacing w:before="20" w:after="20" w:line="288" w:lineRule="auto"/>
              <w:jc w:val="center"/>
              <w:rPr>
                <w:b/>
                <w:bCs/>
                <w:sz w:val="26"/>
                <w:szCs w:val="26"/>
              </w:rPr>
            </w:pPr>
            <w:r w:rsidRPr="00D1350B">
              <w:rPr>
                <w:b/>
                <w:bCs/>
                <w:sz w:val="26"/>
                <w:szCs w:val="26"/>
              </w:rPr>
              <w:t>Tỷ lệ nhận</w:t>
            </w:r>
            <w:r w:rsidRPr="00D1350B">
              <w:rPr>
                <w:b/>
                <w:bCs/>
                <w:sz w:val="26"/>
                <w:szCs w:val="26"/>
              </w:rPr>
              <w:br/>
              <w:t xml:space="preserve"> tái bảo hiểm % /100%</w:t>
            </w:r>
          </w:p>
        </w:tc>
        <w:tc>
          <w:tcPr>
            <w:tcW w:w="915" w:type="pct"/>
            <w:tcBorders>
              <w:top w:val="single" w:sz="4" w:space="0" w:color="auto"/>
              <w:left w:val="nil"/>
              <w:bottom w:val="single" w:sz="4" w:space="0" w:color="auto"/>
              <w:right w:val="single" w:sz="4" w:space="0" w:color="auto"/>
            </w:tcBorders>
            <w:vAlign w:val="center"/>
            <w:hideMark/>
          </w:tcPr>
          <w:p w14:paraId="0982FCDB" w14:textId="77777777" w:rsidR="0092361D" w:rsidRPr="00D1350B" w:rsidRDefault="0092361D" w:rsidP="00C724BE">
            <w:pPr>
              <w:spacing w:before="20" w:after="20" w:line="288" w:lineRule="auto"/>
              <w:jc w:val="center"/>
              <w:rPr>
                <w:b/>
                <w:bCs/>
                <w:sz w:val="26"/>
                <w:szCs w:val="26"/>
              </w:rPr>
            </w:pPr>
            <w:r w:rsidRPr="00D1350B">
              <w:rPr>
                <w:b/>
                <w:bCs/>
                <w:sz w:val="26"/>
                <w:szCs w:val="26"/>
              </w:rPr>
              <w:t>Số tiền nhận</w:t>
            </w:r>
            <w:r w:rsidRPr="00D1350B">
              <w:rPr>
                <w:b/>
                <w:bCs/>
                <w:sz w:val="26"/>
                <w:szCs w:val="26"/>
              </w:rPr>
              <w:br/>
              <w:t xml:space="preserve"> tái bảo hiểm (VND)</w:t>
            </w:r>
          </w:p>
        </w:tc>
        <w:tc>
          <w:tcPr>
            <w:tcW w:w="427" w:type="pct"/>
            <w:tcBorders>
              <w:top w:val="single" w:sz="4" w:space="0" w:color="auto"/>
              <w:left w:val="nil"/>
              <w:bottom w:val="single" w:sz="4" w:space="0" w:color="auto"/>
              <w:right w:val="single" w:sz="4" w:space="0" w:color="auto"/>
            </w:tcBorders>
            <w:vAlign w:val="center"/>
            <w:hideMark/>
          </w:tcPr>
          <w:p w14:paraId="012B008E" w14:textId="77777777" w:rsidR="0092361D" w:rsidRPr="00D1350B" w:rsidRDefault="0092361D" w:rsidP="00C724BE">
            <w:pPr>
              <w:spacing w:before="20" w:after="20" w:line="288" w:lineRule="auto"/>
              <w:jc w:val="center"/>
              <w:rPr>
                <w:b/>
                <w:bCs/>
                <w:sz w:val="26"/>
                <w:szCs w:val="26"/>
              </w:rPr>
            </w:pPr>
            <w:r w:rsidRPr="00D1350B">
              <w:rPr>
                <w:b/>
                <w:bCs/>
                <w:sz w:val="26"/>
                <w:szCs w:val="26"/>
              </w:rPr>
              <w:t xml:space="preserve">Xếp hạng </w:t>
            </w:r>
            <w:r w:rsidRPr="00D1350B">
              <w:rPr>
                <w:b/>
                <w:bCs/>
                <w:sz w:val="26"/>
                <w:szCs w:val="26"/>
              </w:rPr>
              <w:br/>
              <w:t>tín nhiệm</w:t>
            </w:r>
          </w:p>
        </w:tc>
        <w:tc>
          <w:tcPr>
            <w:tcW w:w="1139" w:type="pct"/>
            <w:tcBorders>
              <w:top w:val="single" w:sz="4" w:space="0" w:color="auto"/>
              <w:left w:val="nil"/>
              <w:bottom w:val="single" w:sz="4" w:space="0" w:color="auto"/>
              <w:right w:val="single" w:sz="4" w:space="0" w:color="auto"/>
            </w:tcBorders>
            <w:vAlign w:val="center"/>
            <w:hideMark/>
          </w:tcPr>
          <w:p w14:paraId="69C0F464" w14:textId="77777777" w:rsidR="0092361D" w:rsidRPr="00D1350B" w:rsidRDefault="0092361D" w:rsidP="00C724BE">
            <w:pPr>
              <w:spacing w:before="20" w:after="20" w:line="288" w:lineRule="auto"/>
              <w:jc w:val="center"/>
              <w:rPr>
                <w:b/>
                <w:bCs/>
                <w:sz w:val="26"/>
                <w:szCs w:val="26"/>
              </w:rPr>
            </w:pPr>
            <w:r w:rsidRPr="00D1350B">
              <w:rPr>
                <w:b/>
                <w:bCs/>
                <w:sz w:val="26"/>
                <w:szCs w:val="26"/>
              </w:rPr>
              <w:t xml:space="preserve">Thông tin liên hệ </w:t>
            </w:r>
            <w:r w:rsidRPr="00D1350B">
              <w:rPr>
                <w:b/>
                <w:bCs/>
                <w:sz w:val="26"/>
                <w:szCs w:val="26"/>
              </w:rPr>
              <w:br/>
              <w:t>(họ tên, địa chỉ, email, tel, fax)</w:t>
            </w:r>
          </w:p>
        </w:tc>
        <w:tc>
          <w:tcPr>
            <w:tcW w:w="287" w:type="pct"/>
            <w:tcBorders>
              <w:top w:val="single" w:sz="4" w:space="0" w:color="auto"/>
              <w:left w:val="nil"/>
              <w:bottom w:val="single" w:sz="4" w:space="0" w:color="auto"/>
              <w:right w:val="single" w:sz="4" w:space="0" w:color="auto"/>
            </w:tcBorders>
            <w:vAlign w:val="center"/>
            <w:hideMark/>
          </w:tcPr>
          <w:p w14:paraId="2A6C91FF" w14:textId="77777777" w:rsidR="0092361D" w:rsidRPr="00D1350B" w:rsidRDefault="0092361D" w:rsidP="00C724BE">
            <w:pPr>
              <w:spacing w:before="20" w:after="20" w:line="288" w:lineRule="auto"/>
              <w:jc w:val="center"/>
              <w:rPr>
                <w:b/>
                <w:bCs/>
                <w:sz w:val="26"/>
                <w:szCs w:val="26"/>
              </w:rPr>
            </w:pPr>
            <w:r w:rsidRPr="00D1350B">
              <w:rPr>
                <w:b/>
                <w:bCs/>
                <w:sz w:val="26"/>
                <w:szCs w:val="26"/>
              </w:rPr>
              <w:t>Ghi chú</w:t>
            </w:r>
          </w:p>
        </w:tc>
      </w:tr>
      <w:tr w:rsidR="0092361D" w:rsidRPr="00D1350B" w14:paraId="5E922A1F" w14:textId="77777777" w:rsidTr="00B24587">
        <w:trPr>
          <w:trHeight w:val="312"/>
        </w:trPr>
        <w:tc>
          <w:tcPr>
            <w:tcW w:w="248" w:type="pct"/>
            <w:tcBorders>
              <w:top w:val="nil"/>
              <w:left w:val="single" w:sz="4" w:space="0" w:color="auto"/>
              <w:bottom w:val="single" w:sz="4" w:space="0" w:color="auto"/>
              <w:right w:val="single" w:sz="4" w:space="0" w:color="auto"/>
            </w:tcBorders>
            <w:vAlign w:val="center"/>
            <w:hideMark/>
          </w:tcPr>
          <w:p w14:paraId="35768D15" w14:textId="77777777" w:rsidR="0092361D" w:rsidRPr="00D1350B" w:rsidRDefault="0092361D" w:rsidP="00C724BE">
            <w:pPr>
              <w:spacing w:before="20" w:after="20" w:line="288" w:lineRule="auto"/>
              <w:jc w:val="center"/>
              <w:rPr>
                <w:b/>
                <w:bCs/>
                <w:sz w:val="26"/>
                <w:szCs w:val="26"/>
              </w:rPr>
            </w:pPr>
            <w:r w:rsidRPr="00D1350B">
              <w:rPr>
                <w:b/>
                <w:bCs/>
                <w:sz w:val="26"/>
                <w:szCs w:val="26"/>
              </w:rPr>
              <w:t>(1)</w:t>
            </w:r>
          </w:p>
        </w:tc>
        <w:tc>
          <w:tcPr>
            <w:tcW w:w="1301" w:type="pct"/>
            <w:tcBorders>
              <w:top w:val="nil"/>
              <w:left w:val="nil"/>
              <w:bottom w:val="single" w:sz="4" w:space="0" w:color="auto"/>
              <w:right w:val="single" w:sz="4" w:space="0" w:color="auto"/>
            </w:tcBorders>
            <w:vAlign w:val="center"/>
            <w:hideMark/>
          </w:tcPr>
          <w:p w14:paraId="200F2032" w14:textId="77777777" w:rsidR="0092361D" w:rsidRPr="00D1350B" w:rsidRDefault="0092361D" w:rsidP="00C724BE">
            <w:pPr>
              <w:spacing w:before="20" w:after="20" w:line="288" w:lineRule="auto"/>
              <w:jc w:val="center"/>
              <w:rPr>
                <w:b/>
                <w:bCs/>
                <w:sz w:val="26"/>
                <w:szCs w:val="26"/>
              </w:rPr>
            </w:pPr>
            <w:r w:rsidRPr="00D1350B">
              <w:rPr>
                <w:b/>
                <w:bCs/>
                <w:sz w:val="26"/>
                <w:szCs w:val="26"/>
              </w:rPr>
              <w:t>(2)</w:t>
            </w:r>
          </w:p>
        </w:tc>
        <w:tc>
          <w:tcPr>
            <w:tcW w:w="683" w:type="pct"/>
            <w:tcBorders>
              <w:top w:val="nil"/>
              <w:left w:val="nil"/>
              <w:bottom w:val="single" w:sz="4" w:space="0" w:color="auto"/>
              <w:right w:val="single" w:sz="4" w:space="0" w:color="auto"/>
            </w:tcBorders>
            <w:vAlign w:val="center"/>
            <w:hideMark/>
          </w:tcPr>
          <w:p w14:paraId="7F52CF2A" w14:textId="77777777" w:rsidR="0092361D" w:rsidRPr="00D1350B" w:rsidRDefault="0092361D" w:rsidP="00C724BE">
            <w:pPr>
              <w:spacing w:before="20" w:after="20" w:line="288" w:lineRule="auto"/>
              <w:jc w:val="center"/>
              <w:rPr>
                <w:b/>
                <w:bCs/>
                <w:sz w:val="26"/>
                <w:szCs w:val="26"/>
              </w:rPr>
            </w:pPr>
            <w:r w:rsidRPr="00D1350B">
              <w:rPr>
                <w:b/>
                <w:bCs/>
                <w:sz w:val="26"/>
                <w:szCs w:val="26"/>
              </w:rPr>
              <w:t>(3)</w:t>
            </w:r>
          </w:p>
        </w:tc>
        <w:tc>
          <w:tcPr>
            <w:tcW w:w="915" w:type="pct"/>
            <w:tcBorders>
              <w:top w:val="nil"/>
              <w:left w:val="nil"/>
              <w:bottom w:val="single" w:sz="4" w:space="0" w:color="auto"/>
              <w:right w:val="single" w:sz="4" w:space="0" w:color="auto"/>
            </w:tcBorders>
            <w:vAlign w:val="center"/>
            <w:hideMark/>
          </w:tcPr>
          <w:p w14:paraId="26E27685" w14:textId="77777777" w:rsidR="0092361D" w:rsidRPr="00D1350B" w:rsidRDefault="0092361D" w:rsidP="00C724BE">
            <w:pPr>
              <w:spacing w:before="20" w:after="20" w:line="288" w:lineRule="auto"/>
              <w:jc w:val="center"/>
              <w:rPr>
                <w:b/>
                <w:bCs/>
                <w:sz w:val="26"/>
                <w:szCs w:val="26"/>
              </w:rPr>
            </w:pPr>
            <w:r w:rsidRPr="00D1350B">
              <w:rPr>
                <w:b/>
                <w:bCs/>
                <w:sz w:val="26"/>
                <w:szCs w:val="26"/>
              </w:rPr>
              <w:t>(4)</w:t>
            </w:r>
          </w:p>
        </w:tc>
        <w:tc>
          <w:tcPr>
            <w:tcW w:w="427" w:type="pct"/>
            <w:tcBorders>
              <w:top w:val="nil"/>
              <w:left w:val="nil"/>
              <w:bottom w:val="single" w:sz="4" w:space="0" w:color="auto"/>
              <w:right w:val="single" w:sz="4" w:space="0" w:color="auto"/>
            </w:tcBorders>
            <w:vAlign w:val="center"/>
            <w:hideMark/>
          </w:tcPr>
          <w:p w14:paraId="58E99452" w14:textId="77777777" w:rsidR="0092361D" w:rsidRPr="00D1350B" w:rsidRDefault="0092361D" w:rsidP="00C724BE">
            <w:pPr>
              <w:spacing w:before="20" w:after="20" w:line="288" w:lineRule="auto"/>
              <w:jc w:val="center"/>
              <w:rPr>
                <w:b/>
                <w:bCs/>
                <w:sz w:val="26"/>
                <w:szCs w:val="26"/>
              </w:rPr>
            </w:pPr>
            <w:r w:rsidRPr="00D1350B">
              <w:rPr>
                <w:b/>
                <w:bCs/>
                <w:sz w:val="26"/>
                <w:szCs w:val="26"/>
              </w:rPr>
              <w:t>(5)</w:t>
            </w:r>
          </w:p>
        </w:tc>
        <w:tc>
          <w:tcPr>
            <w:tcW w:w="1139" w:type="pct"/>
            <w:tcBorders>
              <w:top w:val="nil"/>
              <w:left w:val="nil"/>
              <w:bottom w:val="single" w:sz="4" w:space="0" w:color="auto"/>
              <w:right w:val="single" w:sz="4" w:space="0" w:color="auto"/>
            </w:tcBorders>
            <w:vAlign w:val="center"/>
            <w:hideMark/>
          </w:tcPr>
          <w:p w14:paraId="13EBFCFC" w14:textId="77777777" w:rsidR="0092361D" w:rsidRPr="00D1350B" w:rsidRDefault="0092361D" w:rsidP="00C724BE">
            <w:pPr>
              <w:spacing w:before="20" w:after="20" w:line="288" w:lineRule="auto"/>
              <w:jc w:val="center"/>
              <w:rPr>
                <w:b/>
                <w:bCs/>
                <w:sz w:val="26"/>
                <w:szCs w:val="26"/>
              </w:rPr>
            </w:pPr>
            <w:r w:rsidRPr="00D1350B">
              <w:rPr>
                <w:b/>
                <w:bCs/>
                <w:sz w:val="26"/>
                <w:szCs w:val="26"/>
              </w:rPr>
              <w:t>(6)</w:t>
            </w:r>
          </w:p>
        </w:tc>
        <w:tc>
          <w:tcPr>
            <w:tcW w:w="287" w:type="pct"/>
            <w:tcBorders>
              <w:top w:val="nil"/>
              <w:left w:val="nil"/>
              <w:bottom w:val="single" w:sz="4" w:space="0" w:color="auto"/>
              <w:right w:val="single" w:sz="4" w:space="0" w:color="auto"/>
            </w:tcBorders>
            <w:vAlign w:val="center"/>
            <w:hideMark/>
          </w:tcPr>
          <w:p w14:paraId="5F55184D" w14:textId="77777777" w:rsidR="0092361D" w:rsidRPr="00D1350B" w:rsidRDefault="0092361D" w:rsidP="00C724BE">
            <w:pPr>
              <w:spacing w:before="20" w:after="20" w:line="288" w:lineRule="auto"/>
              <w:jc w:val="center"/>
              <w:rPr>
                <w:b/>
                <w:bCs/>
                <w:sz w:val="26"/>
                <w:szCs w:val="26"/>
              </w:rPr>
            </w:pPr>
            <w:r w:rsidRPr="00D1350B">
              <w:rPr>
                <w:b/>
                <w:bCs/>
                <w:sz w:val="26"/>
                <w:szCs w:val="26"/>
              </w:rPr>
              <w:t>(7)</w:t>
            </w:r>
          </w:p>
        </w:tc>
      </w:tr>
      <w:tr w:rsidR="0092361D" w:rsidRPr="00D1350B" w14:paraId="2CE71FCA" w14:textId="77777777" w:rsidTr="00B24587">
        <w:trPr>
          <w:trHeight w:val="455"/>
        </w:trPr>
        <w:tc>
          <w:tcPr>
            <w:tcW w:w="248" w:type="pct"/>
            <w:tcBorders>
              <w:top w:val="nil"/>
              <w:left w:val="single" w:sz="4" w:space="0" w:color="auto"/>
              <w:bottom w:val="single" w:sz="4" w:space="0" w:color="auto"/>
              <w:right w:val="single" w:sz="4" w:space="0" w:color="auto"/>
            </w:tcBorders>
            <w:vAlign w:val="center"/>
            <w:hideMark/>
          </w:tcPr>
          <w:p w14:paraId="2866D389" w14:textId="77777777" w:rsidR="0092361D" w:rsidRPr="00D1350B" w:rsidRDefault="0092361D" w:rsidP="00C724BE">
            <w:pPr>
              <w:spacing w:before="20" w:after="20" w:line="288" w:lineRule="auto"/>
              <w:jc w:val="center"/>
              <w:rPr>
                <w:sz w:val="26"/>
                <w:szCs w:val="26"/>
              </w:rPr>
            </w:pPr>
            <w:r w:rsidRPr="00D1350B">
              <w:rPr>
                <w:sz w:val="26"/>
                <w:szCs w:val="26"/>
              </w:rPr>
              <w:t>1</w:t>
            </w:r>
          </w:p>
        </w:tc>
        <w:tc>
          <w:tcPr>
            <w:tcW w:w="1301" w:type="pct"/>
            <w:tcBorders>
              <w:top w:val="nil"/>
              <w:left w:val="nil"/>
              <w:bottom w:val="single" w:sz="4" w:space="0" w:color="auto"/>
              <w:right w:val="single" w:sz="4" w:space="0" w:color="auto"/>
            </w:tcBorders>
            <w:vAlign w:val="center"/>
            <w:hideMark/>
          </w:tcPr>
          <w:p w14:paraId="0BCDF44E" w14:textId="77777777" w:rsidR="0092361D" w:rsidRPr="00D1350B" w:rsidRDefault="0092361D" w:rsidP="00C724BE">
            <w:pPr>
              <w:spacing w:before="20" w:after="20" w:line="288" w:lineRule="auto"/>
              <w:rPr>
                <w:sz w:val="26"/>
                <w:szCs w:val="26"/>
              </w:rPr>
            </w:pPr>
            <w:r w:rsidRPr="00D1350B">
              <w:rPr>
                <w:sz w:val="26"/>
                <w:szCs w:val="26"/>
              </w:rPr>
              <w:t>Mức giữ lại của nhà thầu</w:t>
            </w:r>
          </w:p>
        </w:tc>
        <w:tc>
          <w:tcPr>
            <w:tcW w:w="683" w:type="pct"/>
            <w:tcBorders>
              <w:top w:val="nil"/>
              <w:left w:val="nil"/>
              <w:bottom w:val="single" w:sz="4" w:space="0" w:color="auto"/>
              <w:right w:val="single" w:sz="4" w:space="0" w:color="auto"/>
            </w:tcBorders>
            <w:hideMark/>
          </w:tcPr>
          <w:p w14:paraId="77221D63" w14:textId="77777777" w:rsidR="0092361D" w:rsidRPr="00D1350B" w:rsidRDefault="0092361D" w:rsidP="00C724BE">
            <w:pPr>
              <w:spacing w:before="20" w:after="20" w:line="288" w:lineRule="auto"/>
              <w:rPr>
                <w:sz w:val="26"/>
                <w:szCs w:val="26"/>
              </w:rPr>
            </w:pPr>
            <w:r w:rsidRPr="00D1350B">
              <w:rPr>
                <w:sz w:val="26"/>
                <w:szCs w:val="26"/>
              </w:rPr>
              <w:t> </w:t>
            </w:r>
          </w:p>
        </w:tc>
        <w:tc>
          <w:tcPr>
            <w:tcW w:w="915" w:type="pct"/>
            <w:tcBorders>
              <w:top w:val="nil"/>
              <w:left w:val="nil"/>
              <w:bottom w:val="single" w:sz="4" w:space="0" w:color="auto"/>
              <w:right w:val="single" w:sz="4" w:space="0" w:color="auto"/>
            </w:tcBorders>
            <w:hideMark/>
          </w:tcPr>
          <w:p w14:paraId="72CE62FC" w14:textId="77777777" w:rsidR="0092361D" w:rsidRPr="00D1350B" w:rsidRDefault="0092361D" w:rsidP="00C724BE">
            <w:pPr>
              <w:spacing w:before="20" w:after="20" w:line="288" w:lineRule="auto"/>
              <w:rPr>
                <w:sz w:val="26"/>
                <w:szCs w:val="26"/>
              </w:rPr>
            </w:pPr>
            <w:r w:rsidRPr="00D1350B">
              <w:rPr>
                <w:sz w:val="26"/>
                <w:szCs w:val="26"/>
              </w:rPr>
              <w:t xml:space="preserve">                              </w:t>
            </w:r>
          </w:p>
        </w:tc>
        <w:tc>
          <w:tcPr>
            <w:tcW w:w="427" w:type="pct"/>
            <w:tcBorders>
              <w:top w:val="nil"/>
              <w:left w:val="nil"/>
              <w:bottom w:val="single" w:sz="4" w:space="0" w:color="auto"/>
              <w:right w:val="single" w:sz="4" w:space="0" w:color="auto"/>
            </w:tcBorders>
            <w:hideMark/>
          </w:tcPr>
          <w:p w14:paraId="72B85FD8" w14:textId="77777777" w:rsidR="0092361D" w:rsidRPr="00D1350B" w:rsidRDefault="0092361D" w:rsidP="00C724BE">
            <w:pPr>
              <w:spacing w:before="20" w:after="20" w:line="288" w:lineRule="auto"/>
              <w:rPr>
                <w:sz w:val="26"/>
                <w:szCs w:val="26"/>
              </w:rPr>
            </w:pPr>
            <w:r w:rsidRPr="00D1350B">
              <w:rPr>
                <w:sz w:val="26"/>
                <w:szCs w:val="26"/>
              </w:rPr>
              <w:t> </w:t>
            </w:r>
          </w:p>
        </w:tc>
        <w:tc>
          <w:tcPr>
            <w:tcW w:w="1139" w:type="pct"/>
            <w:tcBorders>
              <w:top w:val="nil"/>
              <w:left w:val="nil"/>
              <w:bottom w:val="single" w:sz="4" w:space="0" w:color="auto"/>
              <w:right w:val="single" w:sz="4" w:space="0" w:color="auto"/>
            </w:tcBorders>
            <w:hideMark/>
          </w:tcPr>
          <w:p w14:paraId="2641DCE1" w14:textId="77777777" w:rsidR="0092361D" w:rsidRPr="00D1350B" w:rsidRDefault="0092361D" w:rsidP="00C724BE">
            <w:pPr>
              <w:spacing w:before="20" w:after="20" w:line="288" w:lineRule="auto"/>
              <w:rPr>
                <w:sz w:val="26"/>
                <w:szCs w:val="26"/>
              </w:rPr>
            </w:pPr>
            <w:r w:rsidRPr="00D1350B">
              <w:rPr>
                <w:sz w:val="26"/>
                <w:szCs w:val="26"/>
              </w:rPr>
              <w:t> </w:t>
            </w:r>
          </w:p>
        </w:tc>
        <w:tc>
          <w:tcPr>
            <w:tcW w:w="287" w:type="pct"/>
            <w:tcBorders>
              <w:top w:val="nil"/>
              <w:left w:val="nil"/>
              <w:bottom w:val="single" w:sz="4" w:space="0" w:color="auto"/>
              <w:right w:val="single" w:sz="4" w:space="0" w:color="auto"/>
            </w:tcBorders>
            <w:hideMark/>
          </w:tcPr>
          <w:p w14:paraId="47C35D82" w14:textId="77777777" w:rsidR="0092361D" w:rsidRPr="00D1350B" w:rsidRDefault="0092361D" w:rsidP="00C724BE">
            <w:pPr>
              <w:spacing w:before="20" w:after="20" w:line="288" w:lineRule="auto"/>
              <w:rPr>
                <w:sz w:val="26"/>
                <w:szCs w:val="26"/>
              </w:rPr>
            </w:pPr>
            <w:r w:rsidRPr="00D1350B">
              <w:rPr>
                <w:sz w:val="26"/>
                <w:szCs w:val="26"/>
              </w:rPr>
              <w:t> </w:t>
            </w:r>
          </w:p>
        </w:tc>
      </w:tr>
      <w:tr w:rsidR="0092361D" w:rsidRPr="00D1350B" w14:paraId="6004AA77" w14:textId="77777777" w:rsidTr="00B24587">
        <w:trPr>
          <w:trHeight w:val="718"/>
        </w:trPr>
        <w:tc>
          <w:tcPr>
            <w:tcW w:w="248" w:type="pct"/>
            <w:tcBorders>
              <w:top w:val="nil"/>
              <w:left w:val="single" w:sz="4" w:space="0" w:color="auto"/>
              <w:bottom w:val="single" w:sz="4" w:space="0" w:color="auto"/>
              <w:right w:val="single" w:sz="4" w:space="0" w:color="auto"/>
            </w:tcBorders>
            <w:vAlign w:val="center"/>
            <w:hideMark/>
          </w:tcPr>
          <w:p w14:paraId="39BB60E0" w14:textId="77777777" w:rsidR="0092361D" w:rsidRPr="00D1350B" w:rsidRDefault="0092361D" w:rsidP="00C724BE">
            <w:pPr>
              <w:spacing w:before="20" w:after="20" w:line="288" w:lineRule="auto"/>
              <w:jc w:val="center"/>
              <w:rPr>
                <w:sz w:val="26"/>
                <w:szCs w:val="26"/>
              </w:rPr>
            </w:pPr>
            <w:r w:rsidRPr="00D1350B">
              <w:rPr>
                <w:sz w:val="26"/>
                <w:szCs w:val="26"/>
              </w:rPr>
              <w:t>2</w:t>
            </w:r>
          </w:p>
        </w:tc>
        <w:tc>
          <w:tcPr>
            <w:tcW w:w="1301" w:type="pct"/>
            <w:tcBorders>
              <w:top w:val="nil"/>
              <w:left w:val="nil"/>
              <w:bottom w:val="single" w:sz="4" w:space="0" w:color="auto"/>
              <w:right w:val="single" w:sz="4" w:space="0" w:color="auto"/>
            </w:tcBorders>
            <w:vAlign w:val="center"/>
            <w:hideMark/>
          </w:tcPr>
          <w:p w14:paraId="648038B4" w14:textId="77777777" w:rsidR="0092361D" w:rsidRPr="00D1350B" w:rsidRDefault="0092361D" w:rsidP="00C724BE">
            <w:pPr>
              <w:spacing w:before="20" w:after="20" w:line="288" w:lineRule="auto"/>
              <w:rPr>
                <w:sz w:val="26"/>
                <w:szCs w:val="26"/>
              </w:rPr>
            </w:pPr>
            <w:proofErr w:type="gramStart"/>
            <w:r w:rsidRPr="00D1350B">
              <w:rPr>
                <w:sz w:val="26"/>
                <w:szCs w:val="26"/>
              </w:rPr>
              <w:t>Hợp đồng tái bảo hiểm cố định (nêu tên cụ thể của hợp đồng tái cố định</w:t>
            </w:r>
            <w:proofErr w:type="gramEnd"/>
            <w:r w:rsidRPr="00D1350B">
              <w:rPr>
                <w:sz w:val="26"/>
                <w:szCs w:val="26"/>
              </w:rPr>
              <w:t>). Trong đó:</w:t>
            </w:r>
          </w:p>
        </w:tc>
        <w:tc>
          <w:tcPr>
            <w:tcW w:w="683" w:type="pct"/>
            <w:tcBorders>
              <w:top w:val="nil"/>
              <w:left w:val="nil"/>
              <w:bottom w:val="single" w:sz="4" w:space="0" w:color="auto"/>
              <w:right w:val="single" w:sz="4" w:space="0" w:color="auto"/>
            </w:tcBorders>
            <w:hideMark/>
          </w:tcPr>
          <w:p w14:paraId="260C4E99" w14:textId="77777777" w:rsidR="0092361D" w:rsidRPr="00D1350B" w:rsidRDefault="0092361D" w:rsidP="00C724BE">
            <w:pPr>
              <w:spacing w:before="20" w:after="20" w:line="288" w:lineRule="auto"/>
              <w:rPr>
                <w:sz w:val="26"/>
                <w:szCs w:val="26"/>
              </w:rPr>
            </w:pPr>
            <w:r w:rsidRPr="00D1350B">
              <w:rPr>
                <w:sz w:val="26"/>
                <w:szCs w:val="26"/>
              </w:rPr>
              <w:t> </w:t>
            </w:r>
          </w:p>
        </w:tc>
        <w:tc>
          <w:tcPr>
            <w:tcW w:w="915" w:type="pct"/>
            <w:tcBorders>
              <w:top w:val="nil"/>
              <w:left w:val="nil"/>
              <w:bottom w:val="single" w:sz="4" w:space="0" w:color="auto"/>
              <w:right w:val="single" w:sz="4" w:space="0" w:color="auto"/>
            </w:tcBorders>
            <w:hideMark/>
          </w:tcPr>
          <w:p w14:paraId="41300B10" w14:textId="77777777" w:rsidR="0092361D" w:rsidRPr="00D1350B" w:rsidRDefault="0092361D" w:rsidP="00C724BE">
            <w:pPr>
              <w:spacing w:before="20" w:after="20" w:line="288" w:lineRule="auto"/>
              <w:rPr>
                <w:sz w:val="26"/>
                <w:szCs w:val="26"/>
              </w:rPr>
            </w:pPr>
            <w:r w:rsidRPr="00D1350B">
              <w:rPr>
                <w:sz w:val="26"/>
                <w:szCs w:val="26"/>
              </w:rPr>
              <w:t xml:space="preserve">                             </w:t>
            </w:r>
          </w:p>
        </w:tc>
        <w:tc>
          <w:tcPr>
            <w:tcW w:w="427" w:type="pct"/>
            <w:tcBorders>
              <w:top w:val="nil"/>
              <w:left w:val="nil"/>
              <w:bottom w:val="single" w:sz="4" w:space="0" w:color="auto"/>
              <w:right w:val="single" w:sz="4" w:space="0" w:color="auto"/>
            </w:tcBorders>
            <w:hideMark/>
          </w:tcPr>
          <w:p w14:paraId="6B254997" w14:textId="77777777" w:rsidR="0092361D" w:rsidRPr="00D1350B" w:rsidRDefault="0092361D" w:rsidP="00C724BE">
            <w:pPr>
              <w:spacing w:before="20" w:after="20" w:line="288" w:lineRule="auto"/>
              <w:rPr>
                <w:sz w:val="26"/>
                <w:szCs w:val="26"/>
              </w:rPr>
            </w:pPr>
            <w:r w:rsidRPr="00D1350B">
              <w:rPr>
                <w:sz w:val="26"/>
                <w:szCs w:val="26"/>
              </w:rPr>
              <w:t> </w:t>
            </w:r>
          </w:p>
        </w:tc>
        <w:tc>
          <w:tcPr>
            <w:tcW w:w="1139" w:type="pct"/>
            <w:tcBorders>
              <w:top w:val="nil"/>
              <w:left w:val="nil"/>
              <w:bottom w:val="single" w:sz="4" w:space="0" w:color="auto"/>
              <w:right w:val="single" w:sz="4" w:space="0" w:color="auto"/>
            </w:tcBorders>
            <w:hideMark/>
          </w:tcPr>
          <w:p w14:paraId="10850B76" w14:textId="77777777" w:rsidR="0092361D" w:rsidRPr="00D1350B" w:rsidRDefault="0092361D" w:rsidP="00C724BE">
            <w:pPr>
              <w:spacing w:before="20" w:after="20" w:line="288" w:lineRule="auto"/>
              <w:rPr>
                <w:sz w:val="26"/>
                <w:szCs w:val="26"/>
              </w:rPr>
            </w:pPr>
            <w:r w:rsidRPr="00D1350B">
              <w:rPr>
                <w:sz w:val="26"/>
                <w:szCs w:val="26"/>
              </w:rPr>
              <w:t> </w:t>
            </w:r>
          </w:p>
        </w:tc>
        <w:tc>
          <w:tcPr>
            <w:tcW w:w="287" w:type="pct"/>
            <w:tcBorders>
              <w:top w:val="nil"/>
              <w:left w:val="nil"/>
              <w:bottom w:val="single" w:sz="4" w:space="0" w:color="auto"/>
              <w:right w:val="single" w:sz="4" w:space="0" w:color="auto"/>
            </w:tcBorders>
            <w:hideMark/>
          </w:tcPr>
          <w:p w14:paraId="5B156D08" w14:textId="77777777" w:rsidR="0092361D" w:rsidRPr="00D1350B" w:rsidRDefault="0092361D" w:rsidP="00C724BE">
            <w:pPr>
              <w:spacing w:before="20" w:after="20" w:line="288" w:lineRule="auto"/>
              <w:rPr>
                <w:sz w:val="26"/>
                <w:szCs w:val="26"/>
              </w:rPr>
            </w:pPr>
            <w:r w:rsidRPr="00D1350B">
              <w:rPr>
                <w:sz w:val="26"/>
                <w:szCs w:val="26"/>
              </w:rPr>
              <w:t> </w:t>
            </w:r>
          </w:p>
        </w:tc>
      </w:tr>
      <w:tr w:rsidR="0092361D" w:rsidRPr="00D1350B" w14:paraId="7C13B6E1" w14:textId="77777777" w:rsidTr="00B24587">
        <w:trPr>
          <w:trHeight w:val="440"/>
        </w:trPr>
        <w:tc>
          <w:tcPr>
            <w:tcW w:w="248" w:type="pct"/>
            <w:tcBorders>
              <w:top w:val="nil"/>
              <w:left w:val="single" w:sz="4" w:space="0" w:color="auto"/>
              <w:bottom w:val="single" w:sz="4" w:space="0" w:color="auto"/>
              <w:right w:val="single" w:sz="4" w:space="0" w:color="auto"/>
            </w:tcBorders>
            <w:vAlign w:val="center"/>
            <w:hideMark/>
          </w:tcPr>
          <w:p w14:paraId="2E0C79EA" w14:textId="77777777" w:rsidR="0092361D" w:rsidRPr="00D1350B" w:rsidRDefault="0092361D" w:rsidP="00C724BE">
            <w:pPr>
              <w:spacing w:before="20" w:after="20" w:line="288" w:lineRule="auto"/>
              <w:jc w:val="center"/>
              <w:rPr>
                <w:sz w:val="26"/>
                <w:szCs w:val="26"/>
              </w:rPr>
            </w:pPr>
            <w:r w:rsidRPr="00D1350B">
              <w:rPr>
                <w:sz w:val="26"/>
                <w:szCs w:val="26"/>
              </w:rPr>
              <w:t>2.1</w:t>
            </w:r>
          </w:p>
        </w:tc>
        <w:tc>
          <w:tcPr>
            <w:tcW w:w="1301" w:type="pct"/>
            <w:tcBorders>
              <w:top w:val="nil"/>
              <w:left w:val="nil"/>
              <w:bottom w:val="single" w:sz="4" w:space="0" w:color="auto"/>
              <w:right w:val="single" w:sz="4" w:space="0" w:color="auto"/>
            </w:tcBorders>
            <w:vAlign w:val="center"/>
            <w:hideMark/>
          </w:tcPr>
          <w:p w14:paraId="2FADC1F4" w14:textId="77777777" w:rsidR="0092361D" w:rsidRPr="00D1350B" w:rsidRDefault="0092361D" w:rsidP="00C724BE">
            <w:pPr>
              <w:spacing w:before="20" w:after="20" w:line="288" w:lineRule="auto"/>
              <w:rPr>
                <w:sz w:val="26"/>
                <w:szCs w:val="26"/>
              </w:rPr>
            </w:pPr>
            <w:r w:rsidRPr="00D1350B">
              <w:rPr>
                <w:sz w:val="26"/>
                <w:szCs w:val="26"/>
              </w:rPr>
              <w:t xml:space="preserve">Tên nhà tái đứng đầu </w:t>
            </w:r>
          </w:p>
        </w:tc>
        <w:tc>
          <w:tcPr>
            <w:tcW w:w="683" w:type="pct"/>
            <w:tcBorders>
              <w:top w:val="nil"/>
              <w:left w:val="nil"/>
              <w:bottom w:val="single" w:sz="4" w:space="0" w:color="auto"/>
              <w:right w:val="single" w:sz="4" w:space="0" w:color="auto"/>
            </w:tcBorders>
            <w:hideMark/>
          </w:tcPr>
          <w:p w14:paraId="37F66D1B" w14:textId="77777777" w:rsidR="0092361D" w:rsidRPr="00D1350B" w:rsidRDefault="0092361D" w:rsidP="00C724BE">
            <w:pPr>
              <w:spacing w:before="20" w:after="20" w:line="288" w:lineRule="auto"/>
              <w:rPr>
                <w:sz w:val="26"/>
                <w:szCs w:val="26"/>
              </w:rPr>
            </w:pPr>
            <w:r w:rsidRPr="00D1350B">
              <w:rPr>
                <w:sz w:val="26"/>
                <w:szCs w:val="26"/>
              </w:rPr>
              <w:t> </w:t>
            </w:r>
          </w:p>
        </w:tc>
        <w:tc>
          <w:tcPr>
            <w:tcW w:w="915" w:type="pct"/>
            <w:tcBorders>
              <w:top w:val="nil"/>
              <w:left w:val="nil"/>
              <w:bottom w:val="single" w:sz="4" w:space="0" w:color="auto"/>
              <w:right w:val="single" w:sz="4" w:space="0" w:color="auto"/>
            </w:tcBorders>
            <w:hideMark/>
          </w:tcPr>
          <w:p w14:paraId="03C478E2" w14:textId="77777777" w:rsidR="0092361D" w:rsidRPr="00D1350B" w:rsidRDefault="0092361D" w:rsidP="00C724BE">
            <w:pPr>
              <w:spacing w:before="20" w:after="20" w:line="288" w:lineRule="auto"/>
              <w:rPr>
                <w:sz w:val="26"/>
                <w:szCs w:val="26"/>
              </w:rPr>
            </w:pPr>
            <w:r w:rsidRPr="00D1350B">
              <w:rPr>
                <w:sz w:val="26"/>
                <w:szCs w:val="26"/>
              </w:rPr>
              <w:t xml:space="preserve">                             </w:t>
            </w:r>
          </w:p>
        </w:tc>
        <w:tc>
          <w:tcPr>
            <w:tcW w:w="427" w:type="pct"/>
            <w:tcBorders>
              <w:top w:val="nil"/>
              <w:left w:val="nil"/>
              <w:bottom w:val="single" w:sz="4" w:space="0" w:color="auto"/>
              <w:right w:val="single" w:sz="4" w:space="0" w:color="auto"/>
            </w:tcBorders>
            <w:hideMark/>
          </w:tcPr>
          <w:p w14:paraId="235E21F0" w14:textId="77777777" w:rsidR="0092361D" w:rsidRPr="00D1350B" w:rsidRDefault="0092361D" w:rsidP="00C724BE">
            <w:pPr>
              <w:spacing w:before="20" w:after="20" w:line="288" w:lineRule="auto"/>
              <w:rPr>
                <w:sz w:val="26"/>
                <w:szCs w:val="26"/>
              </w:rPr>
            </w:pPr>
            <w:r w:rsidRPr="00D1350B">
              <w:rPr>
                <w:sz w:val="26"/>
                <w:szCs w:val="26"/>
              </w:rPr>
              <w:t> </w:t>
            </w:r>
          </w:p>
        </w:tc>
        <w:tc>
          <w:tcPr>
            <w:tcW w:w="1139" w:type="pct"/>
            <w:tcBorders>
              <w:top w:val="nil"/>
              <w:left w:val="nil"/>
              <w:bottom w:val="single" w:sz="4" w:space="0" w:color="auto"/>
              <w:right w:val="single" w:sz="4" w:space="0" w:color="auto"/>
            </w:tcBorders>
            <w:hideMark/>
          </w:tcPr>
          <w:p w14:paraId="6D48B1A0" w14:textId="77777777" w:rsidR="0092361D" w:rsidRPr="00D1350B" w:rsidRDefault="0092361D" w:rsidP="00C724BE">
            <w:pPr>
              <w:spacing w:before="20" w:after="20" w:line="288" w:lineRule="auto"/>
              <w:rPr>
                <w:sz w:val="26"/>
                <w:szCs w:val="26"/>
              </w:rPr>
            </w:pPr>
            <w:r w:rsidRPr="00D1350B">
              <w:rPr>
                <w:sz w:val="26"/>
                <w:szCs w:val="26"/>
              </w:rPr>
              <w:t> </w:t>
            </w:r>
          </w:p>
        </w:tc>
        <w:tc>
          <w:tcPr>
            <w:tcW w:w="287" w:type="pct"/>
            <w:tcBorders>
              <w:top w:val="nil"/>
              <w:left w:val="nil"/>
              <w:bottom w:val="single" w:sz="4" w:space="0" w:color="auto"/>
              <w:right w:val="single" w:sz="4" w:space="0" w:color="auto"/>
            </w:tcBorders>
            <w:hideMark/>
          </w:tcPr>
          <w:p w14:paraId="18D3453B" w14:textId="77777777" w:rsidR="0092361D" w:rsidRPr="00D1350B" w:rsidRDefault="0092361D" w:rsidP="00C724BE">
            <w:pPr>
              <w:spacing w:before="20" w:after="20" w:line="288" w:lineRule="auto"/>
              <w:rPr>
                <w:sz w:val="26"/>
                <w:szCs w:val="26"/>
              </w:rPr>
            </w:pPr>
            <w:r w:rsidRPr="00D1350B">
              <w:rPr>
                <w:sz w:val="26"/>
                <w:szCs w:val="26"/>
              </w:rPr>
              <w:t> </w:t>
            </w:r>
          </w:p>
        </w:tc>
      </w:tr>
      <w:tr w:rsidR="0092361D" w:rsidRPr="00D1350B" w14:paraId="25BA117D" w14:textId="77777777" w:rsidTr="00B24587">
        <w:trPr>
          <w:trHeight w:val="418"/>
        </w:trPr>
        <w:tc>
          <w:tcPr>
            <w:tcW w:w="248" w:type="pct"/>
            <w:tcBorders>
              <w:top w:val="nil"/>
              <w:left w:val="single" w:sz="4" w:space="0" w:color="auto"/>
              <w:bottom w:val="single" w:sz="4" w:space="0" w:color="auto"/>
              <w:right w:val="single" w:sz="4" w:space="0" w:color="auto"/>
            </w:tcBorders>
            <w:vAlign w:val="center"/>
            <w:hideMark/>
          </w:tcPr>
          <w:p w14:paraId="1B5BDCC3" w14:textId="77777777" w:rsidR="0092361D" w:rsidRPr="00D1350B" w:rsidRDefault="0092361D" w:rsidP="00C724BE">
            <w:pPr>
              <w:spacing w:before="20" w:after="20" w:line="288" w:lineRule="auto"/>
              <w:jc w:val="center"/>
              <w:rPr>
                <w:sz w:val="26"/>
                <w:szCs w:val="26"/>
              </w:rPr>
            </w:pPr>
            <w:r w:rsidRPr="00D1350B">
              <w:rPr>
                <w:sz w:val="26"/>
                <w:szCs w:val="26"/>
              </w:rPr>
              <w:t>2.2</w:t>
            </w:r>
          </w:p>
        </w:tc>
        <w:tc>
          <w:tcPr>
            <w:tcW w:w="1301" w:type="pct"/>
            <w:tcBorders>
              <w:top w:val="nil"/>
              <w:left w:val="nil"/>
              <w:bottom w:val="single" w:sz="4" w:space="0" w:color="auto"/>
              <w:right w:val="single" w:sz="4" w:space="0" w:color="auto"/>
            </w:tcBorders>
            <w:vAlign w:val="center"/>
            <w:hideMark/>
          </w:tcPr>
          <w:p w14:paraId="2E30E49B" w14:textId="77777777" w:rsidR="0092361D" w:rsidRPr="00D1350B" w:rsidRDefault="0092361D" w:rsidP="00C724BE">
            <w:pPr>
              <w:spacing w:before="20" w:after="20" w:line="288" w:lineRule="auto"/>
              <w:rPr>
                <w:sz w:val="26"/>
                <w:szCs w:val="26"/>
              </w:rPr>
            </w:pPr>
            <w:r w:rsidRPr="00D1350B">
              <w:rPr>
                <w:sz w:val="26"/>
                <w:szCs w:val="26"/>
              </w:rPr>
              <w:t>Tên nhà tái nhận từ 10% trở lên</w:t>
            </w:r>
          </w:p>
        </w:tc>
        <w:tc>
          <w:tcPr>
            <w:tcW w:w="683" w:type="pct"/>
            <w:tcBorders>
              <w:top w:val="nil"/>
              <w:left w:val="nil"/>
              <w:bottom w:val="single" w:sz="4" w:space="0" w:color="auto"/>
              <w:right w:val="single" w:sz="4" w:space="0" w:color="auto"/>
            </w:tcBorders>
            <w:hideMark/>
          </w:tcPr>
          <w:p w14:paraId="24BED7E4" w14:textId="77777777" w:rsidR="0092361D" w:rsidRPr="00D1350B" w:rsidRDefault="0092361D" w:rsidP="00C724BE">
            <w:pPr>
              <w:spacing w:before="20" w:after="20" w:line="288" w:lineRule="auto"/>
              <w:rPr>
                <w:sz w:val="26"/>
                <w:szCs w:val="26"/>
              </w:rPr>
            </w:pPr>
            <w:r w:rsidRPr="00D1350B">
              <w:rPr>
                <w:sz w:val="26"/>
                <w:szCs w:val="26"/>
              </w:rPr>
              <w:t> </w:t>
            </w:r>
          </w:p>
        </w:tc>
        <w:tc>
          <w:tcPr>
            <w:tcW w:w="915" w:type="pct"/>
            <w:tcBorders>
              <w:top w:val="nil"/>
              <w:left w:val="nil"/>
              <w:bottom w:val="single" w:sz="4" w:space="0" w:color="auto"/>
              <w:right w:val="single" w:sz="4" w:space="0" w:color="auto"/>
            </w:tcBorders>
            <w:hideMark/>
          </w:tcPr>
          <w:p w14:paraId="486D078A" w14:textId="77777777" w:rsidR="0092361D" w:rsidRPr="00D1350B" w:rsidRDefault="0092361D" w:rsidP="00C724BE">
            <w:pPr>
              <w:spacing w:before="20" w:after="20" w:line="288" w:lineRule="auto"/>
              <w:rPr>
                <w:sz w:val="26"/>
                <w:szCs w:val="26"/>
              </w:rPr>
            </w:pPr>
            <w:r w:rsidRPr="00D1350B">
              <w:rPr>
                <w:sz w:val="26"/>
                <w:szCs w:val="26"/>
              </w:rPr>
              <w:t xml:space="preserve">                          </w:t>
            </w:r>
          </w:p>
        </w:tc>
        <w:tc>
          <w:tcPr>
            <w:tcW w:w="427" w:type="pct"/>
            <w:tcBorders>
              <w:top w:val="nil"/>
              <w:left w:val="nil"/>
              <w:bottom w:val="single" w:sz="4" w:space="0" w:color="auto"/>
              <w:right w:val="single" w:sz="4" w:space="0" w:color="auto"/>
            </w:tcBorders>
            <w:hideMark/>
          </w:tcPr>
          <w:p w14:paraId="19C71E70" w14:textId="77777777" w:rsidR="0092361D" w:rsidRPr="00D1350B" w:rsidRDefault="0092361D" w:rsidP="00C724BE">
            <w:pPr>
              <w:spacing w:before="20" w:after="20" w:line="288" w:lineRule="auto"/>
              <w:rPr>
                <w:sz w:val="26"/>
                <w:szCs w:val="26"/>
              </w:rPr>
            </w:pPr>
            <w:r w:rsidRPr="00D1350B">
              <w:rPr>
                <w:sz w:val="26"/>
                <w:szCs w:val="26"/>
              </w:rPr>
              <w:t> </w:t>
            </w:r>
          </w:p>
        </w:tc>
        <w:tc>
          <w:tcPr>
            <w:tcW w:w="1139" w:type="pct"/>
            <w:tcBorders>
              <w:top w:val="nil"/>
              <w:left w:val="nil"/>
              <w:bottom w:val="single" w:sz="4" w:space="0" w:color="auto"/>
              <w:right w:val="single" w:sz="4" w:space="0" w:color="auto"/>
            </w:tcBorders>
            <w:hideMark/>
          </w:tcPr>
          <w:p w14:paraId="06E77859" w14:textId="77777777" w:rsidR="0092361D" w:rsidRPr="00D1350B" w:rsidRDefault="0092361D" w:rsidP="00C724BE">
            <w:pPr>
              <w:spacing w:before="20" w:after="20" w:line="288" w:lineRule="auto"/>
              <w:rPr>
                <w:sz w:val="26"/>
                <w:szCs w:val="26"/>
              </w:rPr>
            </w:pPr>
            <w:r w:rsidRPr="00D1350B">
              <w:rPr>
                <w:sz w:val="26"/>
                <w:szCs w:val="26"/>
              </w:rPr>
              <w:t> </w:t>
            </w:r>
          </w:p>
        </w:tc>
        <w:tc>
          <w:tcPr>
            <w:tcW w:w="287" w:type="pct"/>
            <w:tcBorders>
              <w:top w:val="nil"/>
              <w:left w:val="nil"/>
              <w:bottom w:val="single" w:sz="4" w:space="0" w:color="auto"/>
              <w:right w:val="single" w:sz="4" w:space="0" w:color="auto"/>
            </w:tcBorders>
            <w:hideMark/>
          </w:tcPr>
          <w:p w14:paraId="790090A5" w14:textId="77777777" w:rsidR="0092361D" w:rsidRPr="00D1350B" w:rsidRDefault="0092361D" w:rsidP="00C724BE">
            <w:pPr>
              <w:spacing w:before="20" w:after="20" w:line="288" w:lineRule="auto"/>
              <w:rPr>
                <w:sz w:val="26"/>
                <w:szCs w:val="26"/>
              </w:rPr>
            </w:pPr>
            <w:r w:rsidRPr="00D1350B">
              <w:rPr>
                <w:sz w:val="26"/>
                <w:szCs w:val="26"/>
              </w:rPr>
              <w:t> </w:t>
            </w:r>
          </w:p>
        </w:tc>
      </w:tr>
      <w:tr w:rsidR="0092361D" w:rsidRPr="00D1350B" w14:paraId="411702CE" w14:textId="77777777" w:rsidTr="00B24587">
        <w:trPr>
          <w:trHeight w:val="409"/>
        </w:trPr>
        <w:tc>
          <w:tcPr>
            <w:tcW w:w="248" w:type="pct"/>
            <w:tcBorders>
              <w:top w:val="nil"/>
              <w:left w:val="single" w:sz="4" w:space="0" w:color="auto"/>
              <w:bottom w:val="single" w:sz="4" w:space="0" w:color="auto"/>
              <w:right w:val="single" w:sz="4" w:space="0" w:color="auto"/>
            </w:tcBorders>
            <w:vAlign w:val="center"/>
            <w:hideMark/>
          </w:tcPr>
          <w:p w14:paraId="6E3DB283" w14:textId="77777777" w:rsidR="0092361D" w:rsidRPr="00D1350B" w:rsidRDefault="0092361D" w:rsidP="00C724BE">
            <w:pPr>
              <w:spacing w:before="20" w:after="20" w:line="288" w:lineRule="auto"/>
              <w:jc w:val="center"/>
              <w:rPr>
                <w:sz w:val="26"/>
                <w:szCs w:val="26"/>
              </w:rPr>
            </w:pPr>
            <w:r w:rsidRPr="00D1350B">
              <w:rPr>
                <w:sz w:val="26"/>
                <w:szCs w:val="26"/>
              </w:rPr>
              <w:t>3</w:t>
            </w:r>
          </w:p>
        </w:tc>
        <w:tc>
          <w:tcPr>
            <w:tcW w:w="1301" w:type="pct"/>
            <w:tcBorders>
              <w:top w:val="nil"/>
              <w:left w:val="nil"/>
              <w:bottom w:val="single" w:sz="4" w:space="0" w:color="auto"/>
              <w:right w:val="single" w:sz="4" w:space="0" w:color="auto"/>
            </w:tcBorders>
            <w:vAlign w:val="center"/>
            <w:hideMark/>
          </w:tcPr>
          <w:p w14:paraId="4FF63E14" w14:textId="77777777" w:rsidR="0092361D" w:rsidRPr="00D1350B" w:rsidRDefault="0092361D" w:rsidP="00C724BE">
            <w:pPr>
              <w:spacing w:before="20" w:after="20" w:line="288" w:lineRule="auto"/>
              <w:rPr>
                <w:sz w:val="26"/>
                <w:szCs w:val="26"/>
              </w:rPr>
            </w:pPr>
            <w:r w:rsidRPr="00D1350B">
              <w:rPr>
                <w:sz w:val="26"/>
                <w:szCs w:val="26"/>
              </w:rPr>
              <w:t>Nhà tái tạm thời thứ 1</w:t>
            </w:r>
          </w:p>
        </w:tc>
        <w:tc>
          <w:tcPr>
            <w:tcW w:w="683" w:type="pct"/>
            <w:tcBorders>
              <w:top w:val="nil"/>
              <w:left w:val="nil"/>
              <w:bottom w:val="single" w:sz="4" w:space="0" w:color="auto"/>
              <w:right w:val="single" w:sz="4" w:space="0" w:color="auto"/>
            </w:tcBorders>
            <w:hideMark/>
          </w:tcPr>
          <w:p w14:paraId="34B87416" w14:textId="77777777" w:rsidR="0092361D" w:rsidRPr="00D1350B" w:rsidRDefault="0092361D" w:rsidP="00C724BE">
            <w:pPr>
              <w:spacing w:before="20" w:after="20" w:line="288" w:lineRule="auto"/>
              <w:rPr>
                <w:sz w:val="26"/>
                <w:szCs w:val="26"/>
              </w:rPr>
            </w:pPr>
            <w:r w:rsidRPr="00D1350B">
              <w:rPr>
                <w:sz w:val="26"/>
                <w:szCs w:val="26"/>
              </w:rPr>
              <w:t> </w:t>
            </w:r>
          </w:p>
        </w:tc>
        <w:tc>
          <w:tcPr>
            <w:tcW w:w="915" w:type="pct"/>
            <w:tcBorders>
              <w:top w:val="nil"/>
              <w:left w:val="nil"/>
              <w:bottom w:val="single" w:sz="4" w:space="0" w:color="auto"/>
              <w:right w:val="single" w:sz="4" w:space="0" w:color="auto"/>
            </w:tcBorders>
            <w:hideMark/>
          </w:tcPr>
          <w:p w14:paraId="234A3C45" w14:textId="77777777" w:rsidR="0092361D" w:rsidRPr="00D1350B" w:rsidRDefault="0092361D" w:rsidP="00C724BE">
            <w:pPr>
              <w:spacing w:before="20" w:after="20" w:line="288" w:lineRule="auto"/>
              <w:rPr>
                <w:sz w:val="26"/>
                <w:szCs w:val="26"/>
              </w:rPr>
            </w:pPr>
            <w:r w:rsidRPr="00D1350B">
              <w:rPr>
                <w:sz w:val="26"/>
                <w:szCs w:val="26"/>
              </w:rPr>
              <w:t xml:space="preserve">                             </w:t>
            </w:r>
          </w:p>
        </w:tc>
        <w:tc>
          <w:tcPr>
            <w:tcW w:w="427" w:type="pct"/>
            <w:tcBorders>
              <w:top w:val="nil"/>
              <w:left w:val="nil"/>
              <w:bottom w:val="single" w:sz="4" w:space="0" w:color="auto"/>
              <w:right w:val="single" w:sz="4" w:space="0" w:color="auto"/>
            </w:tcBorders>
            <w:hideMark/>
          </w:tcPr>
          <w:p w14:paraId="71F6F975" w14:textId="77777777" w:rsidR="0092361D" w:rsidRPr="00D1350B" w:rsidRDefault="0092361D" w:rsidP="00C724BE">
            <w:pPr>
              <w:spacing w:before="20" w:after="20" w:line="288" w:lineRule="auto"/>
              <w:rPr>
                <w:sz w:val="26"/>
                <w:szCs w:val="26"/>
              </w:rPr>
            </w:pPr>
            <w:r w:rsidRPr="00D1350B">
              <w:rPr>
                <w:sz w:val="26"/>
                <w:szCs w:val="26"/>
              </w:rPr>
              <w:t> </w:t>
            </w:r>
          </w:p>
        </w:tc>
        <w:tc>
          <w:tcPr>
            <w:tcW w:w="1139" w:type="pct"/>
            <w:tcBorders>
              <w:top w:val="nil"/>
              <w:left w:val="nil"/>
              <w:bottom w:val="single" w:sz="4" w:space="0" w:color="auto"/>
              <w:right w:val="single" w:sz="4" w:space="0" w:color="auto"/>
            </w:tcBorders>
            <w:hideMark/>
          </w:tcPr>
          <w:p w14:paraId="2ACCE7E7" w14:textId="77777777" w:rsidR="0092361D" w:rsidRPr="00D1350B" w:rsidRDefault="0092361D" w:rsidP="00C724BE">
            <w:pPr>
              <w:spacing w:before="20" w:after="20" w:line="288" w:lineRule="auto"/>
              <w:rPr>
                <w:sz w:val="26"/>
                <w:szCs w:val="26"/>
              </w:rPr>
            </w:pPr>
            <w:r w:rsidRPr="00D1350B">
              <w:rPr>
                <w:sz w:val="26"/>
                <w:szCs w:val="26"/>
              </w:rPr>
              <w:t> </w:t>
            </w:r>
          </w:p>
        </w:tc>
        <w:tc>
          <w:tcPr>
            <w:tcW w:w="287" w:type="pct"/>
            <w:tcBorders>
              <w:top w:val="nil"/>
              <w:left w:val="nil"/>
              <w:bottom w:val="single" w:sz="4" w:space="0" w:color="auto"/>
              <w:right w:val="single" w:sz="4" w:space="0" w:color="auto"/>
            </w:tcBorders>
            <w:hideMark/>
          </w:tcPr>
          <w:p w14:paraId="11E96010" w14:textId="77777777" w:rsidR="0092361D" w:rsidRPr="00D1350B" w:rsidRDefault="0092361D" w:rsidP="00C724BE">
            <w:pPr>
              <w:spacing w:before="20" w:after="20" w:line="288" w:lineRule="auto"/>
              <w:rPr>
                <w:sz w:val="26"/>
                <w:szCs w:val="26"/>
              </w:rPr>
            </w:pPr>
            <w:r w:rsidRPr="00D1350B">
              <w:rPr>
                <w:sz w:val="26"/>
                <w:szCs w:val="26"/>
              </w:rPr>
              <w:t> </w:t>
            </w:r>
          </w:p>
        </w:tc>
      </w:tr>
      <w:tr w:rsidR="0092361D" w:rsidRPr="00D1350B" w14:paraId="76A3FC49" w14:textId="77777777" w:rsidTr="00B24587">
        <w:trPr>
          <w:trHeight w:val="312"/>
        </w:trPr>
        <w:tc>
          <w:tcPr>
            <w:tcW w:w="248" w:type="pct"/>
            <w:tcBorders>
              <w:top w:val="nil"/>
              <w:left w:val="single" w:sz="4" w:space="0" w:color="auto"/>
              <w:bottom w:val="single" w:sz="4" w:space="0" w:color="auto"/>
              <w:right w:val="single" w:sz="4" w:space="0" w:color="auto"/>
            </w:tcBorders>
            <w:vAlign w:val="center"/>
          </w:tcPr>
          <w:p w14:paraId="2AD36D22" w14:textId="77777777" w:rsidR="0092361D" w:rsidRPr="00D1350B" w:rsidRDefault="0092361D" w:rsidP="00C724BE">
            <w:pPr>
              <w:spacing w:before="20" w:after="20" w:line="288" w:lineRule="auto"/>
              <w:jc w:val="center"/>
              <w:rPr>
                <w:sz w:val="26"/>
                <w:szCs w:val="26"/>
              </w:rPr>
            </w:pPr>
            <w:r w:rsidRPr="00D1350B">
              <w:rPr>
                <w:sz w:val="26"/>
                <w:szCs w:val="26"/>
              </w:rPr>
              <w:t>4</w:t>
            </w:r>
          </w:p>
        </w:tc>
        <w:tc>
          <w:tcPr>
            <w:tcW w:w="1301" w:type="pct"/>
            <w:tcBorders>
              <w:top w:val="nil"/>
              <w:left w:val="nil"/>
              <w:bottom w:val="single" w:sz="4" w:space="0" w:color="auto"/>
              <w:right w:val="single" w:sz="4" w:space="0" w:color="auto"/>
            </w:tcBorders>
            <w:vAlign w:val="center"/>
          </w:tcPr>
          <w:p w14:paraId="0C0E7218" w14:textId="77777777" w:rsidR="0092361D" w:rsidRPr="00D1350B" w:rsidRDefault="0092361D" w:rsidP="00C724BE">
            <w:pPr>
              <w:spacing w:before="20" w:after="20" w:line="288" w:lineRule="auto"/>
              <w:rPr>
                <w:sz w:val="26"/>
                <w:szCs w:val="26"/>
              </w:rPr>
            </w:pPr>
            <w:r w:rsidRPr="00D1350B">
              <w:rPr>
                <w:sz w:val="26"/>
                <w:szCs w:val="26"/>
              </w:rPr>
              <w:t>Nhà tái tạm thời thứ 2</w:t>
            </w:r>
          </w:p>
        </w:tc>
        <w:tc>
          <w:tcPr>
            <w:tcW w:w="683" w:type="pct"/>
            <w:tcBorders>
              <w:top w:val="nil"/>
              <w:left w:val="nil"/>
              <w:bottom w:val="single" w:sz="4" w:space="0" w:color="auto"/>
              <w:right w:val="single" w:sz="4" w:space="0" w:color="auto"/>
            </w:tcBorders>
          </w:tcPr>
          <w:p w14:paraId="213BB3CD" w14:textId="77777777" w:rsidR="0092361D" w:rsidRPr="00D1350B" w:rsidRDefault="0092361D" w:rsidP="00C724BE">
            <w:pPr>
              <w:spacing w:before="20" w:after="20" w:line="288" w:lineRule="auto"/>
              <w:rPr>
                <w:sz w:val="26"/>
                <w:szCs w:val="26"/>
              </w:rPr>
            </w:pPr>
          </w:p>
        </w:tc>
        <w:tc>
          <w:tcPr>
            <w:tcW w:w="915" w:type="pct"/>
            <w:tcBorders>
              <w:top w:val="nil"/>
              <w:left w:val="nil"/>
              <w:bottom w:val="single" w:sz="4" w:space="0" w:color="auto"/>
              <w:right w:val="single" w:sz="4" w:space="0" w:color="auto"/>
            </w:tcBorders>
          </w:tcPr>
          <w:p w14:paraId="0A6D71FA" w14:textId="77777777" w:rsidR="0092361D" w:rsidRPr="00D1350B" w:rsidRDefault="0092361D" w:rsidP="00C724BE">
            <w:pPr>
              <w:spacing w:before="20" w:after="20" w:line="288" w:lineRule="auto"/>
              <w:rPr>
                <w:sz w:val="26"/>
                <w:szCs w:val="26"/>
              </w:rPr>
            </w:pPr>
          </w:p>
        </w:tc>
        <w:tc>
          <w:tcPr>
            <w:tcW w:w="427" w:type="pct"/>
            <w:tcBorders>
              <w:top w:val="nil"/>
              <w:left w:val="nil"/>
              <w:bottom w:val="single" w:sz="4" w:space="0" w:color="auto"/>
              <w:right w:val="single" w:sz="4" w:space="0" w:color="auto"/>
            </w:tcBorders>
          </w:tcPr>
          <w:p w14:paraId="23BA47A2" w14:textId="77777777" w:rsidR="0092361D" w:rsidRPr="00D1350B" w:rsidRDefault="0092361D" w:rsidP="00C724BE">
            <w:pPr>
              <w:spacing w:before="20" w:after="20" w:line="288" w:lineRule="auto"/>
              <w:rPr>
                <w:sz w:val="26"/>
                <w:szCs w:val="26"/>
              </w:rPr>
            </w:pPr>
          </w:p>
        </w:tc>
        <w:tc>
          <w:tcPr>
            <w:tcW w:w="1139" w:type="pct"/>
            <w:tcBorders>
              <w:top w:val="nil"/>
              <w:left w:val="nil"/>
              <w:bottom w:val="single" w:sz="4" w:space="0" w:color="auto"/>
              <w:right w:val="single" w:sz="4" w:space="0" w:color="auto"/>
            </w:tcBorders>
          </w:tcPr>
          <w:p w14:paraId="3C5AD417" w14:textId="77777777" w:rsidR="0092361D" w:rsidRPr="00D1350B" w:rsidRDefault="0092361D" w:rsidP="00C724BE">
            <w:pPr>
              <w:spacing w:before="20" w:after="20" w:line="288" w:lineRule="auto"/>
              <w:rPr>
                <w:sz w:val="26"/>
                <w:szCs w:val="26"/>
              </w:rPr>
            </w:pPr>
          </w:p>
        </w:tc>
        <w:tc>
          <w:tcPr>
            <w:tcW w:w="287" w:type="pct"/>
            <w:tcBorders>
              <w:top w:val="nil"/>
              <w:left w:val="nil"/>
              <w:bottom w:val="single" w:sz="4" w:space="0" w:color="auto"/>
              <w:right w:val="single" w:sz="4" w:space="0" w:color="auto"/>
            </w:tcBorders>
          </w:tcPr>
          <w:p w14:paraId="03873FB7" w14:textId="77777777" w:rsidR="0092361D" w:rsidRPr="00D1350B" w:rsidRDefault="0092361D" w:rsidP="00C724BE">
            <w:pPr>
              <w:spacing w:before="20" w:after="20" w:line="288" w:lineRule="auto"/>
              <w:rPr>
                <w:sz w:val="26"/>
                <w:szCs w:val="26"/>
              </w:rPr>
            </w:pPr>
          </w:p>
        </w:tc>
      </w:tr>
      <w:tr w:rsidR="0092361D" w:rsidRPr="00D1350B" w14:paraId="7F32086F" w14:textId="77777777" w:rsidTr="00B24587">
        <w:trPr>
          <w:trHeight w:val="312"/>
        </w:trPr>
        <w:tc>
          <w:tcPr>
            <w:tcW w:w="248" w:type="pct"/>
            <w:tcBorders>
              <w:top w:val="nil"/>
              <w:left w:val="single" w:sz="4" w:space="0" w:color="auto"/>
              <w:bottom w:val="single" w:sz="4" w:space="0" w:color="auto"/>
              <w:right w:val="single" w:sz="4" w:space="0" w:color="auto"/>
            </w:tcBorders>
            <w:vAlign w:val="center"/>
            <w:hideMark/>
          </w:tcPr>
          <w:p w14:paraId="0C126E30" w14:textId="77777777" w:rsidR="0092361D" w:rsidRPr="00D1350B" w:rsidRDefault="0092361D" w:rsidP="00C724BE">
            <w:pPr>
              <w:spacing w:before="20" w:after="20" w:line="288" w:lineRule="auto"/>
              <w:jc w:val="center"/>
              <w:rPr>
                <w:sz w:val="26"/>
                <w:szCs w:val="26"/>
              </w:rPr>
            </w:pPr>
            <w:r w:rsidRPr="00D1350B">
              <w:rPr>
                <w:sz w:val="26"/>
                <w:szCs w:val="26"/>
              </w:rPr>
              <w:t>5</w:t>
            </w:r>
          </w:p>
        </w:tc>
        <w:tc>
          <w:tcPr>
            <w:tcW w:w="1301" w:type="pct"/>
            <w:tcBorders>
              <w:top w:val="nil"/>
              <w:left w:val="nil"/>
              <w:bottom w:val="single" w:sz="4" w:space="0" w:color="auto"/>
              <w:right w:val="single" w:sz="4" w:space="0" w:color="auto"/>
            </w:tcBorders>
            <w:vAlign w:val="center"/>
            <w:hideMark/>
          </w:tcPr>
          <w:p w14:paraId="3A19F00B" w14:textId="77777777" w:rsidR="0092361D" w:rsidRPr="00D1350B" w:rsidRDefault="0092361D" w:rsidP="00C724BE">
            <w:pPr>
              <w:spacing w:before="20" w:after="20" w:line="288" w:lineRule="auto"/>
              <w:rPr>
                <w:sz w:val="26"/>
                <w:szCs w:val="26"/>
              </w:rPr>
            </w:pPr>
            <w:r w:rsidRPr="00D1350B">
              <w:rPr>
                <w:sz w:val="26"/>
                <w:szCs w:val="26"/>
              </w:rPr>
              <w:t>Nhà tái tạm thời thứ n</w:t>
            </w:r>
          </w:p>
        </w:tc>
        <w:tc>
          <w:tcPr>
            <w:tcW w:w="683" w:type="pct"/>
            <w:tcBorders>
              <w:top w:val="nil"/>
              <w:left w:val="nil"/>
              <w:bottom w:val="single" w:sz="4" w:space="0" w:color="auto"/>
              <w:right w:val="single" w:sz="4" w:space="0" w:color="auto"/>
            </w:tcBorders>
            <w:hideMark/>
          </w:tcPr>
          <w:p w14:paraId="101AB037" w14:textId="77777777" w:rsidR="0092361D" w:rsidRPr="00D1350B" w:rsidRDefault="0092361D" w:rsidP="00C724BE">
            <w:pPr>
              <w:spacing w:before="20" w:after="20" w:line="288" w:lineRule="auto"/>
              <w:rPr>
                <w:sz w:val="26"/>
                <w:szCs w:val="26"/>
              </w:rPr>
            </w:pPr>
            <w:r w:rsidRPr="00D1350B">
              <w:rPr>
                <w:sz w:val="26"/>
                <w:szCs w:val="26"/>
              </w:rPr>
              <w:t> </w:t>
            </w:r>
          </w:p>
        </w:tc>
        <w:tc>
          <w:tcPr>
            <w:tcW w:w="915" w:type="pct"/>
            <w:tcBorders>
              <w:top w:val="nil"/>
              <w:left w:val="nil"/>
              <w:bottom w:val="single" w:sz="4" w:space="0" w:color="auto"/>
              <w:right w:val="single" w:sz="4" w:space="0" w:color="auto"/>
            </w:tcBorders>
            <w:hideMark/>
          </w:tcPr>
          <w:p w14:paraId="6AE6D5C4" w14:textId="77777777" w:rsidR="0092361D" w:rsidRPr="00D1350B" w:rsidRDefault="0092361D" w:rsidP="00C724BE">
            <w:pPr>
              <w:spacing w:before="20" w:after="20" w:line="288" w:lineRule="auto"/>
              <w:rPr>
                <w:sz w:val="26"/>
                <w:szCs w:val="26"/>
              </w:rPr>
            </w:pPr>
            <w:r w:rsidRPr="00D1350B">
              <w:rPr>
                <w:sz w:val="26"/>
                <w:szCs w:val="26"/>
              </w:rPr>
              <w:t xml:space="preserve">                             </w:t>
            </w:r>
          </w:p>
        </w:tc>
        <w:tc>
          <w:tcPr>
            <w:tcW w:w="427" w:type="pct"/>
            <w:tcBorders>
              <w:top w:val="nil"/>
              <w:left w:val="nil"/>
              <w:bottom w:val="single" w:sz="4" w:space="0" w:color="auto"/>
              <w:right w:val="single" w:sz="4" w:space="0" w:color="auto"/>
            </w:tcBorders>
            <w:hideMark/>
          </w:tcPr>
          <w:p w14:paraId="34A3AB5A" w14:textId="77777777" w:rsidR="0092361D" w:rsidRPr="00D1350B" w:rsidRDefault="0092361D" w:rsidP="00C724BE">
            <w:pPr>
              <w:spacing w:before="20" w:after="20" w:line="288" w:lineRule="auto"/>
              <w:rPr>
                <w:sz w:val="26"/>
                <w:szCs w:val="26"/>
              </w:rPr>
            </w:pPr>
            <w:r w:rsidRPr="00D1350B">
              <w:rPr>
                <w:sz w:val="26"/>
                <w:szCs w:val="26"/>
              </w:rPr>
              <w:t> </w:t>
            </w:r>
          </w:p>
        </w:tc>
        <w:tc>
          <w:tcPr>
            <w:tcW w:w="1139" w:type="pct"/>
            <w:tcBorders>
              <w:top w:val="nil"/>
              <w:left w:val="nil"/>
              <w:bottom w:val="single" w:sz="4" w:space="0" w:color="auto"/>
              <w:right w:val="single" w:sz="4" w:space="0" w:color="auto"/>
            </w:tcBorders>
            <w:hideMark/>
          </w:tcPr>
          <w:p w14:paraId="05F16BF3" w14:textId="77777777" w:rsidR="0092361D" w:rsidRPr="00D1350B" w:rsidRDefault="0092361D" w:rsidP="00C724BE">
            <w:pPr>
              <w:spacing w:before="20" w:after="20" w:line="288" w:lineRule="auto"/>
              <w:rPr>
                <w:sz w:val="26"/>
                <w:szCs w:val="26"/>
              </w:rPr>
            </w:pPr>
            <w:r w:rsidRPr="00D1350B">
              <w:rPr>
                <w:sz w:val="26"/>
                <w:szCs w:val="26"/>
              </w:rPr>
              <w:t> </w:t>
            </w:r>
          </w:p>
        </w:tc>
        <w:tc>
          <w:tcPr>
            <w:tcW w:w="287" w:type="pct"/>
            <w:tcBorders>
              <w:top w:val="nil"/>
              <w:left w:val="nil"/>
              <w:bottom w:val="single" w:sz="4" w:space="0" w:color="auto"/>
              <w:right w:val="single" w:sz="4" w:space="0" w:color="auto"/>
            </w:tcBorders>
            <w:hideMark/>
          </w:tcPr>
          <w:p w14:paraId="19C6EAFF" w14:textId="77777777" w:rsidR="0092361D" w:rsidRPr="00D1350B" w:rsidRDefault="0092361D" w:rsidP="00C724BE">
            <w:pPr>
              <w:spacing w:before="20" w:after="20" w:line="288" w:lineRule="auto"/>
              <w:rPr>
                <w:sz w:val="26"/>
                <w:szCs w:val="26"/>
              </w:rPr>
            </w:pPr>
            <w:r w:rsidRPr="00D1350B">
              <w:rPr>
                <w:sz w:val="26"/>
                <w:szCs w:val="26"/>
              </w:rPr>
              <w:t> </w:t>
            </w:r>
          </w:p>
        </w:tc>
      </w:tr>
      <w:tr w:rsidR="0092361D" w:rsidRPr="00D1350B" w14:paraId="1DE90A3F" w14:textId="77777777" w:rsidTr="00B24587">
        <w:trPr>
          <w:trHeight w:val="421"/>
        </w:trPr>
        <w:tc>
          <w:tcPr>
            <w:tcW w:w="248" w:type="pct"/>
            <w:tcBorders>
              <w:top w:val="nil"/>
              <w:left w:val="single" w:sz="4" w:space="0" w:color="auto"/>
              <w:bottom w:val="single" w:sz="4" w:space="0" w:color="auto"/>
              <w:right w:val="single" w:sz="4" w:space="0" w:color="auto"/>
            </w:tcBorders>
            <w:vAlign w:val="center"/>
            <w:hideMark/>
          </w:tcPr>
          <w:p w14:paraId="3D7A7553" w14:textId="77777777" w:rsidR="0092361D" w:rsidRPr="00D1350B" w:rsidRDefault="0092361D" w:rsidP="00C724BE">
            <w:pPr>
              <w:spacing w:before="20" w:after="20" w:line="288" w:lineRule="auto"/>
              <w:rPr>
                <w:sz w:val="26"/>
                <w:szCs w:val="26"/>
              </w:rPr>
            </w:pPr>
          </w:p>
        </w:tc>
        <w:tc>
          <w:tcPr>
            <w:tcW w:w="1301" w:type="pct"/>
            <w:tcBorders>
              <w:top w:val="nil"/>
              <w:left w:val="nil"/>
              <w:bottom w:val="single" w:sz="4" w:space="0" w:color="auto"/>
              <w:right w:val="single" w:sz="4" w:space="0" w:color="auto"/>
            </w:tcBorders>
            <w:vAlign w:val="center"/>
            <w:hideMark/>
          </w:tcPr>
          <w:p w14:paraId="1DF3B351" w14:textId="77777777" w:rsidR="0092361D" w:rsidRPr="00D1350B" w:rsidRDefault="0092361D" w:rsidP="00C724BE">
            <w:pPr>
              <w:spacing w:before="20" w:after="20" w:line="288" w:lineRule="auto"/>
              <w:rPr>
                <w:b/>
                <w:bCs/>
                <w:sz w:val="26"/>
                <w:szCs w:val="26"/>
              </w:rPr>
            </w:pPr>
            <w:r w:rsidRPr="00D1350B">
              <w:rPr>
                <w:b/>
                <w:bCs/>
                <w:sz w:val="26"/>
                <w:szCs w:val="26"/>
              </w:rPr>
              <w:t>Tổng cộng</w:t>
            </w:r>
          </w:p>
        </w:tc>
        <w:tc>
          <w:tcPr>
            <w:tcW w:w="683" w:type="pct"/>
            <w:tcBorders>
              <w:top w:val="nil"/>
              <w:left w:val="nil"/>
              <w:bottom w:val="single" w:sz="4" w:space="0" w:color="auto"/>
              <w:right w:val="single" w:sz="4" w:space="0" w:color="auto"/>
            </w:tcBorders>
            <w:hideMark/>
          </w:tcPr>
          <w:p w14:paraId="2932ECD0" w14:textId="77777777" w:rsidR="0092361D" w:rsidRPr="00D1350B" w:rsidRDefault="0092361D" w:rsidP="00C724BE">
            <w:pPr>
              <w:spacing w:before="20" w:after="20" w:line="288" w:lineRule="auto"/>
              <w:rPr>
                <w:sz w:val="26"/>
                <w:szCs w:val="26"/>
              </w:rPr>
            </w:pPr>
            <w:r w:rsidRPr="00D1350B">
              <w:rPr>
                <w:sz w:val="26"/>
                <w:szCs w:val="26"/>
              </w:rPr>
              <w:t> 100%</w:t>
            </w:r>
          </w:p>
        </w:tc>
        <w:tc>
          <w:tcPr>
            <w:tcW w:w="915" w:type="pct"/>
            <w:tcBorders>
              <w:top w:val="nil"/>
              <w:left w:val="nil"/>
              <w:bottom w:val="single" w:sz="4" w:space="0" w:color="auto"/>
              <w:right w:val="single" w:sz="4" w:space="0" w:color="auto"/>
            </w:tcBorders>
            <w:hideMark/>
          </w:tcPr>
          <w:p w14:paraId="21B3BEDB" w14:textId="77777777" w:rsidR="0092361D" w:rsidRPr="00D1350B" w:rsidRDefault="0092361D" w:rsidP="00C724BE">
            <w:pPr>
              <w:spacing w:before="20" w:after="20" w:line="288" w:lineRule="auto"/>
              <w:rPr>
                <w:sz w:val="26"/>
                <w:szCs w:val="26"/>
              </w:rPr>
            </w:pPr>
            <w:r w:rsidRPr="00D1350B">
              <w:rPr>
                <w:sz w:val="26"/>
                <w:szCs w:val="26"/>
              </w:rPr>
              <w:t> </w:t>
            </w:r>
          </w:p>
        </w:tc>
        <w:tc>
          <w:tcPr>
            <w:tcW w:w="427" w:type="pct"/>
            <w:tcBorders>
              <w:top w:val="nil"/>
              <w:left w:val="nil"/>
              <w:bottom w:val="single" w:sz="4" w:space="0" w:color="auto"/>
              <w:right w:val="single" w:sz="4" w:space="0" w:color="auto"/>
            </w:tcBorders>
            <w:hideMark/>
          </w:tcPr>
          <w:p w14:paraId="07ADA27E" w14:textId="77777777" w:rsidR="0092361D" w:rsidRPr="00D1350B" w:rsidRDefault="0092361D" w:rsidP="00C724BE">
            <w:pPr>
              <w:spacing w:before="20" w:after="20" w:line="288" w:lineRule="auto"/>
              <w:rPr>
                <w:sz w:val="26"/>
                <w:szCs w:val="26"/>
              </w:rPr>
            </w:pPr>
            <w:r w:rsidRPr="00D1350B">
              <w:rPr>
                <w:sz w:val="26"/>
                <w:szCs w:val="26"/>
              </w:rPr>
              <w:t> </w:t>
            </w:r>
          </w:p>
        </w:tc>
        <w:tc>
          <w:tcPr>
            <w:tcW w:w="1139" w:type="pct"/>
            <w:tcBorders>
              <w:top w:val="nil"/>
              <w:left w:val="nil"/>
              <w:bottom w:val="single" w:sz="4" w:space="0" w:color="auto"/>
              <w:right w:val="single" w:sz="4" w:space="0" w:color="auto"/>
            </w:tcBorders>
            <w:hideMark/>
          </w:tcPr>
          <w:p w14:paraId="2B3F6177" w14:textId="77777777" w:rsidR="0092361D" w:rsidRPr="00D1350B" w:rsidRDefault="0092361D" w:rsidP="00C724BE">
            <w:pPr>
              <w:spacing w:before="20" w:after="20" w:line="288" w:lineRule="auto"/>
              <w:rPr>
                <w:sz w:val="26"/>
                <w:szCs w:val="26"/>
              </w:rPr>
            </w:pPr>
            <w:r w:rsidRPr="00D1350B">
              <w:rPr>
                <w:sz w:val="26"/>
                <w:szCs w:val="26"/>
              </w:rPr>
              <w:t> </w:t>
            </w:r>
          </w:p>
        </w:tc>
        <w:tc>
          <w:tcPr>
            <w:tcW w:w="287" w:type="pct"/>
            <w:tcBorders>
              <w:top w:val="nil"/>
              <w:left w:val="nil"/>
              <w:bottom w:val="single" w:sz="4" w:space="0" w:color="auto"/>
              <w:right w:val="single" w:sz="4" w:space="0" w:color="auto"/>
            </w:tcBorders>
            <w:hideMark/>
          </w:tcPr>
          <w:p w14:paraId="398AD3B8" w14:textId="77777777" w:rsidR="0092361D" w:rsidRPr="00D1350B" w:rsidRDefault="0092361D" w:rsidP="00C724BE">
            <w:pPr>
              <w:spacing w:before="20" w:after="20" w:line="288" w:lineRule="auto"/>
              <w:rPr>
                <w:sz w:val="26"/>
                <w:szCs w:val="26"/>
              </w:rPr>
            </w:pPr>
            <w:r w:rsidRPr="00D1350B">
              <w:rPr>
                <w:sz w:val="26"/>
                <w:szCs w:val="26"/>
              </w:rPr>
              <w:t> </w:t>
            </w:r>
          </w:p>
        </w:tc>
      </w:tr>
    </w:tbl>
    <w:p w14:paraId="103AC28B" w14:textId="77777777" w:rsidR="0092361D" w:rsidRPr="00D1350B" w:rsidRDefault="0092361D" w:rsidP="00C724BE">
      <w:pPr>
        <w:spacing w:before="20" w:after="20" w:line="288" w:lineRule="auto"/>
        <w:rPr>
          <w:i/>
          <w:iCs/>
          <w:sz w:val="28"/>
          <w:szCs w:val="28"/>
          <w:u w:val="single"/>
        </w:rPr>
      </w:pPr>
      <w:r w:rsidRPr="00D1350B">
        <w:rPr>
          <w:i/>
          <w:iCs/>
          <w:sz w:val="28"/>
          <w:szCs w:val="28"/>
          <w:u w:val="single"/>
        </w:rPr>
        <w:t>Lưu ý:</w:t>
      </w:r>
    </w:p>
    <w:p w14:paraId="3946160E" w14:textId="77777777" w:rsidR="0092361D" w:rsidRPr="00D1350B" w:rsidRDefault="0092361D" w:rsidP="00C724BE">
      <w:pPr>
        <w:spacing w:before="20" w:after="20"/>
        <w:rPr>
          <w:sz w:val="28"/>
          <w:szCs w:val="28"/>
        </w:rPr>
      </w:pPr>
      <w:r w:rsidRPr="00D1350B">
        <w:rPr>
          <w:sz w:val="28"/>
          <w:szCs w:val="28"/>
        </w:rPr>
        <w:t>- Nếu sử dụng nhiều hợp đồng tái cố định/tái tạm thời thì bổ sung thêm dòng theo mẫu trên.</w:t>
      </w:r>
    </w:p>
    <w:p w14:paraId="50C8DC78" w14:textId="77777777" w:rsidR="0092361D" w:rsidRDefault="0092361D" w:rsidP="00C724BE">
      <w:pPr>
        <w:spacing w:before="20" w:after="20"/>
        <w:rPr>
          <w:sz w:val="28"/>
          <w:szCs w:val="28"/>
        </w:rPr>
      </w:pPr>
      <w:r w:rsidRPr="00D1350B">
        <w:rPr>
          <w:sz w:val="28"/>
          <w:szCs w:val="28"/>
        </w:rPr>
        <w:t>- Tổng cộng cho một nhà máy phải là tổng số tiền bảo hiểm và có tỷ lệ tổng 100%.</w:t>
      </w:r>
    </w:p>
    <w:p w14:paraId="50CADF32" w14:textId="77777777" w:rsidR="008B7324" w:rsidRPr="00D1350B" w:rsidRDefault="008B7324" w:rsidP="00C724BE">
      <w:pPr>
        <w:spacing w:before="20" w:after="20"/>
        <w:rPr>
          <w:sz w:val="28"/>
          <w:szCs w:val="28"/>
        </w:rPr>
      </w:pPr>
    </w:p>
    <w:p w14:paraId="55DEACAB" w14:textId="77777777" w:rsidR="008B7324" w:rsidRPr="00D1350B" w:rsidRDefault="008B7324" w:rsidP="008B7324">
      <w:pPr>
        <w:spacing w:before="120" w:line="288" w:lineRule="auto"/>
        <w:rPr>
          <w:b/>
          <w:bCs/>
          <w:i/>
          <w:iCs/>
          <w:sz w:val="28"/>
          <w:szCs w:val="28"/>
        </w:rPr>
      </w:pPr>
      <w:r w:rsidRPr="00D1350B">
        <w:rPr>
          <w:b/>
          <w:bCs/>
          <w:i/>
          <w:iCs/>
          <w:sz w:val="28"/>
          <w:szCs w:val="28"/>
        </w:rPr>
        <w:t>Mẫu 2</w:t>
      </w:r>
    </w:p>
    <w:p w14:paraId="5A92F92E" w14:textId="77777777" w:rsidR="008B7324" w:rsidRPr="00D1350B" w:rsidRDefault="008B7324" w:rsidP="008B7324">
      <w:pPr>
        <w:spacing w:before="120" w:line="288" w:lineRule="auto"/>
        <w:jc w:val="center"/>
        <w:rPr>
          <w:b/>
          <w:bCs/>
          <w:sz w:val="28"/>
          <w:szCs w:val="28"/>
        </w:rPr>
      </w:pPr>
      <w:r w:rsidRPr="00D1350B">
        <w:rPr>
          <w:b/>
          <w:bCs/>
          <w:sz w:val="28"/>
          <w:szCs w:val="28"/>
        </w:rPr>
        <w:t>BẢNG CHÀO PHÍ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2945"/>
        <w:gridCol w:w="2310"/>
        <w:gridCol w:w="1086"/>
        <w:gridCol w:w="1766"/>
        <w:gridCol w:w="1766"/>
        <w:gridCol w:w="1629"/>
        <w:gridCol w:w="1086"/>
        <w:gridCol w:w="814"/>
      </w:tblGrid>
      <w:tr w:rsidR="008B7324" w:rsidRPr="00D1350B" w14:paraId="5FE4A0E3" w14:textId="77777777" w:rsidTr="00B24587">
        <w:trPr>
          <w:trHeight w:val="934"/>
          <w:tblHeader/>
        </w:trPr>
        <w:tc>
          <w:tcPr>
            <w:tcW w:w="211" w:type="pct"/>
            <w:vAlign w:val="center"/>
          </w:tcPr>
          <w:p w14:paraId="536E4A7A" w14:textId="77777777" w:rsidR="008B7324" w:rsidRPr="00D1350B" w:rsidRDefault="008B7324" w:rsidP="00B24587">
            <w:pPr>
              <w:spacing w:before="120" w:line="288" w:lineRule="auto"/>
              <w:jc w:val="center"/>
              <w:rPr>
                <w:b/>
                <w:bCs/>
                <w:sz w:val="26"/>
                <w:szCs w:val="26"/>
              </w:rPr>
            </w:pPr>
            <w:r w:rsidRPr="00D1350B">
              <w:rPr>
                <w:b/>
                <w:bCs/>
                <w:sz w:val="26"/>
                <w:szCs w:val="26"/>
              </w:rPr>
              <w:t>Stt</w:t>
            </w:r>
          </w:p>
        </w:tc>
        <w:tc>
          <w:tcPr>
            <w:tcW w:w="1052" w:type="pct"/>
            <w:vAlign w:val="center"/>
          </w:tcPr>
          <w:p w14:paraId="492C1252" w14:textId="77777777" w:rsidR="008B7324" w:rsidRPr="00D1350B" w:rsidRDefault="008B7324" w:rsidP="00B24587">
            <w:pPr>
              <w:spacing w:before="120" w:line="288" w:lineRule="auto"/>
              <w:jc w:val="center"/>
              <w:rPr>
                <w:b/>
                <w:bCs/>
                <w:sz w:val="26"/>
                <w:szCs w:val="26"/>
              </w:rPr>
            </w:pPr>
            <w:r w:rsidRPr="00D1350B">
              <w:rPr>
                <w:b/>
                <w:bCs/>
                <w:sz w:val="26"/>
                <w:szCs w:val="26"/>
              </w:rPr>
              <w:t>Nội dung dịch vụ</w:t>
            </w:r>
          </w:p>
        </w:tc>
        <w:tc>
          <w:tcPr>
            <w:tcW w:w="825" w:type="pct"/>
            <w:vAlign w:val="center"/>
          </w:tcPr>
          <w:p w14:paraId="3AC7B220" w14:textId="77777777" w:rsidR="008B7324" w:rsidRPr="00D1350B" w:rsidRDefault="008B7324" w:rsidP="00B24587">
            <w:pPr>
              <w:spacing w:before="120" w:line="288" w:lineRule="auto"/>
              <w:jc w:val="center"/>
              <w:rPr>
                <w:b/>
                <w:bCs/>
                <w:sz w:val="26"/>
                <w:szCs w:val="26"/>
              </w:rPr>
            </w:pPr>
            <w:r w:rsidRPr="00D1350B">
              <w:rPr>
                <w:b/>
                <w:bCs/>
                <w:sz w:val="26"/>
                <w:szCs w:val="26"/>
              </w:rPr>
              <w:t xml:space="preserve">Giá trị tài sản bảo hiểm </w:t>
            </w:r>
            <w:r w:rsidRPr="00D1350B">
              <w:rPr>
                <w:b/>
                <w:bCs/>
                <w:sz w:val="26"/>
                <w:szCs w:val="26"/>
              </w:rPr>
              <w:br/>
              <w:t>(Số tiền bảo hiểm) (VND)</w:t>
            </w:r>
          </w:p>
        </w:tc>
        <w:tc>
          <w:tcPr>
            <w:tcW w:w="388" w:type="pct"/>
            <w:vAlign w:val="center"/>
          </w:tcPr>
          <w:p w14:paraId="1A094367" w14:textId="77777777" w:rsidR="008B7324" w:rsidRPr="00D1350B" w:rsidRDefault="008B7324" w:rsidP="00B24587">
            <w:pPr>
              <w:spacing w:before="120" w:line="288" w:lineRule="auto"/>
              <w:jc w:val="center"/>
              <w:rPr>
                <w:b/>
                <w:bCs/>
                <w:sz w:val="26"/>
                <w:szCs w:val="26"/>
              </w:rPr>
            </w:pPr>
            <w:r w:rsidRPr="00D1350B">
              <w:rPr>
                <w:b/>
                <w:bCs/>
                <w:sz w:val="26"/>
                <w:szCs w:val="26"/>
              </w:rPr>
              <w:t xml:space="preserve">Đơn giá dự thầu </w:t>
            </w:r>
            <w:r w:rsidRPr="00D1350B">
              <w:rPr>
                <w:b/>
                <w:bCs/>
                <w:sz w:val="26"/>
                <w:szCs w:val="26"/>
              </w:rPr>
              <w:br/>
              <w:t>(Tỷ lệ phí bảo hiểm) (%)</w:t>
            </w:r>
          </w:p>
        </w:tc>
        <w:tc>
          <w:tcPr>
            <w:tcW w:w="631" w:type="pct"/>
            <w:vAlign w:val="center"/>
          </w:tcPr>
          <w:p w14:paraId="706B8EB9" w14:textId="77777777" w:rsidR="008B7324" w:rsidRPr="00D1350B" w:rsidRDefault="008B7324" w:rsidP="00B24587">
            <w:pPr>
              <w:spacing w:before="120" w:line="288" w:lineRule="auto"/>
              <w:jc w:val="center"/>
              <w:rPr>
                <w:b/>
                <w:bCs/>
                <w:sz w:val="26"/>
                <w:szCs w:val="26"/>
              </w:rPr>
            </w:pPr>
            <w:r w:rsidRPr="00D1350B">
              <w:rPr>
                <w:b/>
                <w:bCs/>
                <w:sz w:val="26"/>
                <w:szCs w:val="26"/>
              </w:rPr>
              <w:t>Thành tiền chưa thuế VAT</w:t>
            </w:r>
            <w:r w:rsidRPr="00D1350B">
              <w:rPr>
                <w:b/>
                <w:bCs/>
                <w:sz w:val="26"/>
                <w:szCs w:val="26"/>
              </w:rPr>
              <w:br/>
              <w:t>(Phí bảo hiểm)</w:t>
            </w:r>
          </w:p>
          <w:p w14:paraId="694F33E9" w14:textId="77777777" w:rsidR="008B7324" w:rsidRPr="00D1350B" w:rsidRDefault="008B7324" w:rsidP="00B24587">
            <w:pPr>
              <w:spacing w:before="120" w:line="288" w:lineRule="auto"/>
              <w:jc w:val="center"/>
              <w:rPr>
                <w:b/>
                <w:bCs/>
                <w:sz w:val="26"/>
                <w:szCs w:val="26"/>
              </w:rPr>
            </w:pPr>
            <w:r w:rsidRPr="00D1350B">
              <w:rPr>
                <w:b/>
                <w:bCs/>
                <w:sz w:val="26"/>
                <w:szCs w:val="26"/>
              </w:rPr>
              <w:t>(VND)</w:t>
            </w:r>
          </w:p>
        </w:tc>
        <w:tc>
          <w:tcPr>
            <w:tcW w:w="631" w:type="pct"/>
            <w:vAlign w:val="center"/>
          </w:tcPr>
          <w:p w14:paraId="1E875048" w14:textId="77777777" w:rsidR="008B7324" w:rsidRPr="00D1350B" w:rsidRDefault="008B7324" w:rsidP="00B24587">
            <w:pPr>
              <w:spacing w:before="120" w:line="288" w:lineRule="auto"/>
              <w:jc w:val="center"/>
              <w:rPr>
                <w:b/>
                <w:bCs/>
                <w:sz w:val="26"/>
                <w:szCs w:val="26"/>
              </w:rPr>
            </w:pPr>
            <w:r w:rsidRPr="00D1350B">
              <w:rPr>
                <w:b/>
                <w:bCs/>
                <w:sz w:val="26"/>
                <w:szCs w:val="26"/>
              </w:rPr>
              <w:t>Giá trị thuế VAT tạm tính 10%</w:t>
            </w:r>
          </w:p>
        </w:tc>
        <w:tc>
          <w:tcPr>
            <w:tcW w:w="582" w:type="pct"/>
          </w:tcPr>
          <w:p w14:paraId="481F9D71" w14:textId="77777777" w:rsidR="008B7324" w:rsidRPr="00D1350B" w:rsidRDefault="008B7324" w:rsidP="00B24587">
            <w:pPr>
              <w:spacing w:before="120" w:line="288" w:lineRule="auto"/>
              <w:jc w:val="center"/>
              <w:rPr>
                <w:b/>
                <w:bCs/>
                <w:sz w:val="26"/>
                <w:szCs w:val="26"/>
              </w:rPr>
            </w:pPr>
            <w:r w:rsidRPr="00D1350B">
              <w:rPr>
                <w:b/>
                <w:bCs/>
                <w:sz w:val="26"/>
                <w:szCs w:val="26"/>
              </w:rPr>
              <w:t>Thành tiền gồm thuế VAT</w:t>
            </w:r>
            <w:r w:rsidRPr="00D1350B">
              <w:rPr>
                <w:b/>
                <w:bCs/>
                <w:sz w:val="26"/>
                <w:szCs w:val="26"/>
              </w:rPr>
              <w:br/>
              <w:t>(Phí bảo hiểm)</w:t>
            </w:r>
          </w:p>
          <w:p w14:paraId="7FE7D63B" w14:textId="77777777" w:rsidR="008B7324" w:rsidRPr="00D1350B" w:rsidRDefault="008B7324" w:rsidP="00B24587">
            <w:pPr>
              <w:spacing w:before="120" w:line="288" w:lineRule="auto"/>
              <w:jc w:val="center"/>
              <w:rPr>
                <w:b/>
                <w:bCs/>
                <w:sz w:val="26"/>
                <w:szCs w:val="26"/>
              </w:rPr>
            </w:pPr>
            <w:r w:rsidRPr="00D1350B">
              <w:rPr>
                <w:b/>
                <w:bCs/>
                <w:sz w:val="26"/>
                <w:szCs w:val="26"/>
              </w:rPr>
              <w:t>(VND)</w:t>
            </w:r>
          </w:p>
        </w:tc>
        <w:tc>
          <w:tcPr>
            <w:tcW w:w="388" w:type="pct"/>
            <w:vAlign w:val="center"/>
          </w:tcPr>
          <w:p w14:paraId="7C12A1FF" w14:textId="77777777" w:rsidR="008B7324" w:rsidRPr="00D1350B" w:rsidRDefault="008B7324" w:rsidP="00B24587">
            <w:pPr>
              <w:spacing w:before="120" w:line="288" w:lineRule="auto"/>
              <w:jc w:val="center"/>
              <w:rPr>
                <w:b/>
                <w:bCs/>
                <w:sz w:val="26"/>
                <w:szCs w:val="26"/>
              </w:rPr>
            </w:pPr>
            <w:r w:rsidRPr="00D1350B">
              <w:rPr>
                <w:b/>
                <w:bCs/>
                <w:sz w:val="26"/>
                <w:szCs w:val="26"/>
              </w:rPr>
              <w:t>Mức miễn thường</w:t>
            </w:r>
          </w:p>
        </w:tc>
        <w:tc>
          <w:tcPr>
            <w:tcW w:w="291" w:type="pct"/>
            <w:vAlign w:val="center"/>
          </w:tcPr>
          <w:p w14:paraId="71DDAA8C" w14:textId="77777777" w:rsidR="008B7324" w:rsidRPr="00D1350B" w:rsidRDefault="008B7324" w:rsidP="00B24587">
            <w:pPr>
              <w:spacing w:before="120" w:line="288" w:lineRule="auto"/>
              <w:jc w:val="center"/>
              <w:rPr>
                <w:b/>
                <w:bCs/>
                <w:sz w:val="26"/>
                <w:szCs w:val="26"/>
              </w:rPr>
            </w:pPr>
            <w:r w:rsidRPr="00D1350B">
              <w:rPr>
                <w:b/>
                <w:bCs/>
                <w:sz w:val="26"/>
                <w:szCs w:val="26"/>
              </w:rPr>
              <w:t>Địa điểm bảo hiểm</w:t>
            </w:r>
          </w:p>
        </w:tc>
      </w:tr>
      <w:tr w:rsidR="008B7324" w:rsidRPr="00D1350B" w14:paraId="12DC1891" w14:textId="77777777" w:rsidTr="00B24587">
        <w:trPr>
          <w:trHeight w:val="422"/>
          <w:tblHeader/>
        </w:trPr>
        <w:tc>
          <w:tcPr>
            <w:tcW w:w="211" w:type="pct"/>
            <w:vAlign w:val="center"/>
          </w:tcPr>
          <w:p w14:paraId="60FD112F" w14:textId="77777777" w:rsidR="008B7324" w:rsidRPr="00D1350B" w:rsidRDefault="008B7324" w:rsidP="00B24587">
            <w:pPr>
              <w:spacing w:before="120" w:line="288" w:lineRule="auto"/>
              <w:jc w:val="center"/>
              <w:rPr>
                <w:b/>
                <w:bCs/>
                <w:sz w:val="26"/>
                <w:szCs w:val="26"/>
              </w:rPr>
            </w:pPr>
            <w:r w:rsidRPr="00D1350B">
              <w:rPr>
                <w:b/>
                <w:bCs/>
                <w:sz w:val="26"/>
                <w:szCs w:val="26"/>
              </w:rPr>
              <w:t>(1)</w:t>
            </w:r>
          </w:p>
        </w:tc>
        <w:tc>
          <w:tcPr>
            <w:tcW w:w="1052" w:type="pct"/>
            <w:vAlign w:val="center"/>
          </w:tcPr>
          <w:p w14:paraId="6789276A" w14:textId="77777777" w:rsidR="008B7324" w:rsidRPr="00D1350B" w:rsidRDefault="008B7324" w:rsidP="00B24587">
            <w:pPr>
              <w:spacing w:before="120" w:line="288" w:lineRule="auto"/>
              <w:jc w:val="center"/>
              <w:rPr>
                <w:b/>
                <w:bCs/>
                <w:sz w:val="26"/>
                <w:szCs w:val="26"/>
              </w:rPr>
            </w:pPr>
            <w:r w:rsidRPr="00D1350B">
              <w:rPr>
                <w:b/>
                <w:bCs/>
                <w:sz w:val="26"/>
                <w:szCs w:val="26"/>
              </w:rPr>
              <w:t>(2)</w:t>
            </w:r>
          </w:p>
        </w:tc>
        <w:tc>
          <w:tcPr>
            <w:tcW w:w="825" w:type="pct"/>
            <w:vAlign w:val="center"/>
          </w:tcPr>
          <w:p w14:paraId="13BA0A91" w14:textId="77777777" w:rsidR="008B7324" w:rsidRPr="00D1350B" w:rsidRDefault="008B7324" w:rsidP="00B24587">
            <w:pPr>
              <w:spacing w:before="120" w:line="288" w:lineRule="auto"/>
              <w:jc w:val="center"/>
              <w:rPr>
                <w:b/>
                <w:bCs/>
                <w:sz w:val="26"/>
                <w:szCs w:val="26"/>
              </w:rPr>
            </w:pPr>
            <w:r w:rsidRPr="00D1350B">
              <w:rPr>
                <w:b/>
                <w:bCs/>
                <w:sz w:val="26"/>
                <w:szCs w:val="26"/>
              </w:rPr>
              <w:t>(3)</w:t>
            </w:r>
          </w:p>
        </w:tc>
        <w:tc>
          <w:tcPr>
            <w:tcW w:w="388" w:type="pct"/>
            <w:vAlign w:val="center"/>
          </w:tcPr>
          <w:p w14:paraId="63341638" w14:textId="77777777" w:rsidR="008B7324" w:rsidRPr="00D1350B" w:rsidRDefault="008B7324" w:rsidP="00B24587">
            <w:pPr>
              <w:spacing w:before="120" w:line="288" w:lineRule="auto"/>
              <w:jc w:val="center"/>
              <w:rPr>
                <w:b/>
                <w:bCs/>
                <w:sz w:val="26"/>
                <w:szCs w:val="26"/>
              </w:rPr>
            </w:pPr>
            <w:r w:rsidRPr="00D1350B">
              <w:rPr>
                <w:b/>
                <w:bCs/>
                <w:sz w:val="26"/>
                <w:szCs w:val="26"/>
              </w:rPr>
              <w:t>(4)</w:t>
            </w:r>
          </w:p>
        </w:tc>
        <w:tc>
          <w:tcPr>
            <w:tcW w:w="631" w:type="pct"/>
            <w:vAlign w:val="center"/>
          </w:tcPr>
          <w:p w14:paraId="60454F5D" w14:textId="77777777" w:rsidR="008B7324" w:rsidRPr="00D1350B" w:rsidRDefault="008B7324" w:rsidP="00B24587">
            <w:pPr>
              <w:spacing w:before="120" w:line="288" w:lineRule="auto"/>
              <w:jc w:val="center"/>
              <w:rPr>
                <w:b/>
                <w:bCs/>
                <w:sz w:val="26"/>
                <w:szCs w:val="26"/>
              </w:rPr>
            </w:pPr>
            <w:r w:rsidRPr="00D1350B">
              <w:rPr>
                <w:b/>
                <w:bCs/>
                <w:sz w:val="26"/>
                <w:szCs w:val="26"/>
              </w:rPr>
              <w:t>(</w:t>
            </w:r>
            <w:proofErr w:type="gramStart"/>
            <w:r w:rsidRPr="00D1350B">
              <w:rPr>
                <w:b/>
                <w:bCs/>
                <w:sz w:val="26"/>
                <w:szCs w:val="26"/>
              </w:rPr>
              <w:t>5)=</w:t>
            </w:r>
            <w:proofErr w:type="gramEnd"/>
            <w:r w:rsidRPr="00D1350B">
              <w:rPr>
                <w:b/>
                <w:bCs/>
                <w:sz w:val="26"/>
                <w:szCs w:val="26"/>
              </w:rPr>
              <w:t>(3)x(4)</w:t>
            </w:r>
          </w:p>
        </w:tc>
        <w:tc>
          <w:tcPr>
            <w:tcW w:w="631" w:type="pct"/>
            <w:vAlign w:val="center"/>
          </w:tcPr>
          <w:p w14:paraId="5E0287A3" w14:textId="77777777" w:rsidR="008B7324" w:rsidRPr="00D1350B" w:rsidRDefault="008B7324" w:rsidP="00B24587">
            <w:pPr>
              <w:spacing w:before="120" w:line="288" w:lineRule="auto"/>
              <w:jc w:val="center"/>
              <w:rPr>
                <w:b/>
                <w:bCs/>
                <w:sz w:val="26"/>
                <w:szCs w:val="26"/>
              </w:rPr>
            </w:pPr>
            <w:r w:rsidRPr="00D1350B">
              <w:rPr>
                <w:b/>
                <w:bCs/>
                <w:sz w:val="26"/>
                <w:szCs w:val="26"/>
              </w:rPr>
              <w:t>(</w:t>
            </w:r>
            <w:proofErr w:type="gramStart"/>
            <w:r w:rsidRPr="00D1350B">
              <w:rPr>
                <w:b/>
                <w:bCs/>
                <w:sz w:val="26"/>
                <w:szCs w:val="26"/>
              </w:rPr>
              <w:t>6)=</w:t>
            </w:r>
            <w:proofErr w:type="gramEnd"/>
            <w:r w:rsidRPr="00D1350B">
              <w:rPr>
                <w:b/>
                <w:bCs/>
                <w:sz w:val="26"/>
                <w:szCs w:val="26"/>
              </w:rPr>
              <w:t>(</w:t>
            </w:r>
            <w:proofErr w:type="gramStart"/>
            <w:r w:rsidRPr="00D1350B">
              <w:rPr>
                <w:b/>
                <w:bCs/>
                <w:sz w:val="26"/>
                <w:szCs w:val="26"/>
              </w:rPr>
              <w:t>5)*</w:t>
            </w:r>
            <w:proofErr w:type="gramEnd"/>
            <w:r w:rsidRPr="00D1350B">
              <w:rPr>
                <w:b/>
                <w:bCs/>
                <w:sz w:val="26"/>
                <w:szCs w:val="26"/>
              </w:rPr>
              <w:t>10%</w:t>
            </w:r>
          </w:p>
        </w:tc>
        <w:tc>
          <w:tcPr>
            <w:tcW w:w="582" w:type="pct"/>
            <w:vAlign w:val="center"/>
          </w:tcPr>
          <w:p w14:paraId="221A64CA" w14:textId="77777777" w:rsidR="008B7324" w:rsidRPr="00D1350B" w:rsidRDefault="008B7324" w:rsidP="00B24587">
            <w:pPr>
              <w:spacing w:before="120" w:line="288" w:lineRule="auto"/>
              <w:jc w:val="center"/>
              <w:rPr>
                <w:b/>
                <w:bCs/>
                <w:sz w:val="26"/>
                <w:szCs w:val="26"/>
              </w:rPr>
            </w:pPr>
            <w:r w:rsidRPr="00D1350B">
              <w:rPr>
                <w:b/>
                <w:bCs/>
                <w:sz w:val="26"/>
                <w:szCs w:val="26"/>
              </w:rPr>
              <w:t>(</w:t>
            </w:r>
            <w:proofErr w:type="gramStart"/>
            <w:r w:rsidRPr="00D1350B">
              <w:rPr>
                <w:b/>
                <w:bCs/>
                <w:sz w:val="26"/>
                <w:szCs w:val="26"/>
              </w:rPr>
              <w:t>7)=</w:t>
            </w:r>
            <w:proofErr w:type="gramEnd"/>
            <w:r w:rsidRPr="00D1350B">
              <w:rPr>
                <w:b/>
                <w:bCs/>
                <w:sz w:val="26"/>
                <w:szCs w:val="26"/>
              </w:rPr>
              <w:t>(</w:t>
            </w:r>
            <w:proofErr w:type="gramStart"/>
            <w:r w:rsidRPr="00D1350B">
              <w:rPr>
                <w:b/>
                <w:bCs/>
                <w:sz w:val="26"/>
                <w:szCs w:val="26"/>
              </w:rPr>
              <w:t>5)+(</w:t>
            </w:r>
            <w:proofErr w:type="gramEnd"/>
            <w:r w:rsidRPr="00D1350B">
              <w:rPr>
                <w:b/>
                <w:bCs/>
                <w:sz w:val="26"/>
                <w:szCs w:val="26"/>
              </w:rPr>
              <w:t>6)</w:t>
            </w:r>
          </w:p>
        </w:tc>
        <w:tc>
          <w:tcPr>
            <w:tcW w:w="388" w:type="pct"/>
            <w:vAlign w:val="center"/>
          </w:tcPr>
          <w:p w14:paraId="6999546D" w14:textId="77777777" w:rsidR="008B7324" w:rsidRPr="00D1350B" w:rsidRDefault="008B7324" w:rsidP="00B24587">
            <w:pPr>
              <w:spacing w:before="120" w:line="288" w:lineRule="auto"/>
              <w:jc w:val="center"/>
              <w:rPr>
                <w:b/>
                <w:bCs/>
                <w:sz w:val="26"/>
                <w:szCs w:val="26"/>
              </w:rPr>
            </w:pPr>
            <w:r w:rsidRPr="00D1350B">
              <w:rPr>
                <w:b/>
                <w:bCs/>
                <w:sz w:val="26"/>
                <w:szCs w:val="26"/>
              </w:rPr>
              <w:t>(8)</w:t>
            </w:r>
          </w:p>
        </w:tc>
        <w:tc>
          <w:tcPr>
            <w:tcW w:w="291" w:type="pct"/>
            <w:vAlign w:val="center"/>
          </w:tcPr>
          <w:p w14:paraId="3A48B888" w14:textId="77777777" w:rsidR="008B7324" w:rsidRPr="00D1350B" w:rsidRDefault="008B7324" w:rsidP="00B24587">
            <w:pPr>
              <w:spacing w:before="120" w:line="288" w:lineRule="auto"/>
              <w:jc w:val="center"/>
              <w:rPr>
                <w:b/>
                <w:bCs/>
                <w:sz w:val="26"/>
                <w:szCs w:val="26"/>
              </w:rPr>
            </w:pPr>
            <w:r w:rsidRPr="00D1350B">
              <w:rPr>
                <w:b/>
                <w:bCs/>
                <w:sz w:val="26"/>
                <w:szCs w:val="26"/>
              </w:rPr>
              <w:t>(9)</w:t>
            </w:r>
          </w:p>
        </w:tc>
      </w:tr>
      <w:tr w:rsidR="008B7324" w:rsidRPr="00D1350B" w14:paraId="54D1AC1D" w14:textId="77777777" w:rsidTr="00B24587">
        <w:trPr>
          <w:trHeight w:val="422"/>
        </w:trPr>
        <w:tc>
          <w:tcPr>
            <w:tcW w:w="211" w:type="pct"/>
            <w:vAlign w:val="center"/>
          </w:tcPr>
          <w:p w14:paraId="20A74061" w14:textId="77777777" w:rsidR="008B7324" w:rsidRPr="00D1350B" w:rsidRDefault="008B7324" w:rsidP="00B24587">
            <w:pPr>
              <w:spacing w:before="120" w:line="288" w:lineRule="auto"/>
              <w:rPr>
                <w:sz w:val="26"/>
                <w:szCs w:val="26"/>
              </w:rPr>
            </w:pPr>
            <w:r w:rsidRPr="00D1350B">
              <w:rPr>
                <w:sz w:val="26"/>
                <w:szCs w:val="26"/>
              </w:rPr>
              <w:t>1</w:t>
            </w:r>
          </w:p>
        </w:tc>
        <w:tc>
          <w:tcPr>
            <w:tcW w:w="1052" w:type="pct"/>
            <w:vAlign w:val="center"/>
          </w:tcPr>
          <w:p w14:paraId="4B5D8A93" w14:textId="77777777" w:rsidR="008B7324" w:rsidRPr="00D1350B" w:rsidRDefault="008B7324" w:rsidP="00B24587">
            <w:pPr>
              <w:spacing w:before="120" w:line="288" w:lineRule="auto"/>
              <w:rPr>
                <w:sz w:val="26"/>
                <w:szCs w:val="26"/>
              </w:rPr>
            </w:pPr>
            <w:r w:rsidRPr="00D1350B">
              <w:rPr>
                <w:sz w:val="26"/>
                <w:szCs w:val="26"/>
              </w:rPr>
              <w:t>Bảo hiểm cháy, nổ bắt buộc</w:t>
            </w:r>
            <w:r w:rsidRPr="00D1350B">
              <w:rPr>
                <w:sz w:val="26"/>
                <w:szCs w:val="26"/>
                <w:lang w:val="vi-VN"/>
              </w:rPr>
              <w:t xml:space="preserve"> cho</w:t>
            </w:r>
            <w:r w:rsidRPr="00D1350B">
              <w:rPr>
                <w:sz w:val="26"/>
                <w:szCs w:val="26"/>
              </w:rPr>
              <w:t xml:space="preserve"> </w:t>
            </w:r>
            <w:r w:rsidRPr="00D1350B">
              <w:rPr>
                <w:sz w:val="26"/>
                <w:szCs w:val="26"/>
                <w:lang w:val="vi-VN"/>
              </w:rPr>
              <w:t xml:space="preserve">Nhà máy </w:t>
            </w:r>
            <w:r w:rsidRPr="00D1350B">
              <w:rPr>
                <w:sz w:val="26"/>
                <w:szCs w:val="26"/>
              </w:rPr>
              <w:t>Điện</w:t>
            </w:r>
            <w:r w:rsidRPr="00D1350B">
              <w:rPr>
                <w:sz w:val="26"/>
                <w:szCs w:val="26"/>
                <w:lang w:val="vi-VN"/>
              </w:rPr>
              <w:t xml:space="preserve"> Phú Mỹ 2.2</w:t>
            </w:r>
            <w:r w:rsidRPr="00D1350B">
              <w:rPr>
                <w:sz w:val="26"/>
                <w:szCs w:val="26"/>
              </w:rPr>
              <w:t xml:space="preserve"> b</w:t>
            </w:r>
            <w:r w:rsidRPr="00D1350B">
              <w:rPr>
                <w:sz w:val="26"/>
                <w:szCs w:val="26"/>
                <w:lang w:val="vi-VN"/>
              </w:rPr>
              <w:t>ao gồm toàn bộ các tài sản được liệt kê tại Phụ lục 1</w:t>
            </w:r>
            <w:r w:rsidRPr="00D1350B">
              <w:rPr>
                <w:sz w:val="26"/>
                <w:szCs w:val="26"/>
              </w:rPr>
              <w:t>.1</w:t>
            </w:r>
            <w:r w:rsidRPr="00D1350B">
              <w:rPr>
                <w:sz w:val="26"/>
                <w:szCs w:val="26"/>
                <w:lang w:val="vi-VN"/>
              </w:rPr>
              <w:t>)</w:t>
            </w:r>
          </w:p>
        </w:tc>
        <w:tc>
          <w:tcPr>
            <w:tcW w:w="825" w:type="pct"/>
            <w:vAlign w:val="center"/>
          </w:tcPr>
          <w:p w14:paraId="5E9A123A" w14:textId="77777777" w:rsidR="008B7324" w:rsidRPr="00D1350B" w:rsidRDefault="008B7324" w:rsidP="00B24587">
            <w:pPr>
              <w:spacing w:before="120" w:line="288" w:lineRule="auto"/>
              <w:jc w:val="right"/>
              <w:rPr>
                <w:sz w:val="26"/>
                <w:szCs w:val="26"/>
              </w:rPr>
            </w:pPr>
            <w:r w:rsidRPr="00D1350B">
              <w:rPr>
                <w:sz w:val="26"/>
                <w:szCs w:val="26"/>
              </w:rPr>
              <w:t>1.395.820.547.471</w:t>
            </w:r>
          </w:p>
        </w:tc>
        <w:tc>
          <w:tcPr>
            <w:tcW w:w="388" w:type="pct"/>
            <w:vAlign w:val="center"/>
          </w:tcPr>
          <w:p w14:paraId="57BA1954" w14:textId="77777777" w:rsidR="008B7324" w:rsidRPr="00D1350B" w:rsidRDefault="008B7324" w:rsidP="00B24587">
            <w:pPr>
              <w:spacing w:before="120" w:line="288" w:lineRule="auto"/>
              <w:rPr>
                <w:sz w:val="26"/>
                <w:szCs w:val="26"/>
              </w:rPr>
            </w:pPr>
          </w:p>
        </w:tc>
        <w:tc>
          <w:tcPr>
            <w:tcW w:w="631" w:type="pct"/>
            <w:vAlign w:val="center"/>
          </w:tcPr>
          <w:p w14:paraId="196A98B0" w14:textId="77777777" w:rsidR="008B7324" w:rsidRPr="00D1350B" w:rsidRDefault="008B7324" w:rsidP="00B24587">
            <w:pPr>
              <w:spacing w:before="120" w:line="288" w:lineRule="auto"/>
              <w:rPr>
                <w:sz w:val="26"/>
                <w:szCs w:val="26"/>
              </w:rPr>
            </w:pPr>
          </w:p>
        </w:tc>
        <w:tc>
          <w:tcPr>
            <w:tcW w:w="631" w:type="pct"/>
            <w:vAlign w:val="center"/>
          </w:tcPr>
          <w:p w14:paraId="2970645E" w14:textId="77777777" w:rsidR="008B7324" w:rsidRPr="00D1350B" w:rsidRDefault="008B7324" w:rsidP="00B24587">
            <w:pPr>
              <w:spacing w:before="120" w:line="288" w:lineRule="auto"/>
              <w:rPr>
                <w:sz w:val="26"/>
                <w:szCs w:val="26"/>
              </w:rPr>
            </w:pPr>
          </w:p>
        </w:tc>
        <w:tc>
          <w:tcPr>
            <w:tcW w:w="582" w:type="pct"/>
          </w:tcPr>
          <w:p w14:paraId="57C7281D" w14:textId="77777777" w:rsidR="008B7324" w:rsidRPr="00D1350B" w:rsidRDefault="008B7324" w:rsidP="00B24587">
            <w:pPr>
              <w:spacing w:before="120" w:line="288" w:lineRule="auto"/>
              <w:rPr>
                <w:sz w:val="26"/>
                <w:szCs w:val="26"/>
              </w:rPr>
            </w:pPr>
          </w:p>
        </w:tc>
        <w:tc>
          <w:tcPr>
            <w:tcW w:w="388" w:type="pct"/>
          </w:tcPr>
          <w:p w14:paraId="0E5AC2B2" w14:textId="77777777" w:rsidR="008B7324" w:rsidRPr="00D1350B" w:rsidRDefault="008B7324" w:rsidP="00B24587">
            <w:pPr>
              <w:spacing w:before="120" w:line="288" w:lineRule="auto"/>
              <w:rPr>
                <w:sz w:val="26"/>
                <w:szCs w:val="26"/>
              </w:rPr>
            </w:pPr>
          </w:p>
        </w:tc>
        <w:tc>
          <w:tcPr>
            <w:tcW w:w="291" w:type="pct"/>
            <w:vAlign w:val="center"/>
          </w:tcPr>
          <w:p w14:paraId="4AEBD831" w14:textId="77777777" w:rsidR="008B7324" w:rsidRPr="00D1350B" w:rsidRDefault="008B7324" w:rsidP="00B24587">
            <w:pPr>
              <w:spacing w:before="120" w:line="288" w:lineRule="auto"/>
              <w:rPr>
                <w:sz w:val="26"/>
                <w:szCs w:val="26"/>
              </w:rPr>
            </w:pPr>
          </w:p>
        </w:tc>
      </w:tr>
      <w:tr w:rsidR="008B7324" w:rsidRPr="00D1350B" w14:paraId="10D4AF75" w14:textId="77777777" w:rsidTr="00B24587">
        <w:trPr>
          <w:trHeight w:val="422"/>
        </w:trPr>
        <w:tc>
          <w:tcPr>
            <w:tcW w:w="211" w:type="pct"/>
            <w:vAlign w:val="center"/>
          </w:tcPr>
          <w:p w14:paraId="0AC4A5FC" w14:textId="77777777" w:rsidR="008B7324" w:rsidRPr="00D1350B" w:rsidRDefault="008B7324" w:rsidP="00B24587">
            <w:pPr>
              <w:spacing w:before="120" w:line="288" w:lineRule="auto"/>
              <w:rPr>
                <w:sz w:val="26"/>
                <w:szCs w:val="26"/>
              </w:rPr>
            </w:pPr>
            <w:r w:rsidRPr="00D1350B">
              <w:rPr>
                <w:sz w:val="26"/>
                <w:szCs w:val="26"/>
              </w:rPr>
              <w:t>2</w:t>
            </w:r>
          </w:p>
        </w:tc>
        <w:tc>
          <w:tcPr>
            <w:tcW w:w="1052" w:type="pct"/>
            <w:vAlign w:val="center"/>
          </w:tcPr>
          <w:p w14:paraId="35207908" w14:textId="77777777" w:rsidR="008B7324" w:rsidRPr="00D1350B" w:rsidRDefault="008B7324" w:rsidP="00B24587">
            <w:pPr>
              <w:spacing w:before="120" w:line="288" w:lineRule="auto"/>
              <w:rPr>
                <w:sz w:val="26"/>
                <w:szCs w:val="26"/>
              </w:rPr>
            </w:pPr>
            <w:r w:rsidRPr="00D1350B">
              <w:rPr>
                <w:sz w:val="26"/>
                <w:szCs w:val="26"/>
              </w:rPr>
              <w:t>Bảo hiểm cháy, nổ bắt buộc</w:t>
            </w:r>
            <w:r w:rsidRPr="00D1350B">
              <w:rPr>
                <w:sz w:val="26"/>
                <w:szCs w:val="26"/>
                <w:lang w:val="vi-VN"/>
              </w:rPr>
              <w:t xml:space="preserve"> cho Nhà máy </w:t>
            </w:r>
            <w:r w:rsidRPr="00D1350B">
              <w:rPr>
                <w:sz w:val="26"/>
                <w:szCs w:val="26"/>
              </w:rPr>
              <w:t>Điện P</w:t>
            </w:r>
            <w:r w:rsidRPr="00D1350B">
              <w:rPr>
                <w:sz w:val="26"/>
                <w:szCs w:val="26"/>
                <w:lang w:val="vi-VN"/>
              </w:rPr>
              <w:t xml:space="preserve">hú Mỹ </w:t>
            </w:r>
            <w:r w:rsidRPr="00D1350B">
              <w:rPr>
                <w:sz w:val="26"/>
                <w:szCs w:val="26"/>
              </w:rPr>
              <w:t>3</w:t>
            </w:r>
            <w:r w:rsidRPr="00D1350B">
              <w:rPr>
                <w:sz w:val="26"/>
                <w:szCs w:val="26"/>
                <w:lang w:val="vi-VN"/>
              </w:rPr>
              <w:t xml:space="preserve"> (bao gồm toàn bộ các tài sản được liệt kê tại Phụ lục 1</w:t>
            </w:r>
            <w:r w:rsidRPr="00D1350B">
              <w:rPr>
                <w:sz w:val="26"/>
                <w:szCs w:val="26"/>
              </w:rPr>
              <w:t>.2</w:t>
            </w:r>
            <w:r w:rsidRPr="00D1350B">
              <w:rPr>
                <w:sz w:val="26"/>
                <w:szCs w:val="26"/>
                <w:lang w:val="vi-VN"/>
              </w:rPr>
              <w:t>)</w:t>
            </w:r>
          </w:p>
        </w:tc>
        <w:tc>
          <w:tcPr>
            <w:tcW w:w="825" w:type="pct"/>
            <w:vAlign w:val="center"/>
          </w:tcPr>
          <w:p w14:paraId="39D0027F" w14:textId="77777777" w:rsidR="008B7324" w:rsidRPr="00D1350B" w:rsidRDefault="008B7324" w:rsidP="00B24587">
            <w:pPr>
              <w:spacing w:before="120" w:line="288" w:lineRule="auto"/>
              <w:jc w:val="right"/>
              <w:rPr>
                <w:sz w:val="26"/>
                <w:szCs w:val="26"/>
              </w:rPr>
            </w:pPr>
            <w:r w:rsidRPr="00D1350B">
              <w:rPr>
                <w:sz w:val="26"/>
                <w:szCs w:val="26"/>
              </w:rPr>
              <w:t>1.316.709.081.042</w:t>
            </w:r>
          </w:p>
        </w:tc>
        <w:tc>
          <w:tcPr>
            <w:tcW w:w="388" w:type="pct"/>
            <w:vAlign w:val="center"/>
          </w:tcPr>
          <w:p w14:paraId="7BFC8CC3" w14:textId="77777777" w:rsidR="008B7324" w:rsidRPr="00D1350B" w:rsidRDefault="008B7324" w:rsidP="00B24587">
            <w:pPr>
              <w:spacing w:before="120" w:line="288" w:lineRule="auto"/>
              <w:rPr>
                <w:sz w:val="26"/>
                <w:szCs w:val="26"/>
              </w:rPr>
            </w:pPr>
          </w:p>
        </w:tc>
        <w:tc>
          <w:tcPr>
            <w:tcW w:w="631" w:type="pct"/>
            <w:vAlign w:val="center"/>
          </w:tcPr>
          <w:p w14:paraId="22B111BF" w14:textId="77777777" w:rsidR="008B7324" w:rsidRPr="00D1350B" w:rsidRDefault="008B7324" w:rsidP="00B24587">
            <w:pPr>
              <w:spacing w:before="120" w:line="288" w:lineRule="auto"/>
              <w:rPr>
                <w:sz w:val="26"/>
                <w:szCs w:val="26"/>
              </w:rPr>
            </w:pPr>
          </w:p>
        </w:tc>
        <w:tc>
          <w:tcPr>
            <w:tcW w:w="631" w:type="pct"/>
            <w:vAlign w:val="center"/>
          </w:tcPr>
          <w:p w14:paraId="7E029E6E" w14:textId="77777777" w:rsidR="008B7324" w:rsidRPr="00D1350B" w:rsidRDefault="008B7324" w:rsidP="00B24587">
            <w:pPr>
              <w:spacing w:before="120" w:line="288" w:lineRule="auto"/>
              <w:rPr>
                <w:sz w:val="26"/>
                <w:szCs w:val="26"/>
              </w:rPr>
            </w:pPr>
          </w:p>
        </w:tc>
        <w:tc>
          <w:tcPr>
            <w:tcW w:w="582" w:type="pct"/>
          </w:tcPr>
          <w:p w14:paraId="4584DE31" w14:textId="77777777" w:rsidR="008B7324" w:rsidRPr="00D1350B" w:rsidRDefault="008B7324" w:rsidP="00B24587">
            <w:pPr>
              <w:spacing w:before="120" w:line="288" w:lineRule="auto"/>
              <w:rPr>
                <w:sz w:val="26"/>
                <w:szCs w:val="26"/>
              </w:rPr>
            </w:pPr>
          </w:p>
        </w:tc>
        <w:tc>
          <w:tcPr>
            <w:tcW w:w="388" w:type="pct"/>
          </w:tcPr>
          <w:p w14:paraId="154CDDF0" w14:textId="77777777" w:rsidR="008B7324" w:rsidRPr="00D1350B" w:rsidRDefault="008B7324" w:rsidP="00B24587">
            <w:pPr>
              <w:spacing w:before="120" w:line="288" w:lineRule="auto"/>
              <w:rPr>
                <w:sz w:val="26"/>
                <w:szCs w:val="26"/>
              </w:rPr>
            </w:pPr>
          </w:p>
        </w:tc>
        <w:tc>
          <w:tcPr>
            <w:tcW w:w="291" w:type="pct"/>
            <w:vAlign w:val="center"/>
          </w:tcPr>
          <w:p w14:paraId="40EAF563" w14:textId="77777777" w:rsidR="008B7324" w:rsidRPr="00D1350B" w:rsidRDefault="008B7324" w:rsidP="00B24587">
            <w:pPr>
              <w:spacing w:before="120" w:line="288" w:lineRule="auto"/>
              <w:rPr>
                <w:sz w:val="26"/>
                <w:szCs w:val="26"/>
              </w:rPr>
            </w:pPr>
          </w:p>
        </w:tc>
      </w:tr>
      <w:tr w:rsidR="008B7324" w:rsidRPr="00D1350B" w14:paraId="2F5DEDE6" w14:textId="77777777" w:rsidTr="00B24587">
        <w:trPr>
          <w:trHeight w:val="316"/>
        </w:trPr>
        <w:tc>
          <w:tcPr>
            <w:tcW w:w="211" w:type="pct"/>
          </w:tcPr>
          <w:p w14:paraId="4A5BE2D6" w14:textId="77777777" w:rsidR="008B7324" w:rsidRPr="00D1350B" w:rsidRDefault="008B7324" w:rsidP="00B24587">
            <w:pPr>
              <w:spacing w:before="120" w:line="288" w:lineRule="auto"/>
              <w:rPr>
                <w:sz w:val="26"/>
                <w:szCs w:val="26"/>
              </w:rPr>
            </w:pPr>
          </w:p>
        </w:tc>
        <w:tc>
          <w:tcPr>
            <w:tcW w:w="2265" w:type="pct"/>
            <w:gridSpan w:val="3"/>
          </w:tcPr>
          <w:p w14:paraId="421A0296" w14:textId="77777777" w:rsidR="008B7324" w:rsidRPr="00D1350B" w:rsidRDefault="008B7324" w:rsidP="00B24587">
            <w:pPr>
              <w:spacing w:before="120" w:line="288" w:lineRule="auto"/>
              <w:rPr>
                <w:b/>
                <w:bCs/>
                <w:sz w:val="26"/>
                <w:szCs w:val="26"/>
              </w:rPr>
            </w:pPr>
            <w:r w:rsidRPr="00D1350B">
              <w:rPr>
                <w:b/>
                <w:bCs/>
                <w:sz w:val="26"/>
                <w:szCs w:val="26"/>
              </w:rPr>
              <w:t>Giá dự thầu đã bao gồm dự phòng trượt giá, thuế, phí, lệ phí (nếu có)</w:t>
            </w:r>
          </w:p>
        </w:tc>
        <w:tc>
          <w:tcPr>
            <w:tcW w:w="631" w:type="pct"/>
            <w:vAlign w:val="center"/>
          </w:tcPr>
          <w:p w14:paraId="7AE1FBF8" w14:textId="77777777" w:rsidR="008B7324" w:rsidRPr="00D1350B" w:rsidRDefault="008B7324" w:rsidP="00B24587">
            <w:pPr>
              <w:spacing w:before="120" w:line="288" w:lineRule="auto"/>
              <w:rPr>
                <w:sz w:val="26"/>
                <w:szCs w:val="26"/>
              </w:rPr>
            </w:pPr>
          </w:p>
        </w:tc>
        <w:tc>
          <w:tcPr>
            <w:tcW w:w="631" w:type="pct"/>
          </w:tcPr>
          <w:p w14:paraId="4A8C643C" w14:textId="77777777" w:rsidR="008B7324" w:rsidRPr="00D1350B" w:rsidRDefault="008B7324" w:rsidP="00B24587">
            <w:pPr>
              <w:spacing w:before="120" w:line="288" w:lineRule="auto"/>
              <w:rPr>
                <w:sz w:val="26"/>
                <w:szCs w:val="26"/>
              </w:rPr>
            </w:pPr>
          </w:p>
        </w:tc>
        <w:tc>
          <w:tcPr>
            <w:tcW w:w="582" w:type="pct"/>
          </w:tcPr>
          <w:p w14:paraId="06EE377A" w14:textId="77777777" w:rsidR="008B7324" w:rsidRPr="00D1350B" w:rsidRDefault="008B7324" w:rsidP="00B24587">
            <w:pPr>
              <w:spacing w:before="120" w:line="288" w:lineRule="auto"/>
              <w:rPr>
                <w:sz w:val="26"/>
                <w:szCs w:val="26"/>
              </w:rPr>
            </w:pPr>
          </w:p>
        </w:tc>
        <w:tc>
          <w:tcPr>
            <w:tcW w:w="388" w:type="pct"/>
          </w:tcPr>
          <w:p w14:paraId="7BD30973" w14:textId="77777777" w:rsidR="008B7324" w:rsidRPr="00D1350B" w:rsidRDefault="008B7324" w:rsidP="00B24587">
            <w:pPr>
              <w:spacing w:before="120" w:line="288" w:lineRule="auto"/>
              <w:rPr>
                <w:sz w:val="26"/>
                <w:szCs w:val="26"/>
              </w:rPr>
            </w:pPr>
          </w:p>
        </w:tc>
        <w:tc>
          <w:tcPr>
            <w:tcW w:w="291" w:type="pct"/>
            <w:vAlign w:val="center"/>
          </w:tcPr>
          <w:p w14:paraId="6A1E8194" w14:textId="77777777" w:rsidR="008B7324" w:rsidRPr="00D1350B" w:rsidRDefault="008B7324" w:rsidP="00B24587">
            <w:pPr>
              <w:spacing w:before="120" w:line="288" w:lineRule="auto"/>
              <w:rPr>
                <w:sz w:val="26"/>
                <w:szCs w:val="26"/>
              </w:rPr>
            </w:pPr>
          </w:p>
        </w:tc>
      </w:tr>
    </w:tbl>
    <w:p w14:paraId="417C4FF2" w14:textId="77777777" w:rsidR="008B7324" w:rsidRPr="00D1350B" w:rsidRDefault="008B7324" w:rsidP="008B7324">
      <w:pPr>
        <w:spacing w:before="120" w:line="288" w:lineRule="auto"/>
        <w:rPr>
          <w:sz w:val="28"/>
          <w:szCs w:val="28"/>
        </w:rPr>
      </w:pPr>
    </w:p>
    <w:p w14:paraId="5913C404" w14:textId="77777777" w:rsidR="008B7324" w:rsidRPr="00D1350B" w:rsidRDefault="008B7324" w:rsidP="008B7324">
      <w:pPr>
        <w:spacing w:before="120" w:line="288" w:lineRule="auto"/>
        <w:rPr>
          <w:b/>
          <w:bCs/>
          <w:i/>
          <w:iCs/>
          <w:sz w:val="28"/>
          <w:szCs w:val="28"/>
          <w:u w:val="single"/>
        </w:rPr>
      </w:pPr>
      <w:r w:rsidRPr="00D1350B">
        <w:rPr>
          <w:b/>
          <w:bCs/>
          <w:i/>
          <w:iCs/>
          <w:sz w:val="28"/>
          <w:szCs w:val="28"/>
          <w:u w:val="single"/>
        </w:rPr>
        <w:lastRenderedPageBreak/>
        <w:t xml:space="preserve">Ghi chú: </w:t>
      </w:r>
    </w:p>
    <w:p w14:paraId="6653A3C5" w14:textId="77777777" w:rsidR="008B7324" w:rsidRPr="00D1350B" w:rsidRDefault="008B7324" w:rsidP="008B7324">
      <w:pPr>
        <w:spacing w:before="120" w:line="288" w:lineRule="auto"/>
        <w:rPr>
          <w:sz w:val="28"/>
          <w:szCs w:val="28"/>
        </w:rPr>
      </w:pPr>
      <w:r w:rsidRPr="00D1350B">
        <w:rPr>
          <w:sz w:val="28"/>
          <w:szCs w:val="28"/>
        </w:rPr>
        <w:t>Các cột (4), (5), (6), (7): do nhà thầu chào. Nhà thầu ghi đơn giá dự thầu và thành tiền của từng công việc cụ thể. Nhà thầu phải tính toán và phân bổ các chi phí về thuế, phí, lệ phí (nếu có) và chi phí cho yếu tố trượt giá của gói thầu vào trong giá dự thầu.</w:t>
      </w:r>
    </w:p>
    <w:p w14:paraId="31BE9FFF" w14:textId="77777777" w:rsidR="008B7324" w:rsidRPr="00D1350B" w:rsidRDefault="008B7324" w:rsidP="008B7324">
      <w:pPr>
        <w:spacing w:before="120" w:line="288" w:lineRule="auto"/>
        <w:rPr>
          <w:sz w:val="28"/>
          <w:szCs w:val="28"/>
        </w:rPr>
      </w:pPr>
      <w:r w:rsidRPr="00D1350B">
        <w:rPr>
          <w:sz w:val="28"/>
          <w:szCs w:val="28"/>
        </w:rPr>
        <w:t>Chi tiết danh mục tài sản mua bảo hiểm như Phụ lục 1 đính kèm.</w:t>
      </w:r>
    </w:p>
    <w:p w14:paraId="44BEC913" w14:textId="77777777" w:rsidR="0092361D" w:rsidRPr="00D1350B" w:rsidRDefault="0092361D" w:rsidP="0092361D">
      <w:pPr>
        <w:spacing w:before="120" w:line="288" w:lineRule="auto"/>
        <w:rPr>
          <w:b/>
          <w:bCs/>
          <w:i/>
          <w:iCs/>
          <w:sz w:val="28"/>
          <w:szCs w:val="28"/>
        </w:rPr>
        <w:sectPr w:rsidR="0092361D" w:rsidRPr="00D1350B" w:rsidSect="0092361D">
          <w:footnotePr>
            <w:numRestart w:val="eachPage"/>
          </w:footnotePr>
          <w:pgSz w:w="16839" w:h="11907" w:orient="landscape" w:code="9"/>
          <w:pgMar w:top="1134" w:right="1134" w:bottom="1134" w:left="1701" w:header="734" w:footer="734" w:gutter="0"/>
          <w:cols w:space="720"/>
          <w:docGrid w:linePitch="360"/>
        </w:sectPr>
      </w:pPr>
    </w:p>
    <w:p w14:paraId="47C50829" w14:textId="770F9596" w:rsidR="0092361D" w:rsidRPr="00D1350B" w:rsidRDefault="0092361D" w:rsidP="0092361D">
      <w:pPr>
        <w:spacing w:before="120" w:line="288" w:lineRule="auto"/>
        <w:rPr>
          <w:b/>
          <w:bCs/>
          <w:i/>
          <w:iCs/>
          <w:sz w:val="28"/>
          <w:szCs w:val="28"/>
          <w:lang w:val="es-ES"/>
        </w:rPr>
      </w:pPr>
      <w:r w:rsidRPr="00D1350B">
        <w:rPr>
          <w:b/>
          <w:bCs/>
          <w:i/>
          <w:iCs/>
          <w:sz w:val="28"/>
          <w:szCs w:val="28"/>
          <w:lang w:val="es-ES"/>
        </w:rPr>
        <w:lastRenderedPageBreak/>
        <w:t>Mẫu 3</w:t>
      </w:r>
    </w:p>
    <w:p w14:paraId="6CD6EEF9" w14:textId="77777777" w:rsidR="0092361D" w:rsidRPr="00D1350B" w:rsidRDefault="0092361D" w:rsidP="0092361D">
      <w:pPr>
        <w:spacing w:before="40" w:after="40" w:line="288" w:lineRule="auto"/>
        <w:jc w:val="center"/>
        <w:rPr>
          <w:b/>
          <w:bCs/>
          <w:sz w:val="28"/>
          <w:szCs w:val="28"/>
          <w:lang w:val="es-ES"/>
        </w:rPr>
      </w:pPr>
      <w:r w:rsidRPr="00D1350B">
        <w:rPr>
          <w:b/>
          <w:bCs/>
          <w:sz w:val="28"/>
          <w:szCs w:val="28"/>
          <w:lang w:val="es-ES"/>
        </w:rPr>
        <w:t>DANH SÁCH CÁC VỤ TỔN THẤT (*) MÀ NHÀ THẦU ĐÃ GIẢI QUYẾT</w:t>
      </w:r>
    </w:p>
    <w:p w14:paraId="0C9ABDBF" w14:textId="24E60901" w:rsidR="0092361D" w:rsidRPr="00D1350B" w:rsidRDefault="0092361D" w:rsidP="0092361D">
      <w:pPr>
        <w:spacing w:before="40" w:after="40" w:line="288" w:lineRule="auto"/>
        <w:jc w:val="center"/>
        <w:rPr>
          <w:b/>
          <w:bCs/>
          <w:sz w:val="28"/>
          <w:szCs w:val="28"/>
          <w:lang w:val="es-ES"/>
        </w:rPr>
      </w:pPr>
      <w:r w:rsidRPr="00D1350B">
        <w:rPr>
          <w:b/>
          <w:bCs/>
          <w:sz w:val="28"/>
          <w:szCs w:val="28"/>
          <w:lang w:val="es-ES"/>
        </w:rPr>
        <w:t xml:space="preserve">CÓ SỐ TIỀN BỒI THƯỜNG THỰC TẾ TỪ </w:t>
      </w:r>
      <w:r w:rsidR="007E6F42">
        <w:rPr>
          <w:b/>
          <w:bCs/>
          <w:sz w:val="28"/>
          <w:szCs w:val="28"/>
          <w:lang w:val="es-ES"/>
        </w:rPr>
        <w:t>8 TỶ</w:t>
      </w:r>
      <w:r w:rsidRPr="00D1350B">
        <w:rPr>
          <w:b/>
          <w:bCs/>
          <w:sz w:val="28"/>
          <w:szCs w:val="28"/>
          <w:lang w:val="es-ES"/>
        </w:rPr>
        <w:t xml:space="preserve"> VND TRỞ LÊN</w:t>
      </w:r>
    </w:p>
    <w:p w14:paraId="276E0275" w14:textId="77777777" w:rsidR="0092361D" w:rsidRPr="00D1350B" w:rsidRDefault="0092361D" w:rsidP="0092361D">
      <w:pPr>
        <w:spacing w:before="40" w:after="40" w:line="288" w:lineRule="auto"/>
        <w:rPr>
          <w:sz w:val="28"/>
          <w:szCs w:val="28"/>
          <w:lang w:val="es-ES"/>
        </w:rPr>
      </w:pPr>
      <w:r w:rsidRPr="00D1350B">
        <w:rPr>
          <w:sz w:val="28"/>
          <w:szCs w:val="28"/>
          <w:lang w:val="es-ES"/>
        </w:rPr>
        <w:t xml:space="preserve">                                                                                                              ________, ngày ____ tháng ____ năm ____</w:t>
      </w:r>
    </w:p>
    <w:p w14:paraId="42611394" w14:textId="77777777" w:rsidR="0092361D" w:rsidRPr="00D1350B" w:rsidRDefault="0092361D" w:rsidP="0092361D">
      <w:pPr>
        <w:spacing w:before="40" w:after="40" w:line="288" w:lineRule="auto"/>
        <w:rPr>
          <w:sz w:val="28"/>
          <w:szCs w:val="28"/>
          <w:lang w:val="es-ES"/>
        </w:rPr>
      </w:pPr>
      <w:r w:rsidRPr="00D1350B">
        <w:rPr>
          <w:sz w:val="28"/>
          <w:szCs w:val="28"/>
          <w:lang w:val="es-ES"/>
        </w:rPr>
        <w:t>Tên Nhà thầu: _ [Ghi tên đầy đủ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21"/>
        <w:gridCol w:w="1324"/>
        <w:gridCol w:w="1327"/>
        <w:gridCol w:w="1324"/>
        <w:gridCol w:w="1327"/>
        <w:gridCol w:w="1191"/>
        <w:gridCol w:w="1460"/>
        <w:gridCol w:w="1856"/>
        <w:gridCol w:w="1724"/>
      </w:tblGrid>
      <w:tr w:rsidR="0092361D" w:rsidRPr="00D1350B" w14:paraId="04EF0A69" w14:textId="77777777" w:rsidTr="00B24587">
        <w:tc>
          <w:tcPr>
            <w:tcW w:w="245" w:type="pct"/>
            <w:vMerge w:val="restart"/>
            <w:vAlign w:val="center"/>
          </w:tcPr>
          <w:p w14:paraId="2138DCC6" w14:textId="77777777" w:rsidR="0092361D" w:rsidRPr="00D1350B" w:rsidRDefault="0092361D" w:rsidP="00B24587">
            <w:pPr>
              <w:spacing w:before="120" w:line="288" w:lineRule="auto"/>
              <w:jc w:val="center"/>
              <w:rPr>
                <w:b/>
                <w:bCs/>
                <w:sz w:val="26"/>
                <w:szCs w:val="26"/>
              </w:rPr>
            </w:pPr>
            <w:r w:rsidRPr="00D1350B">
              <w:rPr>
                <w:b/>
                <w:bCs/>
                <w:sz w:val="26"/>
                <w:szCs w:val="26"/>
              </w:rPr>
              <w:t>STT</w:t>
            </w:r>
          </w:p>
        </w:tc>
        <w:tc>
          <w:tcPr>
            <w:tcW w:w="489" w:type="pct"/>
            <w:vAlign w:val="center"/>
          </w:tcPr>
          <w:p w14:paraId="1D7A60C3" w14:textId="77777777" w:rsidR="0092361D" w:rsidRPr="00D1350B" w:rsidRDefault="0092361D" w:rsidP="00B24587">
            <w:pPr>
              <w:spacing w:before="120" w:line="288" w:lineRule="auto"/>
              <w:jc w:val="center"/>
              <w:rPr>
                <w:b/>
                <w:bCs/>
                <w:sz w:val="26"/>
                <w:szCs w:val="26"/>
              </w:rPr>
            </w:pPr>
            <w:r w:rsidRPr="00D1350B">
              <w:rPr>
                <w:b/>
                <w:bCs/>
                <w:sz w:val="26"/>
                <w:szCs w:val="26"/>
              </w:rPr>
              <w:t>Tên dự án/Số HĐ</w:t>
            </w:r>
          </w:p>
        </w:tc>
        <w:tc>
          <w:tcPr>
            <w:tcW w:w="490" w:type="pct"/>
            <w:vAlign w:val="center"/>
          </w:tcPr>
          <w:p w14:paraId="7ADEE198" w14:textId="77777777" w:rsidR="0092361D" w:rsidRPr="00D1350B" w:rsidRDefault="0092361D" w:rsidP="00B24587">
            <w:pPr>
              <w:spacing w:before="120" w:line="288" w:lineRule="auto"/>
              <w:jc w:val="center"/>
              <w:rPr>
                <w:b/>
                <w:bCs/>
                <w:sz w:val="26"/>
                <w:szCs w:val="26"/>
              </w:rPr>
            </w:pPr>
            <w:r w:rsidRPr="00D1350B">
              <w:rPr>
                <w:b/>
                <w:bCs/>
                <w:sz w:val="26"/>
                <w:szCs w:val="26"/>
              </w:rPr>
              <w:t>Chủ đầu tư</w:t>
            </w:r>
          </w:p>
        </w:tc>
        <w:tc>
          <w:tcPr>
            <w:tcW w:w="491" w:type="pct"/>
            <w:vAlign w:val="center"/>
          </w:tcPr>
          <w:p w14:paraId="53816C5E" w14:textId="77777777" w:rsidR="0092361D" w:rsidRPr="00D1350B" w:rsidRDefault="0092361D" w:rsidP="00B24587">
            <w:pPr>
              <w:spacing w:before="120" w:line="288" w:lineRule="auto"/>
              <w:jc w:val="center"/>
              <w:rPr>
                <w:b/>
                <w:bCs/>
                <w:sz w:val="26"/>
                <w:szCs w:val="26"/>
              </w:rPr>
            </w:pPr>
            <w:r w:rsidRPr="00D1350B">
              <w:rPr>
                <w:b/>
                <w:bCs/>
                <w:sz w:val="26"/>
                <w:szCs w:val="26"/>
              </w:rPr>
              <w:t>Địa điểm</w:t>
            </w:r>
          </w:p>
        </w:tc>
        <w:tc>
          <w:tcPr>
            <w:tcW w:w="490" w:type="pct"/>
            <w:vAlign w:val="center"/>
          </w:tcPr>
          <w:p w14:paraId="27273E92" w14:textId="77777777" w:rsidR="0092361D" w:rsidRPr="00D1350B" w:rsidRDefault="0092361D" w:rsidP="00B24587">
            <w:pPr>
              <w:spacing w:before="120" w:line="288" w:lineRule="auto"/>
              <w:jc w:val="center"/>
              <w:rPr>
                <w:b/>
                <w:bCs/>
                <w:sz w:val="26"/>
                <w:szCs w:val="26"/>
              </w:rPr>
            </w:pPr>
            <w:r w:rsidRPr="00D1350B">
              <w:rPr>
                <w:b/>
                <w:bCs/>
                <w:sz w:val="26"/>
                <w:szCs w:val="26"/>
              </w:rPr>
              <w:t>Thời hạn bảo hiểm</w:t>
            </w:r>
          </w:p>
        </w:tc>
        <w:tc>
          <w:tcPr>
            <w:tcW w:w="491" w:type="pct"/>
            <w:vAlign w:val="center"/>
          </w:tcPr>
          <w:p w14:paraId="27983A83" w14:textId="77777777" w:rsidR="0092361D" w:rsidRPr="00D1350B" w:rsidRDefault="0092361D" w:rsidP="00B24587">
            <w:pPr>
              <w:spacing w:before="120" w:line="288" w:lineRule="auto"/>
              <w:jc w:val="center"/>
              <w:rPr>
                <w:b/>
                <w:bCs/>
                <w:sz w:val="26"/>
                <w:szCs w:val="26"/>
              </w:rPr>
            </w:pPr>
            <w:r w:rsidRPr="00D1350B">
              <w:rPr>
                <w:b/>
                <w:bCs/>
                <w:sz w:val="26"/>
                <w:szCs w:val="26"/>
              </w:rPr>
              <w:t>Loại hình bảo hiểm</w:t>
            </w:r>
          </w:p>
        </w:tc>
        <w:tc>
          <w:tcPr>
            <w:tcW w:w="441" w:type="pct"/>
            <w:vAlign w:val="center"/>
          </w:tcPr>
          <w:p w14:paraId="16097468" w14:textId="77777777" w:rsidR="0092361D" w:rsidRPr="00D1350B" w:rsidRDefault="0092361D" w:rsidP="00B24587">
            <w:pPr>
              <w:spacing w:before="120" w:line="288" w:lineRule="auto"/>
              <w:jc w:val="center"/>
              <w:rPr>
                <w:b/>
                <w:bCs/>
                <w:sz w:val="26"/>
                <w:szCs w:val="26"/>
              </w:rPr>
            </w:pPr>
            <w:r w:rsidRPr="00D1350B">
              <w:rPr>
                <w:b/>
                <w:bCs/>
                <w:sz w:val="26"/>
                <w:szCs w:val="26"/>
              </w:rPr>
              <w:t xml:space="preserve">Giá trị tổn </w:t>
            </w:r>
            <w:proofErr w:type="gramStart"/>
            <w:r w:rsidRPr="00D1350B">
              <w:rPr>
                <w:b/>
                <w:bCs/>
                <w:sz w:val="26"/>
                <w:szCs w:val="26"/>
              </w:rPr>
              <w:t>thất</w:t>
            </w:r>
            <w:r w:rsidRPr="00D1350B">
              <w:rPr>
                <w:b/>
                <w:bCs/>
                <w:sz w:val="26"/>
                <w:szCs w:val="26"/>
                <w:vertAlign w:val="superscript"/>
              </w:rPr>
              <w:t>(</w:t>
            </w:r>
            <w:proofErr w:type="gramEnd"/>
            <w:r w:rsidRPr="00D1350B">
              <w:rPr>
                <w:b/>
                <w:bCs/>
                <w:sz w:val="26"/>
                <w:szCs w:val="26"/>
                <w:vertAlign w:val="superscript"/>
              </w:rPr>
              <w:footnoteReference w:id="1"/>
            </w:r>
            <w:r w:rsidRPr="00D1350B">
              <w:rPr>
                <w:b/>
                <w:bCs/>
                <w:sz w:val="26"/>
                <w:szCs w:val="26"/>
                <w:vertAlign w:val="superscript"/>
              </w:rPr>
              <w:t>)</w:t>
            </w:r>
          </w:p>
        </w:tc>
        <w:tc>
          <w:tcPr>
            <w:tcW w:w="540" w:type="pct"/>
            <w:vAlign w:val="center"/>
          </w:tcPr>
          <w:p w14:paraId="03C371D5" w14:textId="77777777" w:rsidR="0092361D" w:rsidRPr="00D1350B" w:rsidRDefault="0092361D" w:rsidP="00B24587">
            <w:pPr>
              <w:spacing w:before="120" w:line="288" w:lineRule="auto"/>
              <w:jc w:val="center"/>
              <w:rPr>
                <w:b/>
                <w:bCs/>
                <w:sz w:val="26"/>
                <w:szCs w:val="26"/>
              </w:rPr>
            </w:pPr>
            <w:r w:rsidRPr="00D1350B">
              <w:rPr>
                <w:b/>
                <w:bCs/>
                <w:sz w:val="26"/>
                <w:szCs w:val="26"/>
              </w:rPr>
              <w:t xml:space="preserve">Số tiền đòi bồi </w:t>
            </w:r>
            <w:proofErr w:type="gramStart"/>
            <w:r w:rsidRPr="00D1350B">
              <w:rPr>
                <w:b/>
                <w:bCs/>
                <w:sz w:val="26"/>
                <w:szCs w:val="26"/>
              </w:rPr>
              <w:t>thường</w:t>
            </w:r>
            <w:r w:rsidRPr="00D1350B">
              <w:rPr>
                <w:b/>
                <w:bCs/>
                <w:sz w:val="26"/>
                <w:szCs w:val="26"/>
                <w:vertAlign w:val="superscript"/>
              </w:rPr>
              <w:t>(</w:t>
            </w:r>
            <w:proofErr w:type="gramEnd"/>
            <w:r w:rsidRPr="00D1350B">
              <w:rPr>
                <w:b/>
                <w:bCs/>
                <w:sz w:val="26"/>
                <w:szCs w:val="26"/>
                <w:vertAlign w:val="superscript"/>
              </w:rPr>
              <w:footnoteReference w:id="2"/>
            </w:r>
            <w:r w:rsidRPr="00D1350B">
              <w:rPr>
                <w:b/>
                <w:bCs/>
                <w:sz w:val="26"/>
                <w:szCs w:val="26"/>
                <w:vertAlign w:val="superscript"/>
              </w:rPr>
              <w:t>)</w:t>
            </w:r>
          </w:p>
        </w:tc>
        <w:tc>
          <w:tcPr>
            <w:tcW w:w="686" w:type="pct"/>
            <w:vAlign w:val="center"/>
          </w:tcPr>
          <w:p w14:paraId="7BF2A6C2" w14:textId="77777777" w:rsidR="0092361D" w:rsidRPr="00D1350B" w:rsidRDefault="0092361D" w:rsidP="00B24587">
            <w:pPr>
              <w:spacing w:before="120" w:line="288" w:lineRule="auto"/>
              <w:jc w:val="center"/>
              <w:rPr>
                <w:b/>
                <w:bCs/>
                <w:sz w:val="26"/>
                <w:szCs w:val="26"/>
              </w:rPr>
            </w:pPr>
            <w:r w:rsidRPr="00D1350B">
              <w:rPr>
                <w:b/>
                <w:bCs/>
                <w:sz w:val="26"/>
                <w:szCs w:val="26"/>
              </w:rPr>
              <w:t xml:space="preserve">Số tiền bồi thường thực </w:t>
            </w:r>
            <w:proofErr w:type="gramStart"/>
            <w:r w:rsidRPr="00D1350B">
              <w:rPr>
                <w:b/>
                <w:bCs/>
                <w:sz w:val="26"/>
                <w:szCs w:val="26"/>
              </w:rPr>
              <w:t>tế</w:t>
            </w:r>
            <w:r w:rsidRPr="00D1350B">
              <w:rPr>
                <w:b/>
                <w:bCs/>
                <w:sz w:val="26"/>
                <w:szCs w:val="26"/>
                <w:vertAlign w:val="superscript"/>
              </w:rPr>
              <w:t>(</w:t>
            </w:r>
            <w:proofErr w:type="gramEnd"/>
            <w:r w:rsidRPr="00D1350B">
              <w:rPr>
                <w:b/>
                <w:bCs/>
                <w:sz w:val="26"/>
                <w:szCs w:val="26"/>
                <w:vertAlign w:val="superscript"/>
              </w:rPr>
              <w:footnoteReference w:id="3"/>
            </w:r>
            <w:r w:rsidRPr="00D1350B">
              <w:rPr>
                <w:b/>
                <w:bCs/>
                <w:sz w:val="26"/>
                <w:szCs w:val="26"/>
                <w:vertAlign w:val="superscript"/>
              </w:rPr>
              <w:t>)</w:t>
            </w:r>
          </w:p>
        </w:tc>
        <w:tc>
          <w:tcPr>
            <w:tcW w:w="638" w:type="pct"/>
            <w:vAlign w:val="center"/>
          </w:tcPr>
          <w:p w14:paraId="26F44B07" w14:textId="77777777" w:rsidR="0092361D" w:rsidRPr="00D1350B" w:rsidRDefault="0092361D" w:rsidP="00B24587">
            <w:pPr>
              <w:spacing w:before="120" w:line="288" w:lineRule="auto"/>
              <w:jc w:val="center"/>
              <w:rPr>
                <w:b/>
                <w:bCs/>
                <w:sz w:val="26"/>
                <w:szCs w:val="26"/>
              </w:rPr>
            </w:pPr>
            <w:r w:rsidRPr="00D1350B">
              <w:rPr>
                <w:b/>
                <w:bCs/>
                <w:sz w:val="26"/>
                <w:szCs w:val="26"/>
              </w:rPr>
              <w:t xml:space="preserve">Trách nhiệm của Nhà </w:t>
            </w:r>
            <w:proofErr w:type="gramStart"/>
            <w:r w:rsidRPr="00D1350B">
              <w:rPr>
                <w:b/>
                <w:bCs/>
                <w:sz w:val="26"/>
                <w:szCs w:val="26"/>
              </w:rPr>
              <w:t>thầu</w:t>
            </w:r>
            <w:r w:rsidRPr="00D1350B">
              <w:rPr>
                <w:b/>
                <w:bCs/>
                <w:sz w:val="26"/>
                <w:szCs w:val="26"/>
                <w:vertAlign w:val="superscript"/>
              </w:rPr>
              <w:t>(</w:t>
            </w:r>
            <w:proofErr w:type="gramEnd"/>
            <w:r w:rsidRPr="00D1350B">
              <w:rPr>
                <w:b/>
                <w:bCs/>
                <w:sz w:val="26"/>
                <w:szCs w:val="26"/>
                <w:vertAlign w:val="superscript"/>
              </w:rPr>
              <w:footnoteReference w:id="4"/>
            </w:r>
            <w:r w:rsidRPr="00D1350B">
              <w:rPr>
                <w:b/>
                <w:bCs/>
                <w:sz w:val="26"/>
                <w:szCs w:val="26"/>
                <w:vertAlign w:val="superscript"/>
              </w:rPr>
              <w:t>)</w:t>
            </w:r>
          </w:p>
        </w:tc>
      </w:tr>
      <w:tr w:rsidR="0092361D" w:rsidRPr="00D1350B" w14:paraId="760B064C" w14:textId="77777777" w:rsidTr="00B24587">
        <w:trPr>
          <w:trHeight w:val="233"/>
        </w:trPr>
        <w:tc>
          <w:tcPr>
            <w:tcW w:w="245" w:type="pct"/>
            <w:vMerge/>
            <w:vAlign w:val="center"/>
          </w:tcPr>
          <w:p w14:paraId="616F20D4" w14:textId="77777777" w:rsidR="0092361D" w:rsidRPr="00D1350B" w:rsidRDefault="0092361D" w:rsidP="00B24587">
            <w:pPr>
              <w:spacing w:before="120" w:line="288" w:lineRule="auto"/>
              <w:jc w:val="center"/>
              <w:rPr>
                <w:b/>
                <w:bCs/>
                <w:sz w:val="26"/>
                <w:szCs w:val="26"/>
              </w:rPr>
            </w:pPr>
          </w:p>
        </w:tc>
        <w:tc>
          <w:tcPr>
            <w:tcW w:w="489" w:type="pct"/>
            <w:vAlign w:val="center"/>
          </w:tcPr>
          <w:p w14:paraId="7F4B582D" w14:textId="77777777" w:rsidR="0092361D" w:rsidRPr="00D1350B" w:rsidRDefault="0092361D" w:rsidP="00B24587">
            <w:pPr>
              <w:spacing w:before="120" w:line="288" w:lineRule="auto"/>
              <w:jc w:val="center"/>
              <w:rPr>
                <w:b/>
                <w:bCs/>
                <w:sz w:val="26"/>
                <w:szCs w:val="26"/>
              </w:rPr>
            </w:pPr>
            <w:r w:rsidRPr="00D1350B">
              <w:rPr>
                <w:b/>
                <w:bCs/>
                <w:sz w:val="26"/>
                <w:szCs w:val="26"/>
              </w:rPr>
              <w:t>(1)</w:t>
            </w:r>
          </w:p>
        </w:tc>
        <w:tc>
          <w:tcPr>
            <w:tcW w:w="490" w:type="pct"/>
            <w:vAlign w:val="center"/>
          </w:tcPr>
          <w:p w14:paraId="0882BD86" w14:textId="77777777" w:rsidR="0092361D" w:rsidRPr="00D1350B" w:rsidRDefault="0092361D" w:rsidP="00B24587">
            <w:pPr>
              <w:spacing w:before="120" w:line="288" w:lineRule="auto"/>
              <w:jc w:val="center"/>
              <w:rPr>
                <w:b/>
                <w:bCs/>
                <w:sz w:val="26"/>
                <w:szCs w:val="26"/>
              </w:rPr>
            </w:pPr>
            <w:r w:rsidRPr="00D1350B">
              <w:rPr>
                <w:b/>
                <w:bCs/>
                <w:sz w:val="26"/>
                <w:szCs w:val="26"/>
              </w:rPr>
              <w:t>(2)</w:t>
            </w:r>
          </w:p>
        </w:tc>
        <w:tc>
          <w:tcPr>
            <w:tcW w:w="491" w:type="pct"/>
            <w:vAlign w:val="center"/>
          </w:tcPr>
          <w:p w14:paraId="1AAD64DF" w14:textId="77777777" w:rsidR="0092361D" w:rsidRPr="00D1350B" w:rsidRDefault="0092361D" w:rsidP="00B24587">
            <w:pPr>
              <w:spacing w:before="120" w:line="288" w:lineRule="auto"/>
              <w:jc w:val="center"/>
              <w:rPr>
                <w:b/>
                <w:bCs/>
                <w:sz w:val="26"/>
                <w:szCs w:val="26"/>
              </w:rPr>
            </w:pPr>
            <w:r w:rsidRPr="00D1350B">
              <w:rPr>
                <w:b/>
                <w:bCs/>
                <w:sz w:val="26"/>
                <w:szCs w:val="26"/>
              </w:rPr>
              <w:t>(3)</w:t>
            </w:r>
          </w:p>
        </w:tc>
        <w:tc>
          <w:tcPr>
            <w:tcW w:w="490" w:type="pct"/>
            <w:vAlign w:val="center"/>
          </w:tcPr>
          <w:p w14:paraId="0903726B" w14:textId="77777777" w:rsidR="0092361D" w:rsidRPr="00D1350B" w:rsidRDefault="0092361D" w:rsidP="00B24587">
            <w:pPr>
              <w:spacing w:before="120" w:line="288" w:lineRule="auto"/>
              <w:jc w:val="center"/>
              <w:rPr>
                <w:b/>
                <w:bCs/>
                <w:sz w:val="26"/>
                <w:szCs w:val="26"/>
              </w:rPr>
            </w:pPr>
            <w:r w:rsidRPr="00D1350B">
              <w:rPr>
                <w:b/>
                <w:bCs/>
                <w:sz w:val="26"/>
                <w:szCs w:val="26"/>
              </w:rPr>
              <w:t>(4)</w:t>
            </w:r>
          </w:p>
        </w:tc>
        <w:tc>
          <w:tcPr>
            <w:tcW w:w="491" w:type="pct"/>
            <w:vAlign w:val="center"/>
          </w:tcPr>
          <w:p w14:paraId="64491736" w14:textId="77777777" w:rsidR="0092361D" w:rsidRPr="00D1350B" w:rsidRDefault="0092361D" w:rsidP="00B24587">
            <w:pPr>
              <w:spacing w:before="120" w:line="288" w:lineRule="auto"/>
              <w:jc w:val="center"/>
              <w:rPr>
                <w:b/>
                <w:bCs/>
                <w:sz w:val="26"/>
                <w:szCs w:val="26"/>
              </w:rPr>
            </w:pPr>
            <w:r w:rsidRPr="00D1350B">
              <w:rPr>
                <w:b/>
                <w:bCs/>
                <w:sz w:val="26"/>
                <w:szCs w:val="26"/>
              </w:rPr>
              <w:t>(5)</w:t>
            </w:r>
          </w:p>
        </w:tc>
        <w:tc>
          <w:tcPr>
            <w:tcW w:w="441" w:type="pct"/>
            <w:vAlign w:val="center"/>
          </w:tcPr>
          <w:p w14:paraId="630C5020" w14:textId="77777777" w:rsidR="0092361D" w:rsidRPr="00D1350B" w:rsidRDefault="0092361D" w:rsidP="00B24587">
            <w:pPr>
              <w:spacing w:before="120" w:line="288" w:lineRule="auto"/>
              <w:jc w:val="center"/>
              <w:rPr>
                <w:b/>
                <w:bCs/>
                <w:sz w:val="26"/>
                <w:szCs w:val="26"/>
              </w:rPr>
            </w:pPr>
            <w:r w:rsidRPr="00D1350B">
              <w:rPr>
                <w:b/>
                <w:bCs/>
                <w:sz w:val="26"/>
                <w:szCs w:val="26"/>
              </w:rPr>
              <w:t>(6)</w:t>
            </w:r>
          </w:p>
        </w:tc>
        <w:tc>
          <w:tcPr>
            <w:tcW w:w="540" w:type="pct"/>
            <w:vAlign w:val="center"/>
          </w:tcPr>
          <w:p w14:paraId="6A6ACFD6" w14:textId="77777777" w:rsidR="0092361D" w:rsidRPr="00D1350B" w:rsidRDefault="0092361D" w:rsidP="00B24587">
            <w:pPr>
              <w:spacing w:before="120" w:line="288" w:lineRule="auto"/>
              <w:jc w:val="center"/>
              <w:rPr>
                <w:b/>
                <w:bCs/>
                <w:sz w:val="26"/>
                <w:szCs w:val="26"/>
              </w:rPr>
            </w:pPr>
            <w:r w:rsidRPr="00D1350B">
              <w:rPr>
                <w:b/>
                <w:bCs/>
                <w:sz w:val="26"/>
                <w:szCs w:val="26"/>
              </w:rPr>
              <w:t>(7)</w:t>
            </w:r>
          </w:p>
        </w:tc>
        <w:tc>
          <w:tcPr>
            <w:tcW w:w="686" w:type="pct"/>
            <w:vAlign w:val="center"/>
          </w:tcPr>
          <w:p w14:paraId="1EB43A62" w14:textId="77777777" w:rsidR="0092361D" w:rsidRPr="00D1350B" w:rsidRDefault="0092361D" w:rsidP="00B24587">
            <w:pPr>
              <w:spacing w:before="120" w:line="288" w:lineRule="auto"/>
              <w:jc w:val="center"/>
              <w:rPr>
                <w:b/>
                <w:bCs/>
                <w:sz w:val="26"/>
                <w:szCs w:val="26"/>
              </w:rPr>
            </w:pPr>
            <w:r w:rsidRPr="00D1350B">
              <w:rPr>
                <w:b/>
                <w:bCs/>
                <w:sz w:val="26"/>
                <w:szCs w:val="26"/>
              </w:rPr>
              <w:t>(8)</w:t>
            </w:r>
          </w:p>
        </w:tc>
        <w:tc>
          <w:tcPr>
            <w:tcW w:w="638" w:type="pct"/>
            <w:vAlign w:val="center"/>
          </w:tcPr>
          <w:p w14:paraId="03307BD3" w14:textId="77777777" w:rsidR="0092361D" w:rsidRPr="00D1350B" w:rsidRDefault="0092361D" w:rsidP="00B24587">
            <w:pPr>
              <w:spacing w:before="120" w:line="288" w:lineRule="auto"/>
              <w:jc w:val="center"/>
              <w:rPr>
                <w:b/>
                <w:bCs/>
                <w:sz w:val="26"/>
                <w:szCs w:val="26"/>
              </w:rPr>
            </w:pPr>
            <w:r w:rsidRPr="00D1350B">
              <w:rPr>
                <w:b/>
                <w:bCs/>
                <w:sz w:val="26"/>
                <w:szCs w:val="26"/>
              </w:rPr>
              <w:t>(9)</w:t>
            </w:r>
          </w:p>
        </w:tc>
      </w:tr>
      <w:tr w:rsidR="0092361D" w:rsidRPr="00D1350B" w14:paraId="2755D7F8" w14:textId="77777777" w:rsidTr="00B24587">
        <w:tc>
          <w:tcPr>
            <w:tcW w:w="245" w:type="pct"/>
          </w:tcPr>
          <w:p w14:paraId="1FFD77BE" w14:textId="77777777" w:rsidR="0092361D" w:rsidRPr="00D1350B" w:rsidRDefault="0092361D" w:rsidP="00B24587">
            <w:pPr>
              <w:spacing w:before="120" w:line="288" w:lineRule="auto"/>
              <w:rPr>
                <w:sz w:val="26"/>
                <w:szCs w:val="26"/>
              </w:rPr>
            </w:pPr>
            <w:r w:rsidRPr="00D1350B">
              <w:rPr>
                <w:sz w:val="26"/>
                <w:szCs w:val="26"/>
              </w:rPr>
              <w:t>1</w:t>
            </w:r>
          </w:p>
        </w:tc>
        <w:tc>
          <w:tcPr>
            <w:tcW w:w="489" w:type="pct"/>
          </w:tcPr>
          <w:p w14:paraId="59E76E3E" w14:textId="77777777" w:rsidR="0092361D" w:rsidRPr="00D1350B" w:rsidRDefault="0092361D" w:rsidP="00B24587">
            <w:pPr>
              <w:spacing w:before="120" w:line="288" w:lineRule="auto"/>
              <w:rPr>
                <w:sz w:val="26"/>
                <w:szCs w:val="26"/>
              </w:rPr>
            </w:pPr>
          </w:p>
        </w:tc>
        <w:tc>
          <w:tcPr>
            <w:tcW w:w="490" w:type="pct"/>
          </w:tcPr>
          <w:p w14:paraId="1E7D1F89" w14:textId="77777777" w:rsidR="0092361D" w:rsidRPr="00D1350B" w:rsidRDefault="0092361D" w:rsidP="00B24587">
            <w:pPr>
              <w:spacing w:before="120" w:line="288" w:lineRule="auto"/>
              <w:rPr>
                <w:sz w:val="26"/>
                <w:szCs w:val="26"/>
              </w:rPr>
            </w:pPr>
          </w:p>
        </w:tc>
        <w:tc>
          <w:tcPr>
            <w:tcW w:w="491" w:type="pct"/>
          </w:tcPr>
          <w:p w14:paraId="412F8A89" w14:textId="77777777" w:rsidR="0092361D" w:rsidRPr="00D1350B" w:rsidRDefault="0092361D" w:rsidP="00B24587">
            <w:pPr>
              <w:spacing w:before="120" w:line="288" w:lineRule="auto"/>
              <w:rPr>
                <w:sz w:val="26"/>
                <w:szCs w:val="26"/>
              </w:rPr>
            </w:pPr>
          </w:p>
        </w:tc>
        <w:tc>
          <w:tcPr>
            <w:tcW w:w="490" w:type="pct"/>
          </w:tcPr>
          <w:p w14:paraId="57E27359" w14:textId="77777777" w:rsidR="0092361D" w:rsidRPr="00D1350B" w:rsidRDefault="0092361D" w:rsidP="00B24587">
            <w:pPr>
              <w:spacing w:before="120" w:line="288" w:lineRule="auto"/>
              <w:rPr>
                <w:sz w:val="26"/>
                <w:szCs w:val="26"/>
              </w:rPr>
            </w:pPr>
          </w:p>
        </w:tc>
        <w:tc>
          <w:tcPr>
            <w:tcW w:w="491" w:type="pct"/>
          </w:tcPr>
          <w:p w14:paraId="25700569" w14:textId="77777777" w:rsidR="0092361D" w:rsidRPr="00D1350B" w:rsidRDefault="0092361D" w:rsidP="00B24587">
            <w:pPr>
              <w:spacing w:before="120" w:line="288" w:lineRule="auto"/>
              <w:rPr>
                <w:sz w:val="26"/>
                <w:szCs w:val="26"/>
              </w:rPr>
            </w:pPr>
          </w:p>
        </w:tc>
        <w:tc>
          <w:tcPr>
            <w:tcW w:w="441" w:type="pct"/>
          </w:tcPr>
          <w:p w14:paraId="558C4C15" w14:textId="77777777" w:rsidR="0092361D" w:rsidRPr="00D1350B" w:rsidRDefault="0092361D" w:rsidP="00B24587">
            <w:pPr>
              <w:spacing w:before="120" w:line="288" w:lineRule="auto"/>
              <w:rPr>
                <w:sz w:val="26"/>
                <w:szCs w:val="26"/>
              </w:rPr>
            </w:pPr>
          </w:p>
        </w:tc>
        <w:tc>
          <w:tcPr>
            <w:tcW w:w="540" w:type="pct"/>
          </w:tcPr>
          <w:p w14:paraId="024FB1A7" w14:textId="77777777" w:rsidR="0092361D" w:rsidRPr="00D1350B" w:rsidRDefault="0092361D" w:rsidP="00B24587">
            <w:pPr>
              <w:spacing w:before="120" w:line="288" w:lineRule="auto"/>
              <w:rPr>
                <w:sz w:val="26"/>
                <w:szCs w:val="26"/>
              </w:rPr>
            </w:pPr>
          </w:p>
        </w:tc>
        <w:tc>
          <w:tcPr>
            <w:tcW w:w="686" w:type="pct"/>
          </w:tcPr>
          <w:p w14:paraId="465EF5FC" w14:textId="77777777" w:rsidR="0092361D" w:rsidRPr="00D1350B" w:rsidRDefault="0092361D" w:rsidP="00B24587">
            <w:pPr>
              <w:spacing w:before="120" w:line="288" w:lineRule="auto"/>
              <w:rPr>
                <w:sz w:val="26"/>
                <w:szCs w:val="26"/>
              </w:rPr>
            </w:pPr>
          </w:p>
        </w:tc>
        <w:tc>
          <w:tcPr>
            <w:tcW w:w="638" w:type="pct"/>
          </w:tcPr>
          <w:p w14:paraId="440FA5BB" w14:textId="77777777" w:rsidR="0092361D" w:rsidRPr="00D1350B" w:rsidRDefault="0092361D" w:rsidP="00B24587">
            <w:pPr>
              <w:spacing w:before="120" w:line="288" w:lineRule="auto"/>
              <w:rPr>
                <w:sz w:val="26"/>
                <w:szCs w:val="26"/>
              </w:rPr>
            </w:pPr>
          </w:p>
        </w:tc>
      </w:tr>
      <w:tr w:rsidR="0092361D" w:rsidRPr="00D1350B" w14:paraId="1116D081" w14:textId="77777777" w:rsidTr="00B24587">
        <w:tc>
          <w:tcPr>
            <w:tcW w:w="245" w:type="pct"/>
          </w:tcPr>
          <w:p w14:paraId="234B0130" w14:textId="77777777" w:rsidR="0092361D" w:rsidRPr="00D1350B" w:rsidRDefault="0092361D" w:rsidP="00B24587">
            <w:pPr>
              <w:spacing w:before="120" w:line="288" w:lineRule="auto"/>
              <w:rPr>
                <w:sz w:val="26"/>
                <w:szCs w:val="26"/>
              </w:rPr>
            </w:pPr>
            <w:r w:rsidRPr="00D1350B">
              <w:rPr>
                <w:sz w:val="26"/>
                <w:szCs w:val="26"/>
              </w:rPr>
              <w:t>2</w:t>
            </w:r>
          </w:p>
        </w:tc>
        <w:tc>
          <w:tcPr>
            <w:tcW w:w="489" w:type="pct"/>
          </w:tcPr>
          <w:p w14:paraId="0F795BD7" w14:textId="77777777" w:rsidR="0092361D" w:rsidRPr="00D1350B" w:rsidRDefault="0092361D" w:rsidP="00B24587">
            <w:pPr>
              <w:spacing w:before="120" w:line="288" w:lineRule="auto"/>
              <w:rPr>
                <w:sz w:val="26"/>
                <w:szCs w:val="26"/>
              </w:rPr>
            </w:pPr>
          </w:p>
        </w:tc>
        <w:tc>
          <w:tcPr>
            <w:tcW w:w="490" w:type="pct"/>
          </w:tcPr>
          <w:p w14:paraId="3DC512EF" w14:textId="77777777" w:rsidR="0092361D" w:rsidRPr="00D1350B" w:rsidRDefault="0092361D" w:rsidP="00B24587">
            <w:pPr>
              <w:spacing w:before="120" w:line="288" w:lineRule="auto"/>
              <w:rPr>
                <w:sz w:val="26"/>
                <w:szCs w:val="26"/>
              </w:rPr>
            </w:pPr>
          </w:p>
        </w:tc>
        <w:tc>
          <w:tcPr>
            <w:tcW w:w="491" w:type="pct"/>
          </w:tcPr>
          <w:p w14:paraId="4C742DC5" w14:textId="77777777" w:rsidR="0092361D" w:rsidRPr="00D1350B" w:rsidRDefault="0092361D" w:rsidP="00B24587">
            <w:pPr>
              <w:spacing w:before="120" w:line="288" w:lineRule="auto"/>
              <w:rPr>
                <w:sz w:val="26"/>
                <w:szCs w:val="26"/>
              </w:rPr>
            </w:pPr>
          </w:p>
        </w:tc>
        <w:tc>
          <w:tcPr>
            <w:tcW w:w="490" w:type="pct"/>
          </w:tcPr>
          <w:p w14:paraId="200CBB54" w14:textId="77777777" w:rsidR="0092361D" w:rsidRPr="00D1350B" w:rsidRDefault="0092361D" w:rsidP="00B24587">
            <w:pPr>
              <w:spacing w:before="120" w:line="288" w:lineRule="auto"/>
              <w:rPr>
                <w:sz w:val="26"/>
                <w:szCs w:val="26"/>
              </w:rPr>
            </w:pPr>
          </w:p>
        </w:tc>
        <w:tc>
          <w:tcPr>
            <w:tcW w:w="491" w:type="pct"/>
          </w:tcPr>
          <w:p w14:paraId="237B5A69" w14:textId="77777777" w:rsidR="0092361D" w:rsidRPr="00D1350B" w:rsidRDefault="0092361D" w:rsidP="00B24587">
            <w:pPr>
              <w:spacing w:before="120" w:line="288" w:lineRule="auto"/>
              <w:rPr>
                <w:sz w:val="26"/>
                <w:szCs w:val="26"/>
              </w:rPr>
            </w:pPr>
          </w:p>
        </w:tc>
        <w:tc>
          <w:tcPr>
            <w:tcW w:w="441" w:type="pct"/>
          </w:tcPr>
          <w:p w14:paraId="4E484044" w14:textId="77777777" w:rsidR="0092361D" w:rsidRPr="00D1350B" w:rsidRDefault="0092361D" w:rsidP="00B24587">
            <w:pPr>
              <w:spacing w:before="120" w:line="288" w:lineRule="auto"/>
              <w:rPr>
                <w:sz w:val="26"/>
                <w:szCs w:val="26"/>
              </w:rPr>
            </w:pPr>
          </w:p>
        </w:tc>
        <w:tc>
          <w:tcPr>
            <w:tcW w:w="540" w:type="pct"/>
          </w:tcPr>
          <w:p w14:paraId="44D64D8A" w14:textId="77777777" w:rsidR="0092361D" w:rsidRPr="00D1350B" w:rsidRDefault="0092361D" w:rsidP="00B24587">
            <w:pPr>
              <w:spacing w:before="120" w:line="288" w:lineRule="auto"/>
              <w:rPr>
                <w:sz w:val="26"/>
                <w:szCs w:val="26"/>
              </w:rPr>
            </w:pPr>
          </w:p>
        </w:tc>
        <w:tc>
          <w:tcPr>
            <w:tcW w:w="686" w:type="pct"/>
          </w:tcPr>
          <w:p w14:paraId="6C6982FE" w14:textId="77777777" w:rsidR="0092361D" w:rsidRPr="00D1350B" w:rsidRDefault="0092361D" w:rsidP="00B24587">
            <w:pPr>
              <w:spacing w:before="120" w:line="288" w:lineRule="auto"/>
              <w:rPr>
                <w:sz w:val="26"/>
                <w:szCs w:val="26"/>
              </w:rPr>
            </w:pPr>
          </w:p>
        </w:tc>
        <w:tc>
          <w:tcPr>
            <w:tcW w:w="638" w:type="pct"/>
          </w:tcPr>
          <w:p w14:paraId="26D33EA4" w14:textId="77777777" w:rsidR="0092361D" w:rsidRPr="00D1350B" w:rsidRDefault="0092361D" w:rsidP="00B24587">
            <w:pPr>
              <w:spacing w:before="120" w:line="288" w:lineRule="auto"/>
              <w:rPr>
                <w:sz w:val="26"/>
                <w:szCs w:val="26"/>
              </w:rPr>
            </w:pPr>
          </w:p>
        </w:tc>
      </w:tr>
      <w:tr w:rsidR="0092361D" w:rsidRPr="00D1350B" w14:paraId="13B9BCF9" w14:textId="77777777" w:rsidTr="00B24587">
        <w:tc>
          <w:tcPr>
            <w:tcW w:w="245" w:type="pct"/>
          </w:tcPr>
          <w:p w14:paraId="33499DCF" w14:textId="77777777" w:rsidR="0092361D" w:rsidRPr="00D1350B" w:rsidRDefault="0092361D" w:rsidP="00B24587">
            <w:pPr>
              <w:spacing w:before="120" w:line="288" w:lineRule="auto"/>
              <w:rPr>
                <w:sz w:val="26"/>
                <w:szCs w:val="26"/>
              </w:rPr>
            </w:pPr>
            <w:r w:rsidRPr="00D1350B">
              <w:rPr>
                <w:sz w:val="26"/>
                <w:szCs w:val="26"/>
              </w:rPr>
              <w:t>…</w:t>
            </w:r>
          </w:p>
        </w:tc>
        <w:tc>
          <w:tcPr>
            <w:tcW w:w="489" w:type="pct"/>
          </w:tcPr>
          <w:p w14:paraId="2A37E9D7" w14:textId="77777777" w:rsidR="0092361D" w:rsidRPr="00D1350B" w:rsidRDefault="0092361D" w:rsidP="00B24587">
            <w:pPr>
              <w:spacing w:before="120" w:line="288" w:lineRule="auto"/>
              <w:rPr>
                <w:sz w:val="26"/>
                <w:szCs w:val="26"/>
              </w:rPr>
            </w:pPr>
          </w:p>
        </w:tc>
        <w:tc>
          <w:tcPr>
            <w:tcW w:w="490" w:type="pct"/>
          </w:tcPr>
          <w:p w14:paraId="3E129634" w14:textId="77777777" w:rsidR="0092361D" w:rsidRPr="00D1350B" w:rsidRDefault="0092361D" w:rsidP="00B24587">
            <w:pPr>
              <w:spacing w:before="120" w:line="288" w:lineRule="auto"/>
              <w:rPr>
                <w:sz w:val="26"/>
                <w:szCs w:val="26"/>
              </w:rPr>
            </w:pPr>
          </w:p>
        </w:tc>
        <w:tc>
          <w:tcPr>
            <w:tcW w:w="491" w:type="pct"/>
          </w:tcPr>
          <w:p w14:paraId="6A190C19" w14:textId="77777777" w:rsidR="0092361D" w:rsidRPr="00D1350B" w:rsidRDefault="0092361D" w:rsidP="00B24587">
            <w:pPr>
              <w:spacing w:before="120" w:line="288" w:lineRule="auto"/>
              <w:rPr>
                <w:sz w:val="26"/>
                <w:szCs w:val="26"/>
              </w:rPr>
            </w:pPr>
          </w:p>
        </w:tc>
        <w:tc>
          <w:tcPr>
            <w:tcW w:w="490" w:type="pct"/>
          </w:tcPr>
          <w:p w14:paraId="5DF218A9" w14:textId="77777777" w:rsidR="0092361D" w:rsidRPr="00D1350B" w:rsidRDefault="0092361D" w:rsidP="00B24587">
            <w:pPr>
              <w:spacing w:before="120" w:line="288" w:lineRule="auto"/>
              <w:rPr>
                <w:sz w:val="26"/>
                <w:szCs w:val="26"/>
              </w:rPr>
            </w:pPr>
          </w:p>
        </w:tc>
        <w:tc>
          <w:tcPr>
            <w:tcW w:w="491" w:type="pct"/>
          </w:tcPr>
          <w:p w14:paraId="2BA8F5B8" w14:textId="77777777" w:rsidR="0092361D" w:rsidRPr="00D1350B" w:rsidRDefault="0092361D" w:rsidP="00B24587">
            <w:pPr>
              <w:spacing w:before="120" w:line="288" w:lineRule="auto"/>
              <w:rPr>
                <w:sz w:val="26"/>
                <w:szCs w:val="26"/>
              </w:rPr>
            </w:pPr>
          </w:p>
        </w:tc>
        <w:tc>
          <w:tcPr>
            <w:tcW w:w="441" w:type="pct"/>
          </w:tcPr>
          <w:p w14:paraId="0BE76405" w14:textId="77777777" w:rsidR="0092361D" w:rsidRPr="00D1350B" w:rsidRDefault="0092361D" w:rsidP="00B24587">
            <w:pPr>
              <w:spacing w:before="120" w:line="288" w:lineRule="auto"/>
              <w:rPr>
                <w:sz w:val="26"/>
                <w:szCs w:val="26"/>
              </w:rPr>
            </w:pPr>
          </w:p>
        </w:tc>
        <w:tc>
          <w:tcPr>
            <w:tcW w:w="540" w:type="pct"/>
          </w:tcPr>
          <w:p w14:paraId="46F4D4EE" w14:textId="77777777" w:rsidR="0092361D" w:rsidRPr="00D1350B" w:rsidRDefault="0092361D" w:rsidP="00B24587">
            <w:pPr>
              <w:spacing w:before="120" w:line="288" w:lineRule="auto"/>
              <w:rPr>
                <w:sz w:val="26"/>
                <w:szCs w:val="26"/>
              </w:rPr>
            </w:pPr>
          </w:p>
        </w:tc>
        <w:tc>
          <w:tcPr>
            <w:tcW w:w="686" w:type="pct"/>
          </w:tcPr>
          <w:p w14:paraId="39998262" w14:textId="77777777" w:rsidR="0092361D" w:rsidRPr="00D1350B" w:rsidRDefault="0092361D" w:rsidP="00B24587">
            <w:pPr>
              <w:spacing w:before="120" w:line="288" w:lineRule="auto"/>
              <w:rPr>
                <w:sz w:val="26"/>
                <w:szCs w:val="26"/>
              </w:rPr>
            </w:pPr>
          </w:p>
        </w:tc>
        <w:tc>
          <w:tcPr>
            <w:tcW w:w="638" w:type="pct"/>
          </w:tcPr>
          <w:p w14:paraId="512BADDC" w14:textId="77777777" w:rsidR="0092361D" w:rsidRPr="00D1350B" w:rsidRDefault="0092361D" w:rsidP="00B24587">
            <w:pPr>
              <w:spacing w:before="120" w:line="288" w:lineRule="auto"/>
              <w:rPr>
                <w:sz w:val="26"/>
                <w:szCs w:val="26"/>
              </w:rPr>
            </w:pPr>
          </w:p>
        </w:tc>
      </w:tr>
    </w:tbl>
    <w:p w14:paraId="57934D16" w14:textId="77777777" w:rsidR="0092361D" w:rsidRPr="00D1350B" w:rsidRDefault="0092361D" w:rsidP="0092361D">
      <w:pPr>
        <w:spacing w:before="40" w:after="40" w:line="288" w:lineRule="auto"/>
        <w:rPr>
          <w:i/>
          <w:iCs/>
          <w:sz w:val="28"/>
          <w:szCs w:val="28"/>
        </w:rPr>
      </w:pPr>
      <w:r w:rsidRPr="00D1350B">
        <w:rPr>
          <w:b/>
          <w:bCs/>
          <w:i/>
          <w:iCs/>
          <w:sz w:val="28"/>
          <w:szCs w:val="28"/>
          <w:u w:val="single"/>
        </w:rPr>
        <w:t>Ghi chú:</w:t>
      </w:r>
    </w:p>
    <w:p w14:paraId="49011A69" w14:textId="77777777" w:rsidR="0092361D" w:rsidRPr="00D1350B" w:rsidRDefault="0092361D" w:rsidP="0092361D">
      <w:pPr>
        <w:spacing w:before="40" w:after="40"/>
        <w:rPr>
          <w:sz w:val="28"/>
          <w:szCs w:val="28"/>
        </w:rPr>
      </w:pPr>
      <w:r w:rsidRPr="00D1350B">
        <w:rPr>
          <w:sz w:val="28"/>
          <w:szCs w:val="28"/>
        </w:rPr>
        <w:t>Trong trường hợp liên danh, yêu cầu từng thành viên trong liên danh kê khai theo Mẫu này.</w:t>
      </w:r>
    </w:p>
    <w:p w14:paraId="457FB694" w14:textId="4A5F0AAE" w:rsidR="004F6FE1" w:rsidRDefault="0092361D" w:rsidP="0092361D">
      <w:r w:rsidRPr="00D1350B">
        <w:rPr>
          <w:sz w:val="28"/>
          <w:szCs w:val="28"/>
          <w:lang w:val="nl-NL"/>
        </w:rPr>
        <w:t>(*): Các vụ tổn thất trong lĩnh vực bảo hiểm cháy, nổ và/hoặc hỏng hóc máy móc.</w:t>
      </w:r>
    </w:p>
    <w:sectPr w:rsidR="004F6FE1" w:rsidSect="008B7324">
      <w:pgSz w:w="15840" w:h="12240" w:orient="landscape" w:code="1"/>
      <w:pgMar w:top="1701"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B66B" w14:textId="77777777" w:rsidR="00E55B3A" w:rsidRDefault="00E55B3A" w:rsidP="0092361D">
      <w:r>
        <w:separator/>
      </w:r>
    </w:p>
  </w:endnote>
  <w:endnote w:type="continuationSeparator" w:id="0">
    <w:p w14:paraId="36A8B861" w14:textId="77777777" w:rsidR="00E55B3A" w:rsidRDefault="00E55B3A" w:rsidP="0092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D1F0" w14:textId="77777777" w:rsidR="0092361D" w:rsidRPr="008B7324" w:rsidRDefault="0092361D" w:rsidP="008B7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2319" w14:textId="77777777" w:rsidR="00E55B3A" w:rsidRDefault="00E55B3A" w:rsidP="0092361D">
      <w:r>
        <w:separator/>
      </w:r>
    </w:p>
  </w:footnote>
  <w:footnote w:type="continuationSeparator" w:id="0">
    <w:p w14:paraId="068F2CE7" w14:textId="77777777" w:rsidR="00E55B3A" w:rsidRDefault="00E55B3A" w:rsidP="0092361D">
      <w:r>
        <w:continuationSeparator/>
      </w:r>
    </w:p>
  </w:footnote>
  <w:footnote w:id="1">
    <w:p w14:paraId="3B299B90" w14:textId="77777777" w:rsidR="0092361D" w:rsidRPr="00415B55" w:rsidRDefault="0092361D" w:rsidP="0092361D">
      <w:pPr>
        <w:rPr>
          <w:lang w:val="nl-NL"/>
        </w:rPr>
      </w:pPr>
      <w:r w:rsidRPr="00415B55">
        <w:rPr>
          <w:lang w:val="nl-NL"/>
        </w:rPr>
        <w:t>(</w:t>
      </w:r>
      <w:r w:rsidRPr="002A10C3">
        <w:rPr>
          <w:lang w:val="vi-VN"/>
        </w:rPr>
        <w:t>1</w:t>
      </w:r>
      <w:r w:rsidRPr="00415B55">
        <w:rPr>
          <w:lang w:val="nl-NL"/>
        </w:rPr>
        <w:t>): Giá trị tổn thất là ngoại tệ thì Nhà thầu phải qui đổi ra VND theo tỷ giá do Ngân hàng thương mại cổ phần Ngoại Thương Việt Nam công bố tại thời điểm trước thời hạn cuối nộp E-HSDT 5 (năm) ngày.</w:t>
      </w:r>
    </w:p>
  </w:footnote>
  <w:footnote w:id="2">
    <w:p w14:paraId="4641C1CC" w14:textId="77777777" w:rsidR="0092361D" w:rsidRPr="00415B55" w:rsidRDefault="0092361D" w:rsidP="0092361D">
      <w:pPr>
        <w:rPr>
          <w:lang w:val="nl-NL"/>
        </w:rPr>
      </w:pPr>
      <w:r w:rsidRPr="00415B55">
        <w:rPr>
          <w:lang w:val="nl-NL"/>
        </w:rPr>
        <w:t>(</w:t>
      </w:r>
      <w:r w:rsidRPr="0008001E">
        <w:rPr>
          <w:lang w:val="nl-NL"/>
        </w:rPr>
        <w:t>2</w:t>
      </w:r>
      <w:r w:rsidRPr="00415B55">
        <w:rPr>
          <w:lang w:val="nl-NL"/>
        </w:rPr>
        <w:t>): Số tiền đòi bồi thường là ngoại tệ thì Nhà thầu phải qui đổi ra VND theo tỷ giá do Ngân hàng thương mại cổ phần Ngoại Thương Việt Nam công bố tại thời điểm trước thời hạn cuối nộp E-HSDT 5 (năm) ngày.</w:t>
      </w:r>
    </w:p>
  </w:footnote>
  <w:footnote w:id="3">
    <w:p w14:paraId="63B48AD2" w14:textId="77777777" w:rsidR="0092361D" w:rsidRPr="00415B55" w:rsidRDefault="0092361D" w:rsidP="0092361D">
      <w:pPr>
        <w:rPr>
          <w:lang w:val="nl-NL"/>
        </w:rPr>
      </w:pPr>
      <w:r w:rsidRPr="00415B55">
        <w:rPr>
          <w:lang w:val="nl-NL"/>
        </w:rPr>
        <w:t>(</w:t>
      </w:r>
      <w:r w:rsidRPr="0008001E">
        <w:rPr>
          <w:lang w:val="nl-NL"/>
        </w:rPr>
        <w:t>3</w:t>
      </w:r>
      <w:r w:rsidRPr="00415B55">
        <w:rPr>
          <w:lang w:val="nl-NL"/>
        </w:rPr>
        <w:t>): Số tiền bồi thường thực tế là ngoại tệ thì Nhà thầu phải qui đổi ra VND theo tỷ giá do Ngân hàng thương mại cổ phần Ngoại Thương Việt Nam công bố tại thời điểm trước thời hạn cuối nộp E-HSDT 5 (năm) ngày.</w:t>
      </w:r>
    </w:p>
  </w:footnote>
  <w:footnote w:id="4">
    <w:p w14:paraId="203E80B8" w14:textId="77777777" w:rsidR="0092361D" w:rsidRPr="00103325" w:rsidRDefault="0092361D" w:rsidP="0092361D">
      <w:pPr>
        <w:rPr>
          <w:lang w:val="nl-NL"/>
        </w:rPr>
      </w:pPr>
      <w:r w:rsidRPr="00415B55">
        <w:rPr>
          <w:lang w:val="nl-NL"/>
        </w:rPr>
        <w:t>(</w:t>
      </w:r>
      <w:r w:rsidRPr="00FE65E9">
        <w:rPr>
          <w:lang w:val="nl-NL"/>
        </w:rPr>
        <w:t>4</w:t>
      </w:r>
      <w:r w:rsidRPr="00415B55">
        <w:rPr>
          <w:lang w:val="nl-NL"/>
        </w:rPr>
        <w:t xml:space="preserve">): Trong trường hợp Nhà thầu là liên danh thì ghi rõ tỷ lệ phần trăm trách nhiệm và/hoặc các công việc </w:t>
      </w:r>
      <w:r>
        <w:rPr>
          <w:lang w:val="nl-NL"/>
        </w:rPr>
        <w:t>c</w:t>
      </w:r>
      <w:r w:rsidRPr="00415B55">
        <w:rPr>
          <w:lang w:val="nl-NL"/>
        </w:rPr>
        <w:t>ụ thể trong liên danh, Nhà thầu là độc lập thì ghi là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352169"/>
      <w:docPartObj>
        <w:docPartGallery w:val="Page Numbers (Top of Page)"/>
        <w:docPartUnique/>
      </w:docPartObj>
    </w:sdtPr>
    <w:sdtEndPr>
      <w:rPr>
        <w:noProof/>
      </w:rPr>
    </w:sdtEndPr>
    <w:sdtContent>
      <w:p w14:paraId="5EA578D1" w14:textId="0CA673AE" w:rsidR="00C724BE" w:rsidRDefault="00C724BE" w:rsidP="008B732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03838"/>
    <w:multiLevelType w:val="hybridMultilevel"/>
    <w:tmpl w:val="26305096"/>
    <w:lvl w:ilvl="0" w:tplc="BF9C5612">
      <w:start w:val="4"/>
      <w:numFmt w:val="bullet"/>
      <w:lvlText w:val="-"/>
      <w:lvlJc w:val="left"/>
      <w:pPr>
        <w:ind w:left="1146" w:hanging="360"/>
      </w:pPr>
      <w:rPr>
        <w:rFonts w:ascii="Times New Roman" w:eastAsia="Times New Roman" w:hAnsi="Times New Roman" w:cs="Times New Roman"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3FCC2CAE"/>
    <w:multiLevelType w:val="multilevel"/>
    <w:tmpl w:val="8A2A15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10453FD"/>
    <w:multiLevelType w:val="hybridMultilevel"/>
    <w:tmpl w:val="C7EAF308"/>
    <w:lvl w:ilvl="0" w:tplc="0F5A441C">
      <w:start w:val="1"/>
      <w:numFmt w:val="decimal"/>
      <w:lvlText w:val="%1."/>
      <w:lvlJc w:val="left"/>
      <w:pPr>
        <w:ind w:left="1854" w:hanging="360"/>
      </w:pPr>
      <w:rPr>
        <w:rFonts w:ascii="Times New Roman" w:eastAsia="Times New Roman" w:hAnsi="Times New Roman" w:cs="Times New Roman"/>
      </w:rPr>
    </w:lvl>
    <w:lvl w:ilvl="1" w:tplc="48090019" w:tentative="1">
      <w:start w:val="1"/>
      <w:numFmt w:val="lowerLetter"/>
      <w:lvlText w:val="%2."/>
      <w:lvlJc w:val="left"/>
      <w:pPr>
        <w:ind w:left="2574" w:hanging="360"/>
      </w:pPr>
    </w:lvl>
    <w:lvl w:ilvl="2" w:tplc="4809001B" w:tentative="1">
      <w:start w:val="1"/>
      <w:numFmt w:val="lowerRoman"/>
      <w:lvlText w:val="%3."/>
      <w:lvlJc w:val="right"/>
      <w:pPr>
        <w:ind w:left="3294" w:hanging="180"/>
      </w:pPr>
    </w:lvl>
    <w:lvl w:ilvl="3" w:tplc="4809000F" w:tentative="1">
      <w:start w:val="1"/>
      <w:numFmt w:val="decimal"/>
      <w:lvlText w:val="%4."/>
      <w:lvlJc w:val="left"/>
      <w:pPr>
        <w:ind w:left="4014" w:hanging="360"/>
      </w:pPr>
    </w:lvl>
    <w:lvl w:ilvl="4" w:tplc="48090019" w:tentative="1">
      <w:start w:val="1"/>
      <w:numFmt w:val="lowerLetter"/>
      <w:lvlText w:val="%5."/>
      <w:lvlJc w:val="left"/>
      <w:pPr>
        <w:ind w:left="4734" w:hanging="360"/>
      </w:pPr>
    </w:lvl>
    <w:lvl w:ilvl="5" w:tplc="4809001B" w:tentative="1">
      <w:start w:val="1"/>
      <w:numFmt w:val="lowerRoman"/>
      <w:lvlText w:val="%6."/>
      <w:lvlJc w:val="right"/>
      <w:pPr>
        <w:ind w:left="5454" w:hanging="180"/>
      </w:pPr>
    </w:lvl>
    <w:lvl w:ilvl="6" w:tplc="C5946644">
      <w:start w:val="1"/>
      <w:numFmt w:val="decimal"/>
      <w:lvlText w:val="%7."/>
      <w:lvlJc w:val="left"/>
      <w:pPr>
        <w:ind w:left="6174" w:hanging="360"/>
      </w:pPr>
      <w:rPr>
        <w:rFonts w:hint="default"/>
        <w:i w:val="0"/>
        <w:iCs/>
      </w:rPr>
    </w:lvl>
    <w:lvl w:ilvl="7" w:tplc="48090019" w:tentative="1">
      <w:start w:val="1"/>
      <w:numFmt w:val="lowerLetter"/>
      <w:lvlText w:val="%8."/>
      <w:lvlJc w:val="left"/>
      <w:pPr>
        <w:ind w:left="6894" w:hanging="360"/>
      </w:pPr>
    </w:lvl>
    <w:lvl w:ilvl="8" w:tplc="4809001B" w:tentative="1">
      <w:start w:val="1"/>
      <w:numFmt w:val="lowerRoman"/>
      <w:lvlText w:val="%9."/>
      <w:lvlJc w:val="right"/>
      <w:pPr>
        <w:ind w:left="7614" w:hanging="180"/>
      </w:pPr>
    </w:lvl>
  </w:abstractNum>
  <w:abstractNum w:abstractNumId="3" w15:restartNumberingAfterBreak="0">
    <w:nsid w:val="5D4B6375"/>
    <w:multiLevelType w:val="hybridMultilevel"/>
    <w:tmpl w:val="BD22710E"/>
    <w:lvl w:ilvl="0" w:tplc="6AF21E48">
      <w:start w:val="1"/>
      <w:numFmt w:val="decimal"/>
      <w:lvlText w:val="%1."/>
      <w:lvlJc w:val="left"/>
      <w:pPr>
        <w:ind w:left="1854"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8455D"/>
    <w:multiLevelType w:val="multilevel"/>
    <w:tmpl w:val="95F6A22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486917">
    <w:abstractNumId w:val="4"/>
  </w:num>
  <w:num w:numId="2" w16cid:durableId="1868375199">
    <w:abstractNumId w:val="2"/>
  </w:num>
  <w:num w:numId="3" w16cid:durableId="1121069045">
    <w:abstractNumId w:val="1"/>
  </w:num>
  <w:num w:numId="4" w16cid:durableId="449511916">
    <w:abstractNumId w:val="3"/>
  </w:num>
  <w:num w:numId="5" w16cid:durableId="1707561105">
    <w:abstractNumId w:val="5"/>
  </w:num>
  <w:num w:numId="6" w16cid:durableId="151606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grammar="clean"/>
  <w:defaultTabStop w:val="720"/>
  <w:drawingGridHorizontalSpacing w:val="10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1D"/>
    <w:rsid w:val="0000495E"/>
    <w:rsid w:val="00027FFC"/>
    <w:rsid w:val="000509E9"/>
    <w:rsid w:val="000F78F2"/>
    <w:rsid w:val="001200C0"/>
    <w:rsid w:val="00251F46"/>
    <w:rsid w:val="004F6FE1"/>
    <w:rsid w:val="005972D8"/>
    <w:rsid w:val="00702A01"/>
    <w:rsid w:val="00745B9A"/>
    <w:rsid w:val="007970F8"/>
    <w:rsid w:val="007E6F42"/>
    <w:rsid w:val="00856F6C"/>
    <w:rsid w:val="008B7324"/>
    <w:rsid w:val="00915241"/>
    <w:rsid w:val="0092361D"/>
    <w:rsid w:val="00A10043"/>
    <w:rsid w:val="00A7324D"/>
    <w:rsid w:val="00A82110"/>
    <w:rsid w:val="00B115C4"/>
    <w:rsid w:val="00B4768F"/>
    <w:rsid w:val="00B80208"/>
    <w:rsid w:val="00BD6C58"/>
    <w:rsid w:val="00C724BE"/>
    <w:rsid w:val="00C729DF"/>
    <w:rsid w:val="00C95A73"/>
    <w:rsid w:val="00D7261E"/>
    <w:rsid w:val="00E55B3A"/>
    <w:rsid w:val="00F24528"/>
    <w:rsid w:val="00F56D47"/>
    <w:rsid w:val="00F8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3411"/>
  <w15:chartTrackingRefBased/>
  <w15:docId w15:val="{C8BB0485-3BEA-409F-A6CF-46C52B8A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61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23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6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6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6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6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61D"/>
    <w:rPr>
      <w:rFonts w:eastAsiaTheme="majorEastAsia" w:cstheme="majorBidi"/>
      <w:color w:val="272727" w:themeColor="text1" w:themeTint="D8"/>
    </w:rPr>
  </w:style>
  <w:style w:type="paragraph" w:styleId="Title">
    <w:name w:val="Title"/>
    <w:basedOn w:val="Normal"/>
    <w:next w:val="Normal"/>
    <w:link w:val="TitleChar"/>
    <w:uiPriority w:val="10"/>
    <w:qFormat/>
    <w:rsid w:val="009236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61D"/>
    <w:pPr>
      <w:spacing w:before="160"/>
      <w:jc w:val="center"/>
    </w:pPr>
    <w:rPr>
      <w:i/>
      <w:iCs/>
      <w:color w:val="404040" w:themeColor="text1" w:themeTint="BF"/>
    </w:rPr>
  </w:style>
  <w:style w:type="character" w:customStyle="1" w:styleId="QuoteChar">
    <w:name w:val="Quote Char"/>
    <w:basedOn w:val="DefaultParagraphFont"/>
    <w:link w:val="Quote"/>
    <w:uiPriority w:val="29"/>
    <w:rsid w:val="0092361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u"/>
    <w:basedOn w:val="Normal"/>
    <w:link w:val="ListParagraphChar"/>
    <w:uiPriority w:val="34"/>
    <w:qFormat/>
    <w:rsid w:val="0092361D"/>
    <w:pPr>
      <w:ind w:left="720"/>
      <w:contextualSpacing/>
    </w:pPr>
  </w:style>
  <w:style w:type="character" w:styleId="IntenseEmphasis">
    <w:name w:val="Intense Emphasis"/>
    <w:basedOn w:val="DefaultParagraphFont"/>
    <w:uiPriority w:val="21"/>
    <w:qFormat/>
    <w:rsid w:val="0092361D"/>
    <w:rPr>
      <w:i/>
      <w:iCs/>
      <w:color w:val="0F4761" w:themeColor="accent1" w:themeShade="BF"/>
    </w:rPr>
  </w:style>
  <w:style w:type="paragraph" w:styleId="IntenseQuote">
    <w:name w:val="Intense Quote"/>
    <w:basedOn w:val="Normal"/>
    <w:next w:val="Normal"/>
    <w:link w:val="IntenseQuoteChar"/>
    <w:uiPriority w:val="30"/>
    <w:qFormat/>
    <w:rsid w:val="00923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61D"/>
    <w:rPr>
      <w:i/>
      <w:iCs/>
      <w:color w:val="0F4761" w:themeColor="accent1" w:themeShade="BF"/>
    </w:rPr>
  </w:style>
  <w:style w:type="character" w:styleId="IntenseReference">
    <w:name w:val="Intense Reference"/>
    <w:basedOn w:val="DefaultParagraphFont"/>
    <w:uiPriority w:val="32"/>
    <w:qFormat/>
    <w:rsid w:val="0092361D"/>
    <w:rPr>
      <w:b/>
      <w:bCs/>
      <w:smallCaps/>
      <w:color w:val="0F4761" w:themeColor="accent1" w:themeShade="BF"/>
      <w:spacing w:val="5"/>
    </w:rPr>
  </w:style>
  <w:style w:type="paragraph" w:styleId="Footer">
    <w:name w:val="footer"/>
    <w:basedOn w:val="Normal"/>
    <w:link w:val="FooterChar"/>
    <w:uiPriority w:val="99"/>
    <w:rsid w:val="0092361D"/>
    <w:rPr>
      <w:sz w:val="20"/>
      <w:lang w:val="x-none" w:eastAsia="x-none"/>
    </w:rPr>
  </w:style>
  <w:style w:type="character" w:customStyle="1" w:styleId="FooterChar">
    <w:name w:val="Footer Char"/>
    <w:basedOn w:val="DefaultParagraphFont"/>
    <w:link w:val="Footer"/>
    <w:uiPriority w:val="99"/>
    <w:rsid w:val="0092361D"/>
    <w:rPr>
      <w:rFonts w:ascii="Times New Roman" w:eastAsia="Times New Roman" w:hAnsi="Times New Roman" w:cs="Times New Roman"/>
      <w:kern w:val="0"/>
      <w:sz w:val="20"/>
      <w:szCs w:val="20"/>
      <w:lang w:val="x-none" w:eastAsia="x-none"/>
      <w14:ligatures w14:val="none"/>
    </w:rPr>
  </w:style>
  <w:style w:type="paragraph" w:styleId="BodyText">
    <w:name w:val="Body Text"/>
    <w:aliases w:val="Char Char,Char Char Char Char Char,Char Char Char Char Char Char Char Char Char Char Char Char"/>
    <w:basedOn w:val="Normal"/>
    <w:link w:val="BodyTextChar"/>
    <w:qFormat/>
    <w:rsid w:val="0092361D"/>
    <w:pPr>
      <w:suppressAutoHyphens/>
      <w:ind w:right="-72"/>
    </w:pPr>
    <w:rPr>
      <w:spacing w:val="-4"/>
      <w:lang w:val="x-none" w:eastAsia="x-none"/>
    </w:rPr>
  </w:style>
  <w:style w:type="character" w:customStyle="1" w:styleId="BodyTextChar">
    <w:name w:val="Body Text Char"/>
    <w:aliases w:val="Char Char Char,Char Char Char Char Char Char,Char Char Char Char Char Char Char Char Char Char Char Char Char"/>
    <w:basedOn w:val="DefaultParagraphFont"/>
    <w:link w:val="BodyText"/>
    <w:rsid w:val="0092361D"/>
    <w:rPr>
      <w:rFonts w:ascii="Times New Roman" w:eastAsia="Times New Roman" w:hAnsi="Times New Roman" w:cs="Times New Roman"/>
      <w:spacing w:val="-4"/>
      <w:kern w:val="0"/>
      <w:szCs w:val="20"/>
      <w:lang w:val="x-none" w:eastAsia="x-none"/>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u Char"/>
    <w:link w:val="ListParagraph"/>
    <w:uiPriority w:val="34"/>
    <w:qFormat/>
    <w:rsid w:val="0092361D"/>
  </w:style>
  <w:style w:type="paragraph" w:styleId="Header">
    <w:name w:val="header"/>
    <w:basedOn w:val="Normal"/>
    <w:link w:val="HeaderChar"/>
    <w:uiPriority w:val="99"/>
    <w:unhideWhenUsed/>
    <w:rsid w:val="00C724BE"/>
    <w:pPr>
      <w:tabs>
        <w:tab w:val="center" w:pos="4680"/>
        <w:tab w:val="right" w:pos="9360"/>
      </w:tabs>
    </w:pPr>
  </w:style>
  <w:style w:type="character" w:customStyle="1" w:styleId="HeaderChar">
    <w:name w:val="Header Char"/>
    <w:basedOn w:val="DefaultParagraphFont"/>
    <w:link w:val="Header"/>
    <w:uiPriority w:val="99"/>
    <w:rsid w:val="00C724B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3848</Words>
  <Characters>14048</Characters>
  <Application>Microsoft Office Word</Application>
  <DocSecurity>0</DocSecurity>
  <Lines>739</Lines>
  <Paragraphs>458</Paragraphs>
  <ScaleCrop>false</ScaleCrop>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Thi Thu Hien</dc:creator>
  <cp:keywords/>
  <dc:description/>
  <cp:lastModifiedBy>Doan Thi Thu Hien</cp:lastModifiedBy>
  <cp:revision>18</cp:revision>
  <dcterms:created xsi:type="dcterms:W3CDTF">2026-02-03T06:56:00Z</dcterms:created>
  <dcterms:modified xsi:type="dcterms:W3CDTF">2026-02-08T01:50:00Z</dcterms:modified>
</cp:coreProperties>
</file>