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29D1" w14:textId="77777777" w:rsidR="0080685E" w:rsidRPr="0091182A" w:rsidRDefault="0080685E" w:rsidP="0080685E">
      <w:pPr>
        <w:widowControl w:val="0"/>
        <w:spacing w:before="120" w:after="120" w:line="264" w:lineRule="auto"/>
        <w:jc w:val="center"/>
        <w:outlineLvl w:val="1"/>
        <w:rPr>
          <w:sz w:val="28"/>
          <w:szCs w:val="28"/>
          <w:lang w:val="nl-NL"/>
        </w:rPr>
      </w:pPr>
      <w:bookmarkStart w:id="0" w:name="_Hlk214781862"/>
      <w:r w:rsidRPr="0091182A">
        <w:rPr>
          <w:b/>
          <w:sz w:val="28"/>
          <w:szCs w:val="28"/>
          <w:lang w:val="nl-NL"/>
        </w:rPr>
        <w:t>Chương V. YÊU CẦU VỀ KỸ THUẬT</w:t>
      </w:r>
    </w:p>
    <w:p w14:paraId="3D7B0B12" w14:textId="77777777" w:rsidR="0080685E" w:rsidRPr="0091182A" w:rsidRDefault="0080685E" w:rsidP="0080685E">
      <w:pPr>
        <w:pStyle w:val="Subtitle"/>
        <w:rPr>
          <w:sz w:val="20"/>
          <w:szCs w:val="32"/>
          <w:lang w:val="nl-NL"/>
        </w:rPr>
      </w:pPr>
    </w:p>
    <w:p w14:paraId="34648AB4" w14:textId="77777777" w:rsidR="0080685E" w:rsidRPr="0091182A" w:rsidRDefault="0080685E" w:rsidP="0080685E">
      <w:pPr>
        <w:widowControl w:val="0"/>
        <w:spacing w:before="120" w:after="120" w:line="264" w:lineRule="auto"/>
        <w:ind w:firstLine="709"/>
        <w:rPr>
          <w:b/>
          <w:i/>
          <w:sz w:val="26"/>
          <w:szCs w:val="26"/>
          <w:lang w:val="nl-NL"/>
        </w:rPr>
      </w:pPr>
      <w:r w:rsidRPr="0091182A">
        <w:rPr>
          <w:b/>
          <w:i/>
          <w:sz w:val="26"/>
          <w:szCs w:val="26"/>
          <w:lang w:val="nl-NL"/>
        </w:rPr>
        <w:t>1.1. Giới thiệu chung về dự toán, gói thầu</w:t>
      </w:r>
    </w:p>
    <w:p w14:paraId="1029FB14" w14:textId="77777777" w:rsidR="0080685E" w:rsidRPr="00041C07" w:rsidRDefault="0080685E" w:rsidP="0080685E">
      <w:pPr>
        <w:spacing w:before="40" w:after="40"/>
        <w:ind w:left="709"/>
        <w:rPr>
          <w:bCs/>
          <w:iCs/>
          <w:sz w:val="26"/>
          <w:szCs w:val="26"/>
          <w:lang w:val="nl-NL"/>
        </w:rPr>
      </w:pPr>
      <w:r w:rsidRPr="0091182A">
        <w:rPr>
          <w:bCs/>
          <w:iCs/>
          <w:sz w:val="26"/>
          <w:szCs w:val="26"/>
          <w:lang w:val="nl-NL"/>
        </w:rPr>
        <w:t xml:space="preserve">- </w:t>
      </w:r>
      <w:r w:rsidRPr="00041C07">
        <w:rPr>
          <w:bCs/>
          <w:iCs/>
          <w:sz w:val="26"/>
          <w:szCs w:val="26"/>
          <w:lang w:val="nl-NL"/>
        </w:rPr>
        <w:t xml:space="preserve">Tên gói thầu: Gói thầu số 1: Mua sắm hóa chất xét nghiệm năm 2026 (Gồm 06 phần) </w:t>
      </w:r>
    </w:p>
    <w:p w14:paraId="3591E005"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 Giá gói thầu: 2.337.941.550 VND VND (Bằng chữ: Hai tỷ ba trăm ba mươi bảy triệu chín trăm bốn mươi mốt ngàn năm trăm năm mươi đồng) </w:t>
      </w:r>
    </w:p>
    <w:p w14:paraId="384BEAAC"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Trong đó: </w:t>
      </w:r>
    </w:p>
    <w:p w14:paraId="53768D91"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Phần 1: Mua sắm hóa chất, vật tư sử dụng cho máy sinh hóa BX3010: 323.186.385 VND </w:t>
      </w:r>
    </w:p>
    <w:p w14:paraId="0621DFA7"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ab/>
        <w:t xml:space="preserve">Phần 2: Mua sắm hóa chất, vật tư sử dụng cho máy đông máu CA-104: </w:t>
      </w:r>
      <w:r w:rsidRPr="00041C07">
        <w:rPr>
          <w:bCs/>
          <w:iCs/>
          <w:sz w:val="26"/>
          <w:szCs w:val="26"/>
          <w:lang w:val="nl-NL"/>
        </w:rPr>
        <w:tab/>
        <w:t>215.616.700 VND</w:t>
      </w:r>
    </w:p>
    <w:p w14:paraId="5C8DB354"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Phần 3: Mua sắm hóa chất, vật tư sử dụng cho máy điện giải ISE 3000: </w:t>
      </w:r>
      <w:r w:rsidRPr="00041C07">
        <w:rPr>
          <w:bCs/>
          <w:iCs/>
          <w:sz w:val="26"/>
          <w:szCs w:val="26"/>
          <w:lang w:val="nl-NL"/>
        </w:rPr>
        <w:tab/>
      </w:r>
      <w:r w:rsidRPr="00041C07">
        <w:rPr>
          <w:bCs/>
          <w:iCs/>
          <w:sz w:val="26"/>
          <w:szCs w:val="26"/>
          <w:lang w:val="nl-NL"/>
        </w:rPr>
        <w:tab/>
        <w:t>96.364.731 VND</w:t>
      </w:r>
    </w:p>
    <w:p w14:paraId="4325770E"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Phần 4: Mua sắm hóa chất, vật tư sử dụng cho máy huyết học XN-550: </w:t>
      </w:r>
      <w:r w:rsidRPr="00041C07">
        <w:rPr>
          <w:bCs/>
          <w:iCs/>
          <w:sz w:val="26"/>
          <w:szCs w:val="26"/>
          <w:lang w:val="nl-NL"/>
        </w:rPr>
        <w:tab/>
      </w:r>
      <w:r w:rsidRPr="00041C07">
        <w:rPr>
          <w:bCs/>
          <w:iCs/>
          <w:sz w:val="26"/>
          <w:szCs w:val="26"/>
          <w:lang w:val="nl-NL"/>
        </w:rPr>
        <w:tab/>
        <w:t>695.859.800 VND</w:t>
      </w:r>
    </w:p>
    <w:p w14:paraId="0F553040"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Phần 5: Mua sắm hóa chất, vật tư sử dụng cho máy huyết học MISPA HX58: </w:t>
      </w:r>
      <w:r w:rsidRPr="00041C07">
        <w:rPr>
          <w:bCs/>
          <w:iCs/>
          <w:sz w:val="26"/>
          <w:szCs w:val="26"/>
          <w:lang w:val="nl-NL"/>
        </w:rPr>
        <w:tab/>
        <w:t>374.400.000 VND</w:t>
      </w:r>
    </w:p>
    <w:p w14:paraId="5228CAC2"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Phần 6: Phần 6: Mua sắm hóa chất, vật tư sử dụng cho máy sinh hóa Mindray BS 600M: 632.513.934 VND </w:t>
      </w:r>
    </w:p>
    <w:p w14:paraId="01F76792"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Nguồn vốn: Nguồn thu sự nghiệp y tế</w:t>
      </w:r>
    </w:p>
    <w:p w14:paraId="0B4CFF85"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Thời gian tổ chức lựa chọn nhà thầu: 90 ngày</w:t>
      </w:r>
    </w:p>
    <w:p w14:paraId="23F33CA1"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Thời gian bắt đầu tổ chức lựa chọn nhà thầu: Quý I, 202</w:t>
      </w:r>
      <w:r>
        <w:rPr>
          <w:bCs/>
          <w:iCs/>
          <w:sz w:val="26"/>
          <w:szCs w:val="26"/>
          <w:lang w:val="nl-NL"/>
        </w:rPr>
        <w:t>6</w:t>
      </w:r>
    </w:p>
    <w:p w14:paraId="4569B682"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 Hình thức, phương thức lựa chọn nhà thầu: Đấu thầu rộng rãi trong nước qua mạng; Một giai đoạn một túi hồ sơ </w:t>
      </w:r>
    </w:p>
    <w:p w14:paraId="038B7581"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 Loại hợp đồng: Đơn giá cố định  </w:t>
      </w:r>
    </w:p>
    <w:p w14:paraId="1827909C"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 Thời gian thực hiện gói thầu: 12 tháng </w:t>
      </w:r>
    </w:p>
    <w:p w14:paraId="40E373BC" w14:textId="77777777" w:rsidR="0080685E" w:rsidRPr="00041C07" w:rsidRDefault="0080685E" w:rsidP="0080685E">
      <w:pPr>
        <w:spacing w:before="40" w:after="40"/>
        <w:ind w:left="709"/>
        <w:rPr>
          <w:bCs/>
          <w:iCs/>
          <w:sz w:val="26"/>
          <w:szCs w:val="26"/>
          <w:lang w:val="nl-NL"/>
        </w:rPr>
      </w:pPr>
      <w:r w:rsidRPr="00041C07">
        <w:rPr>
          <w:bCs/>
          <w:iCs/>
          <w:sz w:val="26"/>
          <w:szCs w:val="26"/>
          <w:lang w:val="nl-NL"/>
        </w:rPr>
        <w:t xml:space="preserve">- Tùy chọn mua thêm (nếu có): Có áp dụng.   </w:t>
      </w:r>
    </w:p>
    <w:p w14:paraId="70DBBC93" w14:textId="77777777" w:rsidR="0080685E" w:rsidRPr="00041C07" w:rsidRDefault="0080685E" w:rsidP="0080685E">
      <w:pPr>
        <w:spacing w:before="120" w:after="120" w:line="264" w:lineRule="auto"/>
        <w:ind w:firstLine="709"/>
        <w:rPr>
          <w:b/>
          <w:i/>
          <w:sz w:val="26"/>
          <w:szCs w:val="26"/>
          <w:lang w:val="nl-NL"/>
        </w:rPr>
      </w:pPr>
      <w:r w:rsidRPr="00041C07">
        <w:rPr>
          <w:b/>
          <w:i/>
          <w:sz w:val="26"/>
          <w:szCs w:val="26"/>
          <w:lang w:val="nl-NL"/>
        </w:rPr>
        <w:t xml:space="preserve">1.2. Yêu cầu về kỹ thuật </w:t>
      </w:r>
    </w:p>
    <w:p w14:paraId="38DE45F8" w14:textId="77777777" w:rsidR="0080685E" w:rsidRPr="00041C07" w:rsidRDefault="0080685E" w:rsidP="0080685E">
      <w:pPr>
        <w:spacing w:before="120" w:after="120"/>
        <w:ind w:right="43" w:firstLine="709"/>
        <w:rPr>
          <w:b/>
          <w:i/>
          <w:sz w:val="26"/>
          <w:szCs w:val="26"/>
          <w:lang w:val="pt-BR"/>
        </w:rPr>
      </w:pPr>
      <w:r w:rsidRPr="00041C07">
        <w:rPr>
          <w:b/>
          <w:i/>
          <w:sz w:val="26"/>
          <w:szCs w:val="26"/>
          <w:lang w:val="pt-BR"/>
        </w:rPr>
        <w:t>1.2.1. Yêu cầu chung</w:t>
      </w:r>
    </w:p>
    <w:p w14:paraId="422F0A98" w14:textId="77777777" w:rsidR="0080685E" w:rsidRPr="00041C07" w:rsidRDefault="0080685E" w:rsidP="0080685E">
      <w:pPr>
        <w:spacing w:before="120" w:after="120" w:line="264" w:lineRule="auto"/>
        <w:ind w:right="-284" w:firstLine="709"/>
        <w:jc w:val="left"/>
        <w:rPr>
          <w:iCs/>
          <w:sz w:val="26"/>
          <w:szCs w:val="26"/>
          <w:lang w:val="nl-NL"/>
        </w:rPr>
      </w:pPr>
      <w:r w:rsidRPr="00041C07">
        <w:rPr>
          <w:iCs/>
          <w:sz w:val="26"/>
          <w:szCs w:val="26"/>
          <w:lang w:val="nl-NL"/>
        </w:rPr>
        <w:t xml:space="preserve">-  Các hàng hóa tham gia chào thầu phải mới 100% có nguồn gốc xuất xứ rõ ràng. </w:t>
      </w:r>
    </w:p>
    <w:p w14:paraId="21B63858" w14:textId="77777777" w:rsidR="0080685E" w:rsidRPr="00041C07" w:rsidRDefault="0080685E" w:rsidP="0080685E">
      <w:pPr>
        <w:spacing w:before="120" w:after="120" w:line="264" w:lineRule="auto"/>
        <w:ind w:right="-284" w:firstLine="709"/>
        <w:rPr>
          <w:iCs/>
          <w:sz w:val="26"/>
          <w:szCs w:val="26"/>
          <w:lang w:val="nl-NL"/>
        </w:rPr>
      </w:pPr>
      <w:r w:rsidRPr="00041C07">
        <w:rPr>
          <w:iCs/>
          <w:sz w:val="26"/>
          <w:szCs w:val="26"/>
          <w:lang w:val="nl-NL"/>
        </w:rPr>
        <w:t xml:space="preserve">- Nhà thầu phải nộp catalogue do nhà sản xuất phát hành đối với từng model hàng hóa chào thầu. Catalogue phải thể hiện rõ tên, logo của hãng sản xuất, mã sản phẩm (model), hình ảnh và đầy đủ các thông số kỹ thuật. Không chấp nhận catalogue do nhà thầu tự biên soạn, chỉnh sửa, dịch, sao chép hoặc tổng hợp từ nhiều nguồn mà không kèm catalogue của nhà sản xuất. Catalogue định dạng Word, Excel, hoặc không thể hiện thương hiệu, mã sản phẩm rõ ràng sẽ bị coi là không hợp lệ. Trường hợp catalogue bằng tiếng nước ngoài, nhà thầu phải nộp bản gốc tiếng nước ngoài kèm bản dịch tiếng Việt có xác nhận của nhà thầu. Chủ đầu tư có quyền đối chiếu thông tin catalogue trên trang web chính thức của hãng sản xuất hoặc đại diện được ủy quyền tại Việt Nam để xác minh tính xác thực. Catalogue không đáp ứng quy định trên hoặc không chứng minh được xuất xứ, model, thông số kỹ thuật sẽ bị đánh giá không đạt yêu cầu kỹ thuật. </w:t>
      </w:r>
    </w:p>
    <w:p w14:paraId="669C5A9D" w14:textId="77777777" w:rsidR="0080685E" w:rsidRPr="00041C07" w:rsidRDefault="0080685E" w:rsidP="0080685E">
      <w:pPr>
        <w:spacing w:before="120" w:after="120" w:line="264" w:lineRule="auto"/>
        <w:ind w:right="-284" w:firstLine="709"/>
        <w:rPr>
          <w:iCs/>
          <w:sz w:val="26"/>
          <w:szCs w:val="26"/>
          <w:lang w:val="nl-NL"/>
        </w:rPr>
      </w:pPr>
      <w:r w:rsidRPr="00041C07">
        <w:rPr>
          <w:iCs/>
          <w:sz w:val="26"/>
          <w:szCs w:val="26"/>
          <w:lang w:val="nl-NL"/>
        </w:rPr>
        <w:lastRenderedPageBreak/>
        <w:t xml:space="preserve">- Nhà thầu phải đảm bảo tính trung thực, chính xác trong việc thông tin về chất lượng hàng hóa của mình. </w:t>
      </w:r>
      <w:r w:rsidRPr="00041C07">
        <w:rPr>
          <w:sz w:val="26"/>
          <w:szCs w:val="26"/>
        </w:rPr>
        <w:t xml:space="preserve">Chủ đầu tư </w:t>
      </w:r>
      <w:r w:rsidRPr="00041C07">
        <w:rPr>
          <w:iCs/>
          <w:sz w:val="26"/>
          <w:szCs w:val="26"/>
          <w:lang w:val="nl-NL"/>
        </w:rPr>
        <w:t>sẽ không chấp nhận các sản phẩm do nhà thầu cung cấp mà không có nguồn gốc rõ ràng, không đảm bảo chất lượng hoặc vi phạm các chính sách có liên quan do Nhà nước ban hành.</w:t>
      </w:r>
    </w:p>
    <w:p w14:paraId="174D204A" w14:textId="77777777" w:rsidR="0080685E" w:rsidRPr="00041C07" w:rsidRDefault="0080685E" w:rsidP="0080685E">
      <w:pPr>
        <w:spacing w:after="160" w:line="259" w:lineRule="auto"/>
        <w:jc w:val="left"/>
        <w:rPr>
          <w:b/>
          <w:bCs/>
          <w:i/>
          <w:noProof/>
          <w:szCs w:val="24"/>
          <w:lang w:val="fr-FR"/>
        </w:rPr>
      </w:pPr>
      <w:r w:rsidRPr="00041C07">
        <w:rPr>
          <w:b/>
          <w:bCs/>
          <w:i/>
          <w:noProof/>
          <w:szCs w:val="24"/>
          <w:lang w:val="fr-FR"/>
        </w:rPr>
        <w:t>1.2.2</w:t>
      </w:r>
      <w:r w:rsidRPr="00041C07">
        <w:rPr>
          <w:b/>
          <w:bCs/>
          <w:i/>
          <w:noProof/>
          <w:szCs w:val="24"/>
          <w:lang w:val="fr-FR"/>
        </w:rPr>
        <w:tab/>
        <w:t>Yêu cầu kỹ thuật chi tiết</w:t>
      </w:r>
    </w:p>
    <w:tbl>
      <w:tblPr>
        <w:tblW w:w="9645" w:type="dxa"/>
        <w:tblLayout w:type="fixed"/>
        <w:tblLook w:val="04A0" w:firstRow="1" w:lastRow="0" w:firstColumn="1" w:lastColumn="0" w:noHBand="0" w:noVBand="1"/>
      </w:tblPr>
      <w:tblGrid>
        <w:gridCol w:w="1271"/>
        <w:gridCol w:w="3302"/>
        <w:gridCol w:w="5072"/>
      </w:tblGrid>
      <w:tr w:rsidR="0080685E" w:rsidRPr="00634AAD" w14:paraId="174F6EA0" w14:textId="77777777" w:rsidTr="004D007F">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75E7" w14:textId="77777777" w:rsidR="0080685E" w:rsidRPr="00634AAD" w:rsidRDefault="0080685E" w:rsidP="0040186C">
            <w:pPr>
              <w:jc w:val="center"/>
              <w:rPr>
                <w:b/>
                <w:bCs/>
                <w:color w:val="000000"/>
                <w:sz w:val="26"/>
                <w:szCs w:val="26"/>
              </w:rPr>
            </w:pPr>
            <w:r w:rsidRPr="00634AAD">
              <w:rPr>
                <w:b/>
                <w:bCs/>
                <w:color w:val="000000"/>
                <w:sz w:val="26"/>
                <w:szCs w:val="26"/>
              </w:rPr>
              <w:t>STT</w:t>
            </w:r>
          </w:p>
        </w:tc>
        <w:tc>
          <w:tcPr>
            <w:tcW w:w="3302" w:type="dxa"/>
            <w:tcBorders>
              <w:top w:val="single" w:sz="4" w:space="0" w:color="auto"/>
              <w:left w:val="nil"/>
              <w:bottom w:val="single" w:sz="4" w:space="0" w:color="auto"/>
              <w:right w:val="single" w:sz="4" w:space="0" w:color="auto"/>
            </w:tcBorders>
            <w:shd w:val="clear" w:color="auto" w:fill="auto"/>
            <w:vAlign w:val="center"/>
            <w:hideMark/>
          </w:tcPr>
          <w:p w14:paraId="18A3C92E" w14:textId="77777777" w:rsidR="0080685E" w:rsidRPr="00634AAD" w:rsidRDefault="0080685E" w:rsidP="0040186C">
            <w:pPr>
              <w:jc w:val="center"/>
              <w:rPr>
                <w:b/>
                <w:bCs/>
                <w:color w:val="000000"/>
                <w:sz w:val="26"/>
                <w:szCs w:val="26"/>
              </w:rPr>
            </w:pPr>
            <w:r w:rsidRPr="00634AAD">
              <w:rPr>
                <w:b/>
                <w:bCs/>
                <w:color w:val="000000"/>
                <w:sz w:val="26"/>
                <w:szCs w:val="26"/>
              </w:rPr>
              <w:t>Tên hàng hoá</w:t>
            </w:r>
          </w:p>
        </w:tc>
        <w:tc>
          <w:tcPr>
            <w:tcW w:w="5072" w:type="dxa"/>
            <w:tcBorders>
              <w:top w:val="single" w:sz="4" w:space="0" w:color="auto"/>
              <w:left w:val="nil"/>
              <w:bottom w:val="single" w:sz="4" w:space="0" w:color="auto"/>
              <w:right w:val="single" w:sz="4" w:space="0" w:color="auto"/>
            </w:tcBorders>
            <w:shd w:val="clear" w:color="auto" w:fill="auto"/>
            <w:vAlign w:val="center"/>
            <w:hideMark/>
          </w:tcPr>
          <w:p w14:paraId="5E69AE45" w14:textId="77777777" w:rsidR="0080685E" w:rsidRPr="00634AAD" w:rsidRDefault="0080685E" w:rsidP="0040186C">
            <w:pPr>
              <w:jc w:val="center"/>
              <w:rPr>
                <w:b/>
                <w:bCs/>
                <w:color w:val="000000"/>
                <w:sz w:val="26"/>
                <w:szCs w:val="26"/>
              </w:rPr>
            </w:pPr>
            <w:r w:rsidRPr="00634AAD">
              <w:rPr>
                <w:b/>
                <w:bCs/>
                <w:color w:val="000000"/>
                <w:sz w:val="26"/>
                <w:szCs w:val="26"/>
              </w:rPr>
              <w:t>Thông số kỹ thuật</w:t>
            </w:r>
          </w:p>
        </w:tc>
      </w:tr>
      <w:tr w:rsidR="0080685E" w:rsidRPr="00634AAD" w14:paraId="5645512F" w14:textId="77777777" w:rsidTr="004D007F">
        <w:trPr>
          <w:trHeight w:val="2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D53B6A2" w14:textId="77777777" w:rsidR="0080685E" w:rsidRPr="00634AAD" w:rsidRDefault="0080685E" w:rsidP="0040186C">
            <w:pPr>
              <w:jc w:val="left"/>
              <w:rPr>
                <w:b/>
                <w:bCs/>
                <w:sz w:val="26"/>
                <w:szCs w:val="26"/>
              </w:rPr>
            </w:pPr>
            <w:r w:rsidRPr="00634AAD">
              <w:rPr>
                <w:b/>
                <w:bCs/>
                <w:sz w:val="26"/>
                <w:szCs w:val="26"/>
              </w:rPr>
              <w:t>Phần 1: Mua sắm hóa chất, vật tư sử dụng cho máy sinh hóa BX3010</w:t>
            </w:r>
          </w:p>
        </w:tc>
        <w:tc>
          <w:tcPr>
            <w:tcW w:w="3302" w:type="dxa"/>
            <w:tcBorders>
              <w:top w:val="nil"/>
              <w:left w:val="nil"/>
              <w:bottom w:val="single" w:sz="4" w:space="0" w:color="auto"/>
              <w:right w:val="single" w:sz="4" w:space="0" w:color="auto"/>
            </w:tcBorders>
            <w:shd w:val="clear" w:color="000000" w:fill="FFFFFF"/>
            <w:vAlign w:val="center"/>
            <w:hideMark/>
          </w:tcPr>
          <w:p w14:paraId="6F923BC4"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000000" w:fill="FFFFFF"/>
            <w:vAlign w:val="center"/>
            <w:hideMark/>
          </w:tcPr>
          <w:p w14:paraId="580BC304"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487788E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486505" w14:textId="77777777" w:rsidR="0080685E" w:rsidRPr="00634AAD" w:rsidRDefault="0080685E" w:rsidP="0040186C">
            <w:pPr>
              <w:jc w:val="center"/>
              <w:rPr>
                <w:sz w:val="26"/>
                <w:szCs w:val="26"/>
              </w:rPr>
            </w:pPr>
            <w:r w:rsidRPr="00634AAD">
              <w:rPr>
                <w:sz w:val="26"/>
                <w:szCs w:val="26"/>
              </w:rPr>
              <w:t>1.1</w:t>
            </w:r>
          </w:p>
        </w:tc>
        <w:tc>
          <w:tcPr>
            <w:tcW w:w="3302" w:type="dxa"/>
            <w:tcBorders>
              <w:top w:val="nil"/>
              <w:left w:val="nil"/>
              <w:bottom w:val="single" w:sz="4" w:space="0" w:color="auto"/>
              <w:right w:val="single" w:sz="4" w:space="0" w:color="auto"/>
            </w:tcBorders>
            <w:shd w:val="clear" w:color="auto" w:fill="auto"/>
            <w:vAlign w:val="center"/>
            <w:hideMark/>
          </w:tcPr>
          <w:p w14:paraId="40584EB4" w14:textId="77777777" w:rsidR="0080685E" w:rsidRPr="00634AAD" w:rsidRDefault="0080685E" w:rsidP="0040186C">
            <w:pPr>
              <w:jc w:val="left"/>
              <w:rPr>
                <w:sz w:val="26"/>
                <w:szCs w:val="26"/>
              </w:rPr>
            </w:pPr>
            <w:r w:rsidRPr="00634AAD">
              <w:rPr>
                <w:sz w:val="26"/>
                <w:szCs w:val="26"/>
              </w:rPr>
              <w:t xml:space="preserve">Bilirubin Total </w:t>
            </w:r>
          </w:p>
        </w:tc>
        <w:tc>
          <w:tcPr>
            <w:tcW w:w="5072" w:type="dxa"/>
            <w:tcBorders>
              <w:top w:val="nil"/>
              <w:left w:val="nil"/>
              <w:bottom w:val="single" w:sz="4" w:space="0" w:color="auto"/>
              <w:right w:val="single" w:sz="4" w:space="0" w:color="auto"/>
            </w:tcBorders>
            <w:shd w:val="clear" w:color="auto" w:fill="auto"/>
            <w:vAlign w:val="center"/>
            <w:hideMark/>
          </w:tcPr>
          <w:p w14:paraId="16D019B9" w14:textId="77777777" w:rsidR="0080685E" w:rsidRPr="00634AAD" w:rsidRDefault="0080685E" w:rsidP="0040186C">
            <w:pPr>
              <w:jc w:val="left"/>
              <w:rPr>
                <w:sz w:val="26"/>
                <w:szCs w:val="26"/>
              </w:rPr>
            </w:pPr>
            <w:r w:rsidRPr="00634AAD">
              <w:rPr>
                <w:sz w:val="26"/>
                <w:szCs w:val="26"/>
              </w:rPr>
              <w:t>Hóa chất cho xét nghiệm định lượng Bilirubin toàn phần trong huyết thanh hoặc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50C35AFE"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CCADBD5" w14:textId="77777777" w:rsidR="0080685E" w:rsidRPr="00634AAD" w:rsidRDefault="0080685E" w:rsidP="0040186C">
            <w:pPr>
              <w:jc w:val="center"/>
              <w:rPr>
                <w:sz w:val="26"/>
                <w:szCs w:val="26"/>
              </w:rPr>
            </w:pPr>
            <w:r w:rsidRPr="00634AAD">
              <w:rPr>
                <w:sz w:val="26"/>
                <w:szCs w:val="26"/>
              </w:rPr>
              <w:t>1.2</w:t>
            </w:r>
          </w:p>
        </w:tc>
        <w:tc>
          <w:tcPr>
            <w:tcW w:w="3302" w:type="dxa"/>
            <w:tcBorders>
              <w:top w:val="nil"/>
              <w:left w:val="nil"/>
              <w:bottom w:val="single" w:sz="4" w:space="0" w:color="auto"/>
              <w:right w:val="single" w:sz="4" w:space="0" w:color="auto"/>
            </w:tcBorders>
            <w:shd w:val="clear" w:color="auto" w:fill="auto"/>
            <w:vAlign w:val="center"/>
            <w:hideMark/>
          </w:tcPr>
          <w:p w14:paraId="7D6047C7" w14:textId="77777777" w:rsidR="0080685E" w:rsidRPr="00634AAD" w:rsidRDefault="0080685E" w:rsidP="0040186C">
            <w:pPr>
              <w:jc w:val="left"/>
              <w:rPr>
                <w:sz w:val="26"/>
                <w:szCs w:val="26"/>
              </w:rPr>
            </w:pPr>
            <w:r w:rsidRPr="00634AAD">
              <w:rPr>
                <w:sz w:val="26"/>
                <w:szCs w:val="26"/>
              </w:rPr>
              <w:t xml:space="preserve">Bilirubin  Direct </w:t>
            </w:r>
          </w:p>
        </w:tc>
        <w:tc>
          <w:tcPr>
            <w:tcW w:w="5072" w:type="dxa"/>
            <w:tcBorders>
              <w:top w:val="nil"/>
              <w:left w:val="nil"/>
              <w:bottom w:val="single" w:sz="4" w:space="0" w:color="auto"/>
              <w:right w:val="single" w:sz="4" w:space="0" w:color="auto"/>
            </w:tcBorders>
            <w:shd w:val="clear" w:color="auto" w:fill="auto"/>
            <w:vAlign w:val="center"/>
            <w:hideMark/>
          </w:tcPr>
          <w:p w14:paraId="71AE8F7B" w14:textId="77777777" w:rsidR="0080685E" w:rsidRPr="00634AAD" w:rsidRDefault="0080685E" w:rsidP="0040186C">
            <w:pPr>
              <w:jc w:val="left"/>
              <w:rPr>
                <w:sz w:val="26"/>
                <w:szCs w:val="26"/>
              </w:rPr>
            </w:pPr>
            <w:r w:rsidRPr="00634AAD">
              <w:rPr>
                <w:sz w:val="26"/>
                <w:szCs w:val="26"/>
              </w:rPr>
              <w:t>Thuốc thử chẩn đoán cho xét nghiệm định lượng Bilirubin trực tiếp trong huyết thanh hoặc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439E3805"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1869F1B" w14:textId="77777777" w:rsidR="0080685E" w:rsidRPr="00634AAD" w:rsidRDefault="0080685E" w:rsidP="0040186C">
            <w:pPr>
              <w:jc w:val="center"/>
              <w:rPr>
                <w:sz w:val="26"/>
                <w:szCs w:val="26"/>
              </w:rPr>
            </w:pPr>
            <w:r w:rsidRPr="00634AAD">
              <w:rPr>
                <w:sz w:val="26"/>
                <w:szCs w:val="26"/>
              </w:rPr>
              <w:t>1.3</w:t>
            </w:r>
          </w:p>
        </w:tc>
        <w:tc>
          <w:tcPr>
            <w:tcW w:w="3302" w:type="dxa"/>
            <w:tcBorders>
              <w:top w:val="nil"/>
              <w:left w:val="nil"/>
              <w:bottom w:val="single" w:sz="4" w:space="0" w:color="auto"/>
              <w:right w:val="single" w:sz="4" w:space="0" w:color="auto"/>
            </w:tcBorders>
            <w:shd w:val="clear" w:color="auto" w:fill="auto"/>
            <w:vAlign w:val="center"/>
            <w:hideMark/>
          </w:tcPr>
          <w:p w14:paraId="5492D108" w14:textId="77777777" w:rsidR="0080685E" w:rsidRPr="00634AAD" w:rsidRDefault="0080685E" w:rsidP="0040186C">
            <w:pPr>
              <w:jc w:val="left"/>
              <w:rPr>
                <w:sz w:val="26"/>
                <w:szCs w:val="26"/>
              </w:rPr>
            </w:pPr>
            <w:r w:rsidRPr="00634AAD">
              <w:rPr>
                <w:sz w:val="26"/>
                <w:szCs w:val="26"/>
              </w:rPr>
              <w:t xml:space="preserve">Cholesterol </w:t>
            </w:r>
          </w:p>
        </w:tc>
        <w:tc>
          <w:tcPr>
            <w:tcW w:w="5072" w:type="dxa"/>
            <w:tcBorders>
              <w:top w:val="nil"/>
              <w:left w:val="nil"/>
              <w:bottom w:val="single" w:sz="4" w:space="0" w:color="auto"/>
              <w:right w:val="single" w:sz="4" w:space="0" w:color="auto"/>
            </w:tcBorders>
            <w:shd w:val="clear" w:color="auto" w:fill="auto"/>
            <w:vAlign w:val="center"/>
            <w:hideMark/>
          </w:tcPr>
          <w:p w14:paraId="1F6A146C" w14:textId="77777777" w:rsidR="0080685E" w:rsidRPr="00634AAD" w:rsidRDefault="0080685E" w:rsidP="0040186C">
            <w:pPr>
              <w:jc w:val="left"/>
              <w:rPr>
                <w:sz w:val="26"/>
                <w:szCs w:val="26"/>
              </w:rPr>
            </w:pPr>
            <w:r w:rsidRPr="00634AAD">
              <w:rPr>
                <w:sz w:val="26"/>
                <w:szCs w:val="26"/>
              </w:rPr>
              <w:t>Hóa chất cho xét nghiệm định lượng Cholesterol trong huyết thanh hoặc huyết tương.</w:t>
            </w:r>
            <w:r>
              <w:rPr>
                <w:sz w:val="26"/>
                <w:szCs w:val="26"/>
                <w:lang w:val="vi-VN"/>
              </w:rPr>
              <w:t xml:space="preserve"> </w:t>
            </w:r>
            <w:r w:rsidRPr="00634AAD">
              <w:rPr>
                <w:sz w:val="26"/>
                <w:szCs w:val="26"/>
              </w:rPr>
              <w:t>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32E77986"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7D7E7EB" w14:textId="77777777" w:rsidR="0080685E" w:rsidRPr="00634AAD" w:rsidRDefault="0080685E" w:rsidP="0040186C">
            <w:pPr>
              <w:jc w:val="center"/>
              <w:rPr>
                <w:sz w:val="26"/>
                <w:szCs w:val="26"/>
              </w:rPr>
            </w:pPr>
            <w:r w:rsidRPr="00634AAD">
              <w:rPr>
                <w:sz w:val="26"/>
                <w:szCs w:val="26"/>
              </w:rPr>
              <w:t>1.4</w:t>
            </w:r>
          </w:p>
        </w:tc>
        <w:tc>
          <w:tcPr>
            <w:tcW w:w="3302" w:type="dxa"/>
            <w:tcBorders>
              <w:top w:val="nil"/>
              <w:left w:val="nil"/>
              <w:bottom w:val="single" w:sz="4" w:space="0" w:color="auto"/>
              <w:right w:val="single" w:sz="4" w:space="0" w:color="auto"/>
            </w:tcBorders>
            <w:shd w:val="clear" w:color="auto" w:fill="auto"/>
            <w:vAlign w:val="center"/>
            <w:hideMark/>
          </w:tcPr>
          <w:p w14:paraId="20E8DC85" w14:textId="77777777" w:rsidR="0080685E" w:rsidRPr="00634AAD" w:rsidRDefault="0080685E" w:rsidP="0040186C">
            <w:pPr>
              <w:jc w:val="left"/>
              <w:rPr>
                <w:sz w:val="26"/>
                <w:szCs w:val="26"/>
              </w:rPr>
            </w:pPr>
            <w:r w:rsidRPr="00634AAD">
              <w:rPr>
                <w:sz w:val="26"/>
                <w:szCs w:val="26"/>
              </w:rPr>
              <w:t xml:space="preserve">Creatinine </w:t>
            </w:r>
          </w:p>
        </w:tc>
        <w:tc>
          <w:tcPr>
            <w:tcW w:w="5072" w:type="dxa"/>
            <w:tcBorders>
              <w:top w:val="nil"/>
              <w:left w:val="nil"/>
              <w:bottom w:val="single" w:sz="4" w:space="0" w:color="auto"/>
              <w:right w:val="single" w:sz="4" w:space="0" w:color="auto"/>
            </w:tcBorders>
            <w:shd w:val="clear" w:color="auto" w:fill="auto"/>
            <w:vAlign w:val="center"/>
            <w:hideMark/>
          </w:tcPr>
          <w:p w14:paraId="20608BFF" w14:textId="77777777" w:rsidR="0080685E" w:rsidRPr="00634AAD" w:rsidRDefault="0080685E" w:rsidP="0040186C">
            <w:pPr>
              <w:jc w:val="left"/>
              <w:rPr>
                <w:sz w:val="26"/>
                <w:szCs w:val="26"/>
              </w:rPr>
            </w:pPr>
            <w:r w:rsidRPr="00634AAD">
              <w:rPr>
                <w:sz w:val="26"/>
                <w:szCs w:val="26"/>
              </w:rPr>
              <w:t>Hóa chất cho xét nghiệm định lượng Creatinine trong huyết thanh, huyết tương theo phương pháp Enzyme.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60440842"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52DD2E2" w14:textId="77777777" w:rsidR="0080685E" w:rsidRPr="00634AAD" w:rsidRDefault="0080685E" w:rsidP="0040186C">
            <w:pPr>
              <w:jc w:val="center"/>
              <w:rPr>
                <w:sz w:val="26"/>
                <w:szCs w:val="26"/>
              </w:rPr>
            </w:pPr>
            <w:r w:rsidRPr="00634AAD">
              <w:rPr>
                <w:sz w:val="26"/>
                <w:szCs w:val="26"/>
              </w:rPr>
              <w:lastRenderedPageBreak/>
              <w:t>1.5</w:t>
            </w:r>
          </w:p>
        </w:tc>
        <w:tc>
          <w:tcPr>
            <w:tcW w:w="3302" w:type="dxa"/>
            <w:tcBorders>
              <w:top w:val="nil"/>
              <w:left w:val="nil"/>
              <w:bottom w:val="single" w:sz="4" w:space="0" w:color="auto"/>
              <w:right w:val="single" w:sz="4" w:space="0" w:color="auto"/>
            </w:tcBorders>
            <w:shd w:val="clear" w:color="auto" w:fill="auto"/>
            <w:vAlign w:val="center"/>
            <w:hideMark/>
          </w:tcPr>
          <w:p w14:paraId="7A0013B2" w14:textId="77777777" w:rsidR="0080685E" w:rsidRPr="00634AAD" w:rsidRDefault="0080685E" w:rsidP="0040186C">
            <w:pPr>
              <w:jc w:val="left"/>
              <w:rPr>
                <w:sz w:val="26"/>
                <w:szCs w:val="26"/>
              </w:rPr>
            </w:pPr>
            <w:r w:rsidRPr="00634AAD">
              <w:rPr>
                <w:sz w:val="26"/>
                <w:szCs w:val="26"/>
              </w:rPr>
              <w:t xml:space="preserve">Glucose Hexokinase </w:t>
            </w:r>
          </w:p>
        </w:tc>
        <w:tc>
          <w:tcPr>
            <w:tcW w:w="5072" w:type="dxa"/>
            <w:tcBorders>
              <w:top w:val="nil"/>
              <w:left w:val="nil"/>
              <w:bottom w:val="single" w:sz="4" w:space="0" w:color="auto"/>
              <w:right w:val="single" w:sz="4" w:space="0" w:color="auto"/>
            </w:tcBorders>
            <w:shd w:val="clear" w:color="auto" w:fill="auto"/>
            <w:vAlign w:val="center"/>
            <w:hideMark/>
          </w:tcPr>
          <w:p w14:paraId="70008D92" w14:textId="77777777" w:rsidR="0080685E" w:rsidRPr="00634AAD" w:rsidRDefault="0080685E" w:rsidP="0040186C">
            <w:pPr>
              <w:jc w:val="left"/>
              <w:rPr>
                <w:sz w:val="26"/>
                <w:szCs w:val="26"/>
              </w:rPr>
            </w:pPr>
            <w:r w:rsidRPr="00634AAD">
              <w:rPr>
                <w:sz w:val="26"/>
                <w:szCs w:val="26"/>
              </w:rPr>
              <w:t>Hóa chất cho xét nghiệm định lượng Glucose trong huyết thanh, huyết tương hoặc nước tiểu.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21BF14F6"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CFDAD4F" w14:textId="77777777" w:rsidR="0080685E" w:rsidRPr="00634AAD" w:rsidRDefault="0080685E" w:rsidP="0040186C">
            <w:pPr>
              <w:jc w:val="center"/>
              <w:rPr>
                <w:sz w:val="26"/>
                <w:szCs w:val="26"/>
              </w:rPr>
            </w:pPr>
            <w:r w:rsidRPr="00634AAD">
              <w:rPr>
                <w:sz w:val="26"/>
                <w:szCs w:val="26"/>
              </w:rPr>
              <w:t>1.6</w:t>
            </w:r>
          </w:p>
        </w:tc>
        <w:tc>
          <w:tcPr>
            <w:tcW w:w="3302" w:type="dxa"/>
            <w:tcBorders>
              <w:top w:val="nil"/>
              <w:left w:val="nil"/>
              <w:bottom w:val="single" w:sz="4" w:space="0" w:color="auto"/>
              <w:right w:val="single" w:sz="4" w:space="0" w:color="auto"/>
            </w:tcBorders>
            <w:shd w:val="clear" w:color="auto" w:fill="auto"/>
            <w:vAlign w:val="center"/>
            <w:hideMark/>
          </w:tcPr>
          <w:p w14:paraId="1AEE87AB" w14:textId="77777777" w:rsidR="0080685E" w:rsidRPr="00634AAD" w:rsidRDefault="0080685E" w:rsidP="0040186C">
            <w:pPr>
              <w:jc w:val="left"/>
              <w:rPr>
                <w:sz w:val="26"/>
                <w:szCs w:val="26"/>
              </w:rPr>
            </w:pPr>
            <w:r w:rsidRPr="00634AAD">
              <w:rPr>
                <w:sz w:val="26"/>
                <w:szCs w:val="26"/>
              </w:rPr>
              <w:t xml:space="preserve">Urea </w:t>
            </w:r>
          </w:p>
        </w:tc>
        <w:tc>
          <w:tcPr>
            <w:tcW w:w="5072" w:type="dxa"/>
            <w:tcBorders>
              <w:top w:val="nil"/>
              <w:left w:val="nil"/>
              <w:bottom w:val="single" w:sz="4" w:space="0" w:color="auto"/>
              <w:right w:val="single" w:sz="4" w:space="0" w:color="auto"/>
            </w:tcBorders>
            <w:shd w:val="clear" w:color="auto" w:fill="auto"/>
            <w:vAlign w:val="center"/>
            <w:hideMark/>
          </w:tcPr>
          <w:p w14:paraId="4BD7680A" w14:textId="77777777" w:rsidR="0080685E" w:rsidRPr="00634AAD" w:rsidRDefault="0080685E" w:rsidP="0040186C">
            <w:pPr>
              <w:jc w:val="left"/>
              <w:rPr>
                <w:sz w:val="26"/>
                <w:szCs w:val="26"/>
              </w:rPr>
            </w:pPr>
            <w:r w:rsidRPr="00634AAD">
              <w:rPr>
                <w:sz w:val="26"/>
                <w:szCs w:val="26"/>
              </w:rPr>
              <w:t>Hóa chất cho xét nghiệm định lượng Urea trong huyết thanh,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0489D2D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93E63A" w14:textId="77777777" w:rsidR="0080685E" w:rsidRPr="00634AAD" w:rsidRDefault="0080685E" w:rsidP="0040186C">
            <w:pPr>
              <w:jc w:val="center"/>
              <w:rPr>
                <w:sz w:val="26"/>
                <w:szCs w:val="26"/>
              </w:rPr>
            </w:pPr>
            <w:r w:rsidRPr="00634AAD">
              <w:rPr>
                <w:sz w:val="26"/>
                <w:szCs w:val="26"/>
              </w:rPr>
              <w:t>1.7</w:t>
            </w:r>
          </w:p>
        </w:tc>
        <w:tc>
          <w:tcPr>
            <w:tcW w:w="3302" w:type="dxa"/>
            <w:tcBorders>
              <w:top w:val="nil"/>
              <w:left w:val="nil"/>
              <w:bottom w:val="single" w:sz="4" w:space="0" w:color="auto"/>
              <w:right w:val="single" w:sz="4" w:space="0" w:color="auto"/>
            </w:tcBorders>
            <w:shd w:val="clear" w:color="auto" w:fill="auto"/>
            <w:vAlign w:val="center"/>
            <w:hideMark/>
          </w:tcPr>
          <w:p w14:paraId="56F41623" w14:textId="77777777" w:rsidR="0080685E" w:rsidRPr="00634AAD" w:rsidRDefault="0080685E" w:rsidP="0040186C">
            <w:pPr>
              <w:jc w:val="left"/>
              <w:rPr>
                <w:sz w:val="26"/>
                <w:szCs w:val="26"/>
              </w:rPr>
            </w:pPr>
            <w:r w:rsidRPr="00634AAD">
              <w:rPr>
                <w:sz w:val="26"/>
                <w:szCs w:val="26"/>
              </w:rPr>
              <w:t xml:space="preserve">α-Amylase </w:t>
            </w:r>
          </w:p>
        </w:tc>
        <w:tc>
          <w:tcPr>
            <w:tcW w:w="5072" w:type="dxa"/>
            <w:tcBorders>
              <w:top w:val="nil"/>
              <w:left w:val="nil"/>
              <w:bottom w:val="single" w:sz="4" w:space="0" w:color="auto"/>
              <w:right w:val="single" w:sz="4" w:space="0" w:color="auto"/>
            </w:tcBorders>
            <w:shd w:val="clear" w:color="auto" w:fill="auto"/>
            <w:vAlign w:val="center"/>
            <w:hideMark/>
          </w:tcPr>
          <w:p w14:paraId="6D021919" w14:textId="77777777" w:rsidR="0080685E" w:rsidRPr="00634AAD" w:rsidRDefault="0080685E" w:rsidP="0040186C">
            <w:pPr>
              <w:jc w:val="left"/>
              <w:rPr>
                <w:sz w:val="26"/>
                <w:szCs w:val="26"/>
              </w:rPr>
            </w:pPr>
            <w:r w:rsidRPr="00634AAD">
              <w:rPr>
                <w:sz w:val="26"/>
                <w:szCs w:val="26"/>
              </w:rPr>
              <w:t>Hóa chất cho xét nghiệm định lượng α-Amylase trong huyết thanh,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50F40149"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6B28A6" w14:textId="77777777" w:rsidR="0080685E" w:rsidRPr="00634AAD" w:rsidRDefault="0080685E" w:rsidP="0040186C">
            <w:pPr>
              <w:jc w:val="center"/>
              <w:rPr>
                <w:sz w:val="26"/>
                <w:szCs w:val="26"/>
              </w:rPr>
            </w:pPr>
            <w:r w:rsidRPr="00634AAD">
              <w:rPr>
                <w:sz w:val="26"/>
                <w:szCs w:val="26"/>
              </w:rPr>
              <w:t>1.8</w:t>
            </w:r>
          </w:p>
        </w:tc>
        <w:tc>
          <w:tcPr>
            <w:tcW w:w="3302" w:type="dxa"/>
            <w:tcBorders>
              <w:top w:val="nil"/>
              <w:left w:val="nil"/>
              <w:bottom w:val="single" w:sz="4" w:space="0" w:color="auto"/>
              <w:right w:val="single" w:sz="4" w:space="0" w:color="auto"/>
            </w:tcBorders>
            <w:shd w:val="clear" w:color="auto" w:fill="auto"/>
            <w:vAlign w:val="center"/>
            <w:hideMark/>
          </w:tcPr>
          <w:p w14:paraId="48034344" w14:textId="77777777" w:rsidR="0080685E" w:rsidRPr="00634AAD" w:rsidRDefault="0080685E" w:rsidP="0040186C">
            <w:pPr>
              <w:jc w:val="left"/>
              <w:rPr>
                <w:sz w:val="26"/>
                <w:szCs w:val="26"/>
              </w:rPr>
            </w:pPr>
            <w:r w:rsidRPr="00634AAD">
              <w:rPr>
                <w:sz w:val="26"/>
                <w:szCs w:val="26"/>
              </w:rPr>
              <w:t xml:space="preserve">ASAT (GOT) </w:t>
            </w:r>
          </w:p>
        </w:tc>
        <w:tc>
          <w:tcPr>
            <w:tcW w:w="5072" w:type="dxa"/>
            <w:tcBorders>
              <w:top w:val="nil"/>
              <w:left w:val="nil"/>
              <w:bottom w:val="single" w:sz="4" w:space="0" w:color="auto"/>
              <w:right w:val="single" w:sz="4" w:space="0" w:color="auto"/>
            </w:tcBorders>
            <w:shd w:val="clear" w:color="auto" w:fill="auto"/>
            <w:vAlign w:val="center"/>
            <w:hideMark/>
          </w:tcPr>
          <w:p w14:paraId="4038752C" w14:textId="77777777" w:rsidR="0080685E" w:rsidRPr="00634AAD" w:rsidRDefault="0080685E" w:rsidP="0040186C">
            <w:pPr>
              <w:jc w:val="left"/>
              <w:rPr>
                <w:sz w:val="26"/>
                <w:szCs w:val="26"/>
              </w:rPr>
            </w:pPr>
            <w:r w:rsidRPr="00634AAD">
              <w:rPr>
                <w:sz w:val="26"/>
                <w:szCs w:val="26"/>
              </w:rPr>
              <w:t>Hóa chất cho xét nghiệm định lượng ASAT (GOT) trong huyết thanh hoặc huyết tương.Hoá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6952D04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E2215D" w14:textId="77777777" w:rsidR="0080685E" w:rsidRPr="00634AAD" w:rsidRDefault="0080685E" w:rsidP="0040186C">
            <w:pPr>
              <w:jc w:val="center"/>
              <w:rPr>
                <w:sz w:val="26"/>
                <w:szCs w:val="26"/>
              </w:rPr>
            </w:pPr>
            <w:r w:rsidRPr="00634AAD">
              <w:rPr>
                <w:sz w:val="26"/>
                <w:szCs w:val="26"/>
              </w:rPr>
              <w:t>1.9</w:t>
            </w:r>
          </w:p>
        </w:tc>
        <w:tc>
          <w:tcPr>
            <w:tcW w:w="3302" w:type="dxa"/>
            <w:tcBorders>
              <w:top w:val="nil"/>
              <w:left w:val="nil"/>
              <w:bottom w:val="single" w:sz="4" w:space="0" w:color="auto"/>
              <w:right w:val="single" w:sz="4" w:space="0" w:color="auto"/>
            </w:tcBorders>
            <w:shd w:val="clear" w:color="auto" w:fill="auto"/>
            <w:vAlign w:val="center"/>
            <w:hideMark/>
          </w:tcPr>
          <w:p w14:paraId="6D26D070" w14:textId="77777777" w:rsidR="0080685E" w:rsidRPr="00634AAD" w:rsidRDefault="0080685E" w:rsidP="0040186C">
            <w:pPr>
              <w:jc w:val="left"/>
              <w:rPr>
                <w:sz w:val="26"/>
                <w:szCs w:val="26"/>
              </w:rPr>
            </w:pPr>
            <w:r w:rsidRPr="00634AAD">
              <w:rPr>
                <w:sz w:val="26"/>
                <w:szCs w:val="26"/>
              </w:rPr>
              <w:t xml:space="preserve">ALAT (GPT) </w:t>
            </w:r>
          </w:p>
        </w:tc>
        <w:tc>
          <w:tcPr>
            <w:tcW w:w="5072" w:type="dxa"/>
            <w:tcBorders>
              <w:top w:val="nil"/>
              <w:left w:val="nil"/>
              <w:bottom w:val="single" w:sz="4" w:space="0" w:color="auto"/>
              <w:right w:val="single" w:sz="4" w:space="0" w:color="auto"/>
            </w:tcBorders>
            <w:shd w:val="clear" w:color="auto" w:fill="auto"/>
            <w:vAlign w:val="center"/>
            <w:hideMark/>
          </w:tcPr>
          <w:p w14:paraId="051748DC" w14:textId="77777777" w:rsidR="0080685E" w:rsidRPr="00634AAD" w:rsidRDefault="0080685E" w:rsidP="0040186C">
            <w:pPr>
              <w:jc w:val="left"/>
              <w:rPr>
                <w:sz w:val="26"/>
                <w:szCs w:val="26"/>
              </w:rPr>
            </w:pPr>
            <w:r w:rsidRPr="00634AAD">
              <w:rPr>
                <w:sz w:val="26"/>
                <w:szCs w:val="26"/>
              </w:rPr>
              <w:t>Hóa chất cho xét nghiệm định lượng ALAT (GPT) trong huyết thanh hoặc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095D997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90C0729" w14:textId="77777777" w:rsidR="0080685E" w:rsidRPr="00634AAD" w:rsidRDefault="0080685E" w:rsidP="0040186C">
            <w:pPr>
              <w:jc w:val="center"/>
              <w:rPr>
                <w:sz w:val="26"/>
                <w:szCs w:val="26"/>
              </w:rPr>
            </w:pPr>
            <w:r w:rsidRPr="00634AAD">
              <w:rPr>
                <w:sz w:val="26"/>
                <w:szCs w:val="26"/>
              </w:rPr>
              <w:t>1.10</w:t>
            </w:r>
          </w:p>
        </w:tc>
        <w:tc>
          <w:tcPr>
            <w:tcW w:w="3302" w:type="dxa"/>
            <w:tcBorders>
              <w:top w:val="nil"/>
              <w:left w:val="nil"/>
              <w:bottom w:val="single" w:sz="4" w:space="0" w:color="auto"/>
              <w:right w:val="single" w:sz="4" w:space="0" w:color="auto"/>
            </w:tcBorders>
            <w:shd w:val="clear" w:color="auto" w:fill="auto"/>
            <w:vAlign w:val="center"/>
            <w:hideMark/>
          </w:tcPr>
          <w:p w14:paraId="4D7B768D" w14:textId="77777777" w:rsidR="0080685E" w:rsidRPr="00634AAD" w:rsidRDefault="0080685E" w:rsidP="0040186C">
            <w:pPr>
              <w:jc w:val="left"/>
              <w:rPr>
                <w:sz w:val="26"/>
                <w:szCs w:val="26"/>
              </w:rPr>
            </w:pPr>
            <w:r w:rsidRPr="00634AAD">
              <w:rPr>
                <w:sz w:val="26"/>
                <w:szCs w:val="26"/>
              </w:rPr>
              <w:t xml:space="preserve">Calcium </w:t>
            </w:r>
          </w:p>
        </w:tc>
        <w:tc>
          <w:tcPr>
            <w:tcW w:w="5072" w:type="dxa"/>
            <w:tcBorders>
              <w:top w:val="nil"/>
              <w:left w:val="nil"/>
              <w:bottom w:val="single" w:sz="4" w:space="0" w:color="auto"/>
              <w:right w:val="single" w:sz="4" w:space="0" w:color="auto"/>
            </w:tcBorders>
            <w:shd w:val="clear" w:color="auto" w:fill="auto"/>
            <w:vAlign w:val="center"/>
            <w:hideMark/>
          </w:tcPr>
          <w:p w14:paraId="147FE414" w14:textId="77777777" w:rsidR="0080685E" w:rsidRPr="00634AAD" w:rsidRDefault="0080685E" w:rsidP="0040186C">
            <w:pPr>
              <w:jc w:val="left"/>
              <w:rPr>
                <w:sz w:val="26"/>
                <w:szCs w:val="26"/>
              </w:rPr>
            </w:pPr>
            <w:r w:rsidRPr="00634AAD">
              <w:rPr>
                <w:sz w:val="26"/>
                <w:szCs w:val="26"/>
              </w:rPr>
              <w:t>Hóa chất cho xét nghiệm định lượng Calcium trong huyết thanh,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66B8141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6D5985D" w14:textId="77777777" w:rsidR="0080685E" w:rsidRPr="00634AAD" w:rsidRDefault="0080685E" w:rsidP="0040186C">
            <w:pPr>
              <w:jc w:val="center"/>
              <w:rPr>
                <w:sz w:val="26"/>
                <w:szCs w:val="26"/>
              </w:rPr>
            </w:pPr>
            <w:r w:rsidRPr="00634AAD">
              <w:rPr>
                <w:sz w:val="26"/>
                <w:szCs w:val="26"/>
              </w:rPr>
              <w:t>1.11</w:t>
            </w:r>
          </w:p>
        </w:tc>
        <w:tc>
          <w:tcPr>
            <w:tcW w:w="3302" w:type="dxa"/>
            <w:tcBorders>
              <w:top w:val="nil"/>
              <w:left w:val="nil"/>
              <w:bottom w:val="single" w:sz="4" w:space="0" w:color="auto"/>
              <w:right w:val="single" w:sz="4" w:space="0" w:color="auto"/>
            </w:tcBorders>
            <w:shd w:val="clear" w:color="auto" w:fill="auto"/>
            <w:vAlign w:val="center"/>
            <w:hideMark/>
          </w:tcPr>
          <w:p w14:paraId="2B4306B9" w14:textId="77777777" w:rsidR="0080685E" w:rsidRPr="00634AAD" w:rsidRDefault="0080685E" w:rsidP="0040186C">
            <w:pPr>
              <w:jc w:val="left"/>
              <w:rPr>
                <w:sz w:val="26"/>
                <w:szCs w:val="26"/>
              </w:rPr>
            </w:pPr>
            <w:r w:rsidRPr="00634AAD">
              <w:rPr>
                <w:sz w:val="26"/>
                <w:szCs w:val="26"/>
              </w:rPr>
              <w:t>Uric acid</w:t>
            </w:r>
          </w:p>
        </w:tc>
        <w:tc>
          <w:tcPr>
            <w:tcW w:w="5072" w:type="dxa"/>
            <w:tcBorders>
              <w:top w:val="nil"/>
              <w:left w:val="nil"/>
              <w:bottom w:val="single" w:sz="4" w:space="0" w:color="auto"/>
              <w:right w:val="single" w:sz="4" w:space="0" w:color="auto"/>
            </w:tcBorders>
            <w:shd w:val="clear" w:color="auto" w:fill="auto"/>
            <w:vAlign w:val="center"/>
            <w:hideMark/>
          </w:tcPr>
          <w:p w14:paraId="4565A001" w14:textId="77777777" w:rsidR="0080685E" w:rsidRPr="00634AAD" w:rsidRDefault="0080685E" w:rsidP="0040186C">
            <w:pPr>
              <w:jc w:val="left"/>
              <w:rPr>
                <w:sz w:val="26"/>
                <w:szCs w:val="26"/>
              </w:rPr>
            </w:pPr>
            <w:r w:rsidRPr="00634AAD">
              <w:rPr>
                <w:sz w:val="26"/>
                <w:szCs w:val="26"/>
              </w:rPr>
              <w:t xml:space="preserve">Hóa chất cho xét nghiệm định lượng Uric Acid trong huyết thanh, huyết tương. Hoá chất  được cung cấp theo đơn vị hộp (kit), dạng dung dịch lỏng, sẵn sàng sử dụng, phù hợp với máy xét nghiệm sinh hoá tự động Sysmex </w:t>
            </w:r>
            <w:r w:rsidRPr="00634AAD">
              <w:rPr>
                <w:sz w:val="26"/>
                <w:szCs w:val="26"/>
              </w:rPr>
              <w:lastRenderedPageBreak/>
              <w:t>BX 3010. Đạt các tiêu chuẩn ISO 13485. Xuất xứ: Liên minh Châu Âu (EU)</w:t>
            </w:r>
          </w:p>
        </w:tc>
      </w:tr>
      <w:tr w:rsidR="0080685E" w:rsidRPr="00634AAD" w14:paraId="60533B5F"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EE69183" w14:textId="77777777" w:rsidR="0080685E" w:rsidRPr="00634AAD" w:rsidRDefault="0080685E" w:rsidP="0040186C">
            <w:pPr>
              <w:jc w:val="center"/>
              <w:rPr>
                <w:sz w:val="26"/>
                <w:szCs w:val="26"/>
              </w:rPr>
            </w:pPr>
            <w:r w:rsidRPr="00634AAD">
              <w:rPr>
                <w:sz w:val="26"/>
                <w:szCs w:val="26"/>
              </w:rPr>
              <w:lastRenderedPageBreak/>
              <w:t>1.12</w:t>
            </w:r>
          </w:p>
        </w:tc>
        <w:tc>
          <w:tcPr>
            <w:tcW w:w="3302" w:type="dxa"/>
            <w:tcBorders>
              <w:top w:val="nil"/>
              <w:left w:val="nil"/>
              <w:bottom w:val="single" w:sz="4" w:space="0" w:color="auto"/>
              <w:right w:val="single" w:sz="4" w:space="0" w:color="auto"/>
            </w:tcBorders>
            <w:shd w:val="clear" w:color="auto" w:fill="auto"/>
            <w:vAlign w:val="center"/>
            <w:hideMark/>
          </w:tcPr>
          <w:p w14:paraId="2E69376A" w14:textId="77777777" w:rsidR="0080685E" w:rsidRPr="00634AAD" w:rsidRDefault="0080685E" w:rsidP="0040186C">
            <w:pPr>
              <w:jc w:val="left"/>
              <w:rPr>
                <w:sz w:val="26"/>
                <w:szCs w:val="26"/>
              </w:rPr>
            </w:pPr>
            <w:r w:rsidRPr="00634AAD">
              <w:rPr>
                <w:sz w:val="26"/>
                <w:szCs w:val="26"/>
              </w:rPr>
              <w:t>GGT</w:t>
            </w:r>
          </w:p>
        </w:tc>
        <w:tc>
          <w:tcPr>
            <w:tcW w:w="5072" w:type="dxa"/>
            <w:tcBorders>
              <w:top w:val="nil"/>
              <w:left w:val="nil"/>
              <w:bottom w:val="single" w:sz="4" w:space="0" w:color="auto"/>
              <w:right w:val="single" w:sz="4" w:space="0" w:color="auto"/>
            </w:tcBorders>
            <w:shd w:val="clear" w:color="auto" w:fill="auto"/>
            <w:vAlign w:val="center"/>
            <w:hideMark/>
          </w:tcPr>
          <w:p w14:paraId="157FBBC5" w14:textId="77777777" w:rsidR="0080685E" w:rsidRPr="00634AAD" w:rsidRDefault="0080685E" w:rsidP="0040186C">
            <w:pPr>
              <w:jc w:val="left"/>
              <w:rPr>
                <w:sz w:val="26"/>
                <w:szCs w:val="26"/>
              </w:rPr>
            </w:pPr>
            <w:r w:rsidRPr="00634AAD">
              <w:rPr>
                <w:sz w:val="26"/>
                <w:szCs w:val="26"/>
              </w:rPr>
              <w:t>Hóa chất cho xét nghiệm định lượng GGT trong huyết thanh hoặc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765059BF"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4199E4D" w14:textId="77777777" w:rsidR="0080685E" w:rsidRPr="00634AAD" w:rsidRDefault="0080685E" w:rsidP="0040186C">
            <w:pPr>
              <w:jc w:val="center"/>
              <w:rPr>
                <w:sz w:val="26"/>
                <w:szCs w:val="26"/>
              </w:rPr>
            </w:pPr>
            <w:r w:rsidRPr="00634AAD">
              <w:rPr>
                <w:sz w:val="26"/>
                <w:szCs w:val="26"/>
              </w:rPr>
              <w:t>1.13</w:t>
            </w:r>
          </w:p>
        </w:tc>
        <w:tc>
          <w:tcPr>
            <w:tcW w:w="3302" w:type="dxa"/>
            <w:tcBorders>
              <w:top w:val="nil"/>
              <w:left w:val="nil"/>
              <w:bottom w:val="single" w:sz="4" w:space="0" w:color="auto"/>
              <w:right w:val="single" w:sz="4" w:space="0" w:color="auto"/>
            </w:tcBorders>
            <w:shd w:val="clear" w:color="auto" w:fill="auto"/>
            <w:vAlign w:val="center"/>
            <w:hideMark/>
          </w:tcPr>
          <w:p w14:paraId="15DAD44E" w14:textId="77777777" w:rsidR="0080685E" w:rsidRPr="00634AAD" w:rsidRDefault="0080685E" w:rsidP="0040186C">
            <w:pPr>
              <w:jc w:val="left"/>
              <w:rPr>
                <w:sz w:val="26"/>
                <w:szCs w:val="26"/>
              </w:rPr>
            </w:pPr>
            <w:r w:rsidRPr="00634AAD">
              <w:rPr>
                <w:sz w:val="26"/>
                <w:szCs w:val="26"/>
              </w:rPr>
              <w:t xml:space="preserve">Triglycerides </w:t>
            </w:r>
          </w:p>
        </w:tc>
        <w:tc>
          <w:tcPr>
            <w:tcW w:w="5072" w:type="dxa"/>
            <w:tcBorders>
              <w:top w:val="nil"/>
              <w:left w:val="nil"/>
              <w:bottom w:val="single" w:sz="4" w:space="0" w:color="auto"/>
              <w:right w:val="single" w:sz="4" w:space="0" w:color="auto"/>
            </w:tcBorders>
            <w:shd w:val="clear" w:color="auto" w:fill="auto"/>
            <w:vAlign w:val="center"/>
            <w:hideMark/>
          </w:tcPr>
          <w:p w14:paraId="070F7035" w14:textId="77777777" w:rsidR="0080685E" w:rsidRPr="00634AAD" w:rsidRDefault="0080685E" w:rsidP="0040186C">
            <w:pPr>
              <w:jc w:val="left"/>
              <w:rPr>
                <w:sz w:val="26"/>
                <w:szCs w:val="26"/>
              </w:rPr>
            </w:pPr>
            <w:r w:rsidRPr="00634AAD">
              <w:rPr>
                <w:sz w:val="26"/>
                <w:szCs w:val="26"/>
              </w:rPr>
              <w:t>Hóa chất cho xét nghiệm định lượng Triglycerides trong huyết thanh hoặc huyết tương. Hoá chất  được cung cấp theo đơn vị hộp (kit), dạng dung dịch lỏng, sẵn sàng sử dụng, phù hợp với máy xét nghiệm sinh hoá tự động Sysmex BX 3010. Đạt các tiêu chuẩn ISO 13485. Xuất xứ: Liên minh Châu Âu (EU)</w:t>
            </w:r>
          </w:p>
        </w:tc>
      </w:tr>
      <w:tr w:rsidR="0080685E" w:rsidRPr="00634AAD" w14:paraId="313F7FF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8FF2F2" w14:textId="77777777" w:rsidR="0080685E" w:rsidRPr="00634AAD" w:rsidRDefault="0080685E" w:rsidP="0040186C">
            <w:pPr>
              <w:jc w:val="center"/>
              <w:rPr>
                <w:sz w:val="26"/>
                <w:szCs w:val="26"/>
              </w:rPr>
            </w:pPr>
            <w:r w:rsidRPr="00634AAD">
              <w:rPr>
                <w:sz w:val="26"/>
                <w:szCs w:val="26"/>
              </w:rPr>
              <w:t>1.14</w:t>
            </w:r>
          </w:p>
        </w:tc>
        <w:tc>
          <w:tcPr>
            <w:tcW w:w="3302" w:type="dxa"/>
            <w:tcBorders>
              <w:top w:val="nil"/>
              <w:left w:val="nil"/>
              <w:bottom w:val="single" w:sz="4" w:space="0" w:color="auto"/>
              <w:right w:val="single" w:sz="4" w:space="0" w:color="auto"/>
            </w:tcBorders>
            <w:shd w:val="clear" w:color="auto" w:fill="auto"/>
            <w:vAlign w:val="center"/>
            <w:hideMark/>
          </w:tcPr>
          <w:p w14:paraId="4467D973" w14:textId="77777777" w:rsidR="0080685E" w:rsidRPr="00634AAD" w:rsidRDefault="0080685E" w:rsidP="0040186C">
            <w:pPr>
              <w:jc w:val="left"/>
              <w:rPr>
                <w:color w:val="000000"/>
                <w:sz w:val="26"/>
                <w:szCs w:val="26"/>
              </w:rPr>
            </w:pPr>
            <w:r w:rsidRPr="00634AAD">
              <w:rPr>
                <w:color w:val="000000"/>
                <w:sz w:val="26"/>
                <w:szCs w:val="26"/>
              </w:rPr>
              <w:t>Nước rửa Alkaline Washing Solution</w:t>
            </w:r>
          </w:p>
        </w:tc>
        <w:tc>
          <w:tcPr>
            <w:tcW w:w="5072" w:type="dxa"/>
            <w:tcBorders>
              <w:top w:val="nil"/>
              <w:left w:val="nil"/>
              <w:bottom w:val="single" w:sz="4" w:space="0" w:color="auto"/>
              <w:right w:val="single" w:sz="4" w:space="0" w:color="auto"/>
            </w:tcBorders>
            <w:shd w:val="clear" w:color="auto" w:fill="auto"/>
            <w:vAlign w:val="center"/>
            <w:hideMark/>
          </w:tcPr>
          <w:p w14:paraId="5F0DD8B5" w14:textId="77777777" w:rsidR="0080685E" w:rsidRPr="00634AAD" w:rsidRDefault="0080685E" w:rsidP="0040186C">
            <w:pPr>
              <w:jc w:val="left"/>
              <w:rPr>
                <w:sz w:val="26"/>
                <w:szCs w:val="26"/>
              </w:rPr>
            </w:pPr>
            <w:r w:rsidRPr="00634AAD">
              <w:rPr>
                <w:sz w:val="26"/>
                <w:szCs w:val="26"/>
              </w:rPr>
              <w:t>Dung dịch kiềm sử dụng để tẩy rửa thiết bị. Đạt các tiêu chuẩn ISO 13485. Thể tích ≥500ml/chai. Xuất xứ: Liên minh Châu Âu (EU)</w:t>
            </w:r>
          </w:p>
        </w:tc>
      </w:tr>
      <w:tr w:rsidR="0080685E" w:rsidRPr="00634AAD" w14:paraId="13789A8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C1D8D0F" w14:textId="77777777" w:rsidR="0080685E" w:rsidRPr="00634AAD" w:rsidRDefault="0080685E" w:rsidP="0040186C">
            <w:pPr>
              <w:jc w:val="center"/>
              <w:rPr>
                <w:sz w:val="26"/>
                <w:szCs w:val="26"/>
              </w:rPr>
            </w:pPr>
            <w:r w:rsidRPr="00634AAD">
              <w:rPr>
                <w:sz w:val="26"/>
                <w:szCs w:val="26"/>
              </w:rPr>
              <w:t>1.15</w:t>
            </w:r>
          </w:p>
        </w:tc>
        <w:tc>
          <w:tcPr>
            <w:tcW w:w="3302" w:type="dxa"/>
            <w:tcBorders>
              <w:top w:val="nil"/>
              <w:left w:val="nil"/>
              <w:bottom w:val="single" w:sz="4" w:space="0" w:color="auto"/>
              <w:right w:val="single" w:sz="4" w:space="0" w:color="auto"/>
            </w:tcBorders>
            <w:shd w:val="clear" w:color="auto" w:fill="auto"/>
            <w:vAlign w:val="center"/>
            <w:hideMark/>
          </w:tcPr>
          <w:p w14:paraId="44B9603A" w14:textId="77777777" w:rsidR="0080685E" w:rsidRPr="00634AAD" w:rsidRDefault="0080685E" w:rsidP="0040186C">
            <w:pPr>
              <w:jc w:val="left"/>
              <w:rPr>
                <w:color w:val="000000"/>
                <w:sz w:val="26"/>
                <w:szCs w:val="26"/>
              </w:rPr>
            </w:pPr>
            <w:r w:rsidRPr="00634AAD">
              <w:rPr>
                <w:color w:val="000000"/>
                <w:sz w:val="26"/>
                <w:szCs w:val="26"/>
              </w:rPr>
              <w:t>Nước rửa Acid Washing Solution</w:t>
            </w:r>
          </w:p>
        </w:tc>
        <w:tc>
          <w:tcPr>
            <w:tcW w:w="5072" w:type="dxa"/>
            <w:tcBorders>
              <w:top w:val="nil"/>
              <w:left w:val="nil"/>
              <w:bottom w:val="single" w:sz="4" w:space="0" w:color="auto"/>
              <w:right w:val="single" w:sz="4" w:space="0" w:color="auto"/>
            </w:tcBorders>
            <w:shd w:val="clear" w:color="auto" w:fill="auto"/>
            <w:vAlign w:val="center"/>
            <w:hideMark/>
          </w:tcPr>
          <w:p w14:paraId="16AD5A94" w14:textId="77777777" w:rsidR="0080685E" w:rsidRPr="00634AAD" w:rsidRDefault="0080685E" w:rsidP="0040186C">
            <w:pPr>
              <w:jc w:val="left"/>
              <w:rPr>
                <w:color w:val="000000"/>
                <w:sz w:val="26"/>
                <w:szCs w:val="26"/>
              </w:rPr>
            </w:pPr>
            <w:r w:rsidRPr="00634AAD">
              <w:rPr>
                <w:color w:val="000000"/>
                <w:sz w:val="26"/>
                <w:szCs w:val="26"/>
              </w:rPr>
              <w:t>Dung dịch acid sử dụng để tẩy rửa thiết bị;  Đạt các tiêu chuẩn ISO 13485. Thể tích ≥500ml/chai. Xuất xứ: Liên minh Châu Âu (EU)</w:t>
            </w:r>
          </w:p>
        </w:tc>
      </w:tr>
      <w:tr w:rsidR="0080685E" w:rsidRPr="00634AAD" w14:paraId="62B4112E"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4CC56A7" w14:textId="77777777" w:rsidR="0080685E" w:rsidRPr="00634AAD" w:rsidRDefault="0080685E" w:rsidP="0040186C">
            <w:pPr>
              <w:jc w:val="center"/>
              <w:rPr>
                <w:sz w:val="26"/>
                <w:szCs w:val="26"/>
              </w:rPr>
            </w:pPr>
            <w:r w:rsidRPr="00634AAD">
              <w:rPr>
                <w:sz w:val="26"/>
                <w:szCs w:val="26"/>
              </w:rPr>
              <w:t>1.16</w:t>
            </w:r>
          </w:p>
        </w:tc>
        <w:tc>
          <w:tcPr>
            <w:tcW w:w="3302" w:type="dxa"/>
            <w:tcBorders>
              <w:top w:val="nil"/>
              <w:left w:val="nil"/>
              <w:bottom w:val="single" w:sz="4" w:space="0" w:color="auto"/>
              <w:right w:val="single" w:sz="4" w:space="0" w:color="auto"/>
            </w:tcBorders>
            <w:shd w:val="clear" w:color="auto" w:fill="auto"/>
            <w:vAlign w:val="center"/>
            <w:hideMark/>
          </w:tcPr>
          <w:p w14:paraId="7E250DF2" w14:textId="77777777" w:rsidR="0080685E" w:rsidRPr="00634AAD" w:rsidRDefault="0080685E" w:rsidP="0040186C">
            <w:pPr>
              <w:jc w:val="left"/>
              <w:rPr>
                <w:sz w:val="26"/>
                <w:szCs w:val="26"/>
              </w:rPr>
            </w:pPr>
            <w:r w:rsidRPr="00634AAD">
              <w:rPr>
                <w:sz w:val="26"/>
                <w:szCs w:val="26"/>
              </w:rPr>
              <w:t>HALOGEN LAMP</w:t>
            </w:r>
          </w:p>
        </w:tc>
        <w:tc>
          <w:tcPr>
            <w:tcW w:w="5072" w:type="dxa"/>
            <w:tcBorders>
              <w:top w:val="nil"/>
              <w:left w:val="nil"/>
              <w:bottom w:val="single" w:sz="4" w:space="0" w:color="auto"/>
              <w:right w:val="single" w:sz="4" w:space="0" w:color="auto"/>
            </w:tcBorders>
            <w:shd w:val="clear" w:color="auto" w:fill="auto"/>
            <w:vAlign w:val="center"/>
            <w:hideMark/>
          </w:tcPr>
          <w:p w14:paraId="6E94EF7A" w14:textId="77777777" w:rsidR="0080685E" w:rsidRPr="00634AAD" w:rsidRDefault="0080685E" w:rsidP="0040186C">
            <w:pPr>
              <w:jc w:val="left"/>
              <w:rPr>
                <w:sz w:val="26"/>
                <w:szCs w:val="26"/>
              </w:rPr>
            </w:pPr>
            <w:r w:rsidRPr="00634AAD">
              <w:rPr>
                <w:sz w:val="26"/>
                <w:szCs w:val="26"/>
              </w:rPr>
              <w:t>Bóng đèn cho máy xét nghiệm sinh hóa phù hợp với máy BX 3010 (Sysmex). Đạt các tiêu chuẩn ISO 13485.  Xuất xứ: Liên minh Châu Âu (EU)</w:t>
            </w:r>
          </w:p>
        </w:tc>
      </w:tr>
      <w:tr w:rsidR="0080685E" w:rsidRPr="00634AAD" w14:paraId="60C9E86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1040746" w14:textId="77777777" w:rsidR="0080685E" w:rsidRPr="00634AAD" w:rsidRDefault="0080685E" w:rsidP="0040186C">
            <w:pPr>
              <w:jc w:val="center"/>
              <w:rPr>
                <w:sz w:val="26"/>
                <w:szCs w:val="26"/>
              </w:rPr>
            </w:pPr>
            <w:r w:rsidRPr="00634AAD">
              <w:rPr>
                <w:sz w:val="26"/>
                <w:szCs w:val="26"/>
              </w:rPr>
              <w:t>1.17</w:t>
            </w:r>
          </w:p>
        </w:tc>
        <w:tc>
          <w:tcPr>
            <w:tcW w:w="3302" w:type="dxa"/>
            <w:tcBorders>
              <w:top w:val="nil"/>
              <w:left w:val="nil"/>
              <w:bottom w:val="single" w:sz="4" w:space="0" w:color="auto"/>
              <w:right w:val="single" w:sz="4" w:space="0" w:color="auto"/>
            </w:tcBorders>
            <w:shd w:val="clear" w:color="auto" w:fill="auto"/>
            <w:vAlign w:val="center"/>
            <w:hideMark/>
          </w:tcPr>
          <w:p w14:paraId="0297E20C" w14:textId="77777777" w:rsidR="0080685E" w:rsidRPr="00634AAD" w:rsidRDefault="0080685E" w:rsidP="0040186C">
            <w:pPr>
              <w:jc w:val="left"/>
              <w:rPr>
                <w:sz w:val="26"/>
                <w:szCs w:val="26"/>
              </w:rPr>
            </w:pPr>
            <w:r w:rsidRPr="00634AAD">
              <w:rPr>
                <w:sz w:val="26"/>
                <w:szCs w:val="26"/>
              </w:rPr>
              <w:t>Alcohol</w:t>
            </w:r>
          </w:p>
        </w:tc>
        <w:tc>
          <w:tcPr>
            <w:tcW w:w="5072" w:type="dxa"/>
            <w:tcBorders>
              <w:top w:val="nil"/>
              <w:left w:val="nil"/>
              <w:bottom w:val="single" w:sz="4" w:space="0" w:color="auto"/>
              <w:right w:val="single" w:sz="4" w:space="0" w:color="auto"/>
            </w:tcBorders>
            <w:shd w:val="clear" w:color="auto" w:fill="auto"/>
            <w:vAlign w:val="center"/>
            <w:hideMark/>
          </w:tcPr>
          <w:p w14:paraId="17C7A321" w14:textId="77777777" w:rsidR="0080685E" w:rsidRPr="00634AAD" w:rsidRDefault="0080685E" w:rsidP="0040186C">
            <w:pPr>
              <w:jc w:val="left"/>
              <w:rPr>
                <w:sz w:val="26"/>
                <w:szCs w:val="26"/>
              </w:rPr>
            </w:pPr>
            <w:r w:rsidRPr="00634AAD">
              <w:rPr>
                <w:sz w:val="26"/>
                <w:szCs w:val="26"/>
              </w:rPr>
              <w:t>Hoá chất sinh hoá được cung cấp theo đơn vị hộp (kit), dạng dung dịch lỏng, sẵn sàng sử dụng, phù hợp với máy xét nghiệm sinh hoá tự động Sysmex BX 3010. Hóa chất để xác định định lượng alcohol trong huyết thanh, huyết tương, máu toàn phần.</w:t>
            </w:r>
            <w:r w:rsidRPr="00634AAD">
              <w:rPr>
                <w:sz w:val="26"/>
                <w:szCs w:val="26"/>
              </w:rPr>
              <w:br/>
              <w:t>Đạt các tiêu chuẩn ISO 13485. Xuất xứ: Liên minh Châu Âu (EU)</w:t>
            </w:r>
          </w:p>
        </w:tc>
      </w:tr>
      <w:tr w:rsidR="0080685E" w:rsidRPr="00634AAD" w14:paraId="619F1EC5"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E4B558" w14:textId="77777777" w:rsidR="0080685E" w:rsidRPr="00634AAD" w:rsidRDefault="0080685E" w:rsidP="0040186C">
            <w:pPr>
              <w:jc w:val="center"/>
              <w:rPr>
                <w:sz w:val="26"/>
                <w:szCs w:val="26"/>
              </w:rPr>
            </w:pPr>
            <w:r w:rsidRPr="00634AAD">
              <w:rPr>
                <w:sz w:val="26"/>
                <w:szCs w:val="26"/>
              </w:rPr>
              <w:t>1.18</w:t>
            </w:r>
          </w:p>
        </w:tc>
        <w:tc>
          <w:tcPr>
            <w:tcW w:w="3302" w:type="dxa"/>
            <w:tcBorders>
              <w:top w:val="nil"/>
              <w:left w:val="nil"/>
              <w:bottom w:val="single" w:sz="4" w:space="0" w:color="auto"/>
              <w:right w:val="single" w:sz="4" w:space="0" w:color="auto"/>
            </w:tcBorders>
            <w:shd w:val="clear" w:color="auto" w:fill="auto"/>
            <w:vAlign w:val="center"/>
            <w:hideMark/>
          </w:tcPr>
          <w:p w14:paraId="2D0DBE39" w14:textId="77777777" w:rsidR="0080685E" w:rsidRPr="00634AAD" w:rsidRDefault="0080685E" w:rsidP="0040186C">
            <w:pPr>
              <w:jc w:val="left"/>
              <w:rPr>
                <w:color w:val="000000"/>
                <w:sz w:val="26"/>
                <w:szCs w:val="26"/>
              </w:rPr>
            </w:pPr>
            <w:r w:rsidRPr="00634AAD">
              <w:rPr>
                <w:color w:val="000000"/>
                <w:sz w:val="26"/>
                <w:szCs w:val="26"/>
              </w:rPr>
              <w:t>Hóa chất chuẩn Ethanol controls</w:t>
            </w:r>
          </w:p>
        </w:tc>
        <w:tc>
          <w:tcPr>
            <w:tcW w:w="5072" w:type="dxa"/>
            <w:tcBorders>
              <w:top w:val="nil"/>
              <w:left w:val="nil"/>
              <w:bottom w:val="single" w:sz="4" w:space="0" w:color="auto"/>
              <w:right w:val="single" w:sz="4" w:space="0" w:color="auto"/>
            </w:tcBorders>
            <w:shd w:val="clear" w:color="auto" w:fill="auto"/>
            <w:vAlign w:val="center"/>
            <w:hideMark/>
          </w:tcPr>
          <w:p w14:paraId="03474E9A" w14:textId="77777777" w:rsidR="0080685E" w:rsidRPr="00634AAD" w:rsidRDefault="0080685E" w:rsidP="0040186C">
            <w:pPr>
              <w:jc w:val="left"/>
              <w:rPr>
                <w:sz w:val="26"/>
                <w:szCs w:val="26"/>
              </w:rPr>
            </w:pPr>
            <w:r w:rsidRPr="00634AAD">
              <w:rPr>
                <w:sz w:val="26"/>
                <w:szCs w:val="26"/>
              </w:rPr>
              <w:t>Dùng để kiểm soát chất lượng (QC) bằng cách theo dõi độ</w:t>
            </w:r>
            <w:r w:rsidRPr="00634AAD">
              <w:rPr>
                <w:sz w:val="26"/>
                <w:szCs w:val="26"/>
              </w:rPr>
              <w:br/>
              <w:t>chính xác để xác định nồng độ các chất đang được phân tích. Đạt các tiêu chuẩn ISO 13485.  Xuất xứ: Liên minh Châu Âu (EU).</w:t>
            </w:r>
          </w:p>
        </w:tc>
      </w:tr>
      <w:tr w:rsidR="0080685E" w:rsidRPr="00634AAD" w14:paraId="1151E8F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6C4795" w14:textId="77777777" w:rsidR="0080685E" w:rsidRPr="00634AAD" w:rsidRDefault="0080685E" w:rsidP="0040186C">
            <w:pPr>
              <w:jc w:val="center"/>
              <w:rPr>
                <w:sz w:val="26"/>
                <w:szCs w:val="26"/>
              </w:rPr>
            </w:pPr>
            <w:r w:rsidRPr="00634AAD">
              <w:rPr>
                <w:sz w:val="26"/>
                <w:szCs w:val="26"/>
              </w:rPr>
              <w:t>1.19</w:t>
            </w:r>
          </w:p>
        </w:tc>
        <w:tc>
          <w:tcPr>
            <w:tcW w:w="3302" w:type="dxa"/>
            <w:tcBorders>
              <w:top w:val="nil"/>
              <w:left w:val="nil"/>
              <w:bottom w:val="single" w:sz="4" w:space="0" w:color="auto"/>
              <w:right w:val="single" w:sz="4" w:space="0" w:color="auto"/>
            </w:tcBorders>
            <w:shd w:val="clear" w:color="auto" w:fill="auto"/>
            <w:vAlign w:val="center"/>
            <w:hideMark/>
          </w:tcPr>
          <w:p w14:paraId="4502EBB5" w14:textId="77777777" w:rsidR="0080685E" w:rsidRPr="00634AAD" w:rsidRDefault="0080685E" w:rsidP="0040186C">
            <w:pPr>
              <w:jc w:val="left"/>
              <w:rPr>
                <w:sz w:val="26"/>
                <w:szCs w:val="26"/>
              </w:rPr>
            </w:pPr>
            <w:r w:rsidRPr="00634AAD">
              <w:rPr>
                <w:sz w:val="26"/>
                <w:szCs w:val="26"/>
              </w:rPr>
              <w:t>Hóa chất hiệu chuẩn Alcohol</w:t>
            </w:r>
          </w:p>
        </w:tc>
        <w:tc>
          <w:tcPr>
            <w:tcW w:w="5072" w:type="dxa"/>
            <w:tcBorders>
              <w:top w:val="nil"/>
              <w:left w:val="nil"/>
              <w:bottom w:val="single" w:sz="4" w:space="0" w:color="auto"/>
              <w:right w:val="single" w:sz="4" w:space="0" w:color="auto"/>
            </w:tcBorders>
            <w:shd w:val="clear" w:color="auto" w:fill="auto"/>
            <w:vAlign w:val="center"/>
            <w:hideMark/>
          </w:tcPr>
          <w:p w14:paraId="1C194AA9" w14:textId="77777777" w:rsidR="0080685E" w:rsidRPr="00634AAD" w:rsidRDefault="0080685E" w:rsidP="0040186C">
            <w:pPr>
              <w:jc w:val="left"/>
              <w:rPr>
                <w:sz w:val="26"/>
                <w:szCs w:val="26"/>
              </w:rPr>
            </w:pPr>
            <w:r w:rsidRPr="00634AAD">
              <w:rPr>
                <w:sz w:val="26"/>
                <w:szCs w:val="26"/>
              </w:rPr>
              <w:t>Hóa chất hiệu chuẩn Alcohol</w:t>
            </w:r>
            <w:r w:rsidRPr="00634AAD">
              <w:rPr>
                <w:sz w:val="26"/>
                <w:szCs w:val="26"/>
              </w:rPr>
              <w:br/>
              <w:t>Đạt tiêu chuẩn ISO 13485. Xuất xứ: Liên minh Châu Âu (EU)</w:t>
            </w:r>
          </w:p>
        </w:tc>
      </w:tr>
      <w:tr w:rsidR="0080685E" w:rsidRPr="00634AAD" w14:paraId="32E5FD34"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E62648F" w14:textId="77777777" w:rsidR="0080685E" w:rsidRPr="00634AAD" w:rsidRDefault="0080685E" w:rsidP="0040186C">
            <w:pPr>
              <w:jc w:val="center"/>
              <w:rPr>
                <w:sz w:val="26"/>
                <w:szCs w:val="26"/>
              </w:rPr>
            </w:pPr>
            <w:r w:rsidRPr="00634AAD">
              <w:rPr>
                <w:sz w:val="26"/>
                <w:szCs w:val="26"/>
              </w:rPr>
              <w:t>1.20</w:t>
            </w:r>
          </w:p>
        </w:tc>
        <w:tc>
          <w:tcPr>
            <w:tcW w:w="3302" w:type="dxa"/>
            <w:tcBorders>
              <w:top w:val="nil"/>
              <w:left w:val="nil"/>
              <w:bottom w:val="single" w:sz="4" w:space="0" w:color="auto"/>
              <w:right w:val="single" w:sz="4" w:space="0" w:color="auto"/>
            </w:tcBorders>
            <w:shd w:val="clear" w:color="auto" w:fill="auto"/>
            <w:vAlign w:val="center"/>
            <w:hideMark/>
          </w:tcPr>
          <w:p w14:paraId="6FB870DA" w14:textId="77777777" w:rsidR="0080685E" w:rsidRPr="00634AAD" w:rsidRDefault="0080685E" w:rsidP="0040186C">
            <w:pPr>
              <w:jc w:val="left"/>
              <w:rPr>
                <w:sz w:val="26"/>
                <w:szCs w:val="26"/>
              </w:rPr>
            </w:pPr>
            <w:r w:rsidRPr="00634AAD">
              <w:rPr>
                <w:sz w:val="26"/>
                <w:szCs w:val="26"/>
              </w:rPr>
              <w:t xml:space="preserve"> HDL-C</w:t>
            </w:r>
          </w:p>
        </w:tc>
        <w:tc>
          <w:tcPr>
            <w:tcW w:w="5072" w:type="dxa"/>
            <w:tcBorders>
              <w:top w:val="nil"/>
              <w:left w:val="nil"/>
              <w:bottom w:val="single" w:sz="4" w:space="0" w:color="auto"/>
              <w:right w:val="single" w:sz="4" w:space="0" w:color="auto"/>
            </w:tcBorders>
            <w:shd w:val="clear" w:color="auto" w:fill="auto"/>
            <w:vAlign w:val="center"/>
            <w:hideMark/>
          </w:tcPr>
          <w:p w14:paraId="11CE5029" w14:textId="77777777" w:rsidR="0080685E" w:rsidRPr="00634AAD" w:rsidRDefault="0080685E" w:rsidP="0040186C">
            <w:pPr>
              <w:jc w:val="left"/>
              <w:rPr>
                <w:sz w:val="26"/>
                <w:szCs w:val="26"/>
              </w:rPr>
            </w:pPr>
            <w:r w:rsidRPr="00634AAD">
              <w:rPr>
                <w:sz w:val="26"/>
                <w:szCs w:val="26"/>
              </w:rPr>
              <w:t xml:space="preserve">Hóa chất cho xét nghiệm định lượng HDL-c trong huyết thanh hoặc huyết tương. Hoá chất sinh hoá được cung cấp theo đơn vị hộp (kit), </w:t>
            </w:r>
            <w:r w:rsidRPr="00634AAD">
              <w:rPr>
                <w:sz w:val="26"/>
                <w:szCs w:val="26"/>
              </w:rPr>
              <w:lastRenderedPageBreak/>
              <w:t>dạng dung dịch lỏng, sẵn sàng sử dụng, phù hợp với máy xét nghiệm sinh hoá tự động Sysmex BX 3010. Đạt các tiêu chuẩn ISO 13485. Xuất xứ: Liên minh Châu Âu (EU).</w:t>
            </w:r>
          </w:p>
        </w:tc>
      </w:tr>
      <w:tr w:rsidR="0080685E" w:rsidRPr="00634AAD" w14:paraId="048F1DD8"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2F723B" w14:textId="77777777" w:rsidR="0080685E" w:rsidRPr="00634AAD" w:rsidRDefault="0080685E" w:rsidP="0040186C">
            <w:pPr>
              <w:jc w:val="center"/>
              <w:rPr>
                <w:sz w:val="26"/>
                <w:szCs w:val="26"/>
              </w:rPr>
            </w:pPr>
            <w:r w:rsidRPr="00634AAD">
              <w:rPr>
                <w:sz w:val="26"/>
                <w:szCs w:val="26"/>
              </w:rPr>
              <w:lastRenderedPageBreak/>
              <w:t>1.21</w:t>
            </w:r>
          </w:p>
        </w:tc>
        <w:tc>
          <w:tcPr>
            <w:tcW w:w="3302" w:type="dxa"/>
            <w:tcBorders>
              <w:top w:val="nil"/>
              <w:left w:val="nil"/>
              <w:bottom w:val="single" w:sz="4" w:space="0" w:color="auto"/>
              <w:right w:val="single" w:sz="4" w:space="0" w:color="auto"/>
            </w:tcBorders>
            <w:shd w:val="clear" w:color="auto" w:fill="auto"/>
            <w:vAlign w:val="center"/>
            <w:hideMark/>
          </w:tcPr>
          <w:p w14:paraId="033E2012" w14:textId="77777777" w:rsidR="0080685E" w:rsidRPr="00634AAD" w:rsidRDefault="0080685E" w:rsidP="0040186C">
            <w:pPr>
              <w:jc w:val="left"/>
              <w:rPr>
                <w:sz w:val="26"/>
                <w:szCs w:val="26"/>
              </w:rPr>
            </w:pPr>
            <w:r w:rsidRPr="00634AAD">
              <w:rPr>
                <w:sz w:val="26"/>
                <w:szCs w:val="26"/>
              </w:rPr>
              <w:t>Calib Sinh hóa mức 2 (Calibration Serum Level 2 (CAL 2))</w:t>
            </w:r>
          </w:p>
        </w:tc>
        <w:tc>
          <w:tcPr>
            <w:tcW w:w="5072" w:type="dxa"/>
            <w:tcBorders>
              <w:top w:val="nil"/>
              <w:left w:val="nil"/>
              <w:bottom w:val="single" w:sz="4" w:space="0" w:color="auto"/>
              <w:right w:val="single" w:sz="4" w:space="0" w:color="auto"/>
            </w:tcBorders>
            <w:shd w:val="clear" w:color="auto" w:fill="auto"/>
            <w:vAlign w:val="center"/>
            <w:hideMark/>
          </w:tcPr>
          <w:p w14:paraId="016115D4" w14:textId="77777777" w:rsidR="0080685E" w:rsidRPr="00634AAD" w:rsidRDefault="0080685E" w:rsidP="0040186C">
            <w:pPr>
              <w:jc w:val="left"/>
              <w:rPr>
                <w:color w:val="161616"/>
                <w:sz w:val="26"/>
                <w:szCs w:val="26"/>
              </w:rPr>
            </w:pPr>
            <w:r w:rsidRPr="00634AAD">
              <w:rPr>
                <w:color w:val="161616"/>
                <w:sz w:val="26"/>
                <w:szCs w:val="26"/>
              </w:rPr>
              <w:t>Dạng đông khô, có nguồn gốc từ người. Bảo quản 2-8oC. Đáp ứng 38 thông số hoặc tương đương. Độ bền mở nắp tối thiểu 7 ngày 2-8 độ C hoặc 28 ngày ở -20 độ C. Huyết thanh hiệu chuẩn đa điểm.</w:t>
            </w:r>
          </w:p>
        </w:tc>
      </w:tr>
      <w:tr w:rsidR="0080685E" w:rsidRPr="00634AAD" w14:paraId="1F95F91C"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17897F2" w14:textId="77777777" w:rsidR="0080685E" w:rsidRPr="00634AAD" w:rsidRDefault="0080685E" w:rsidP="0040186C">
            <w:pPr>
              <w:jc w:val="center"/>
              <w:rPr>
                <w:sz w:val="26"/>
                <w:szCs w:val="26"/>
              </w:rPr>
            </w:pPr>
            <w:r w:rsidRPr="00634AAD">
              <w:rPr>
                <w:sz w:val="26"/>
                <w:szCs w:val="26"/>
              </w:rPr>
              <w:t>1.22</w:t>
            </w:r>
          </w:p>
        </w:tc>
        <w:tc>
          <w:tcPr>
            <w:tcW w:w="3302" w:type="dxa"/>
            <w:tcBorders>
              <w:top w:val="nil"/>
              <w:left w:val="nil"/>
              <w:bottom w:val="single" w:sz="4" w:space="0" w:color="auto"/>
              <w:right w:val="single" w:sz="4" w:space="0" w:color="auto"/>
            </w:tcBorders>
            <w:shd w:val="clear" w:color="auto" w:fill="auto"/>
            <w:vAlign w:val="center"/>
            <w:hideMark/>
          </w:tcPr>
          <w:p w14:paraId="0A69D346" w14:textId="77777777" w:rsidR="0080685E" w:rsidRPr="00634AAD" w:rsidRDefault="0080685E" w:rsidP="0040186C">
            <w:pPr>
              <w:jc w:val="left"/>
              <w:rPr>
                <w:sz w:val="26"/>
                <w:szCs w:val="26"/>
              </w:rPr>
            </w:pPr>
            <w:r w:rsidRPr="00634AAD">
              <w:rPr>
                <w:sz w:val="26"/>
                <w:szCs w:val="26"/>
              </w:rPr>
              <w:t>Calib Sinh hóa mức 3 (Calibration Serum Level 3 (CAL 3))</w:t>
            </w:r>
          </w:p>
        </w:tc>
        <w:tc>
          <w:tcPr>
            <w:tcW w:w="5072" w:type="dxa"/>
            <w:tcBorders>
              <w:top w:val="nil"/>
              <w:left w:val="nil"/>
              <w:bottom w:val="single" w:sz="4" w:space="0" w:color="auto"/>
              <w:right w:val="single" w:sz="4" w:space="0" w:color="auto"/>
            </w:tcBorders>
            <w:shd w:val="clear" w:color="auto" w:fill="auto"/>
            <w:vAlign w:val="center"/>
            <w:hideMark/>
          </w:tcPr>
          <w:p w14:paraId="18DADE7C" w14:textId="77777777" w:rsidR="0080685E" w:rsidRPr="00634AAD" w:rsidRDefault="0080685E" w:rsidP="0040186C">
            <w:pPr>
              <w:jc w:val="left"/>
              <w:rPr>
                <w:color w:val="161616"/>
                <w:sz w:val="26"/>
                <w:szCs w:val="26"/>
              </w:rPr>
            </w:pPr>
            <w:r w:rsidRPr="00634AAD">
              <w:rPr>
                <w:color w:val="161616"/>
                <w:sz w:val="26"/>
                <w:szCs w:val="26"/>
              </w:rPr>
              <w:t>Dạng đông khô, có nguồn gốc từ người. Bảo quản 2-8oC. Đáp ứng 38 thông số hoặc tương đương. Độ bền mở nắp tối thiểu 7 ngày 2-8 oC hoặc 28 ngày ở -20oC. Huyết thanh hiệu chuẩn đa điểm</w:t>
            </w:r>
          </w:p>
        </w:tc>
      </w:tr>
      <w:tr w:rsidR="0080685E" w:rsidRPr="00634AAD" w14:paraId="2D212E7F"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826215" w14:textId="77777777" w:rsidR="0080685E" w:rsidRPr="00634AAD" w:rsidRDefault="0080685E" w:rsidP="0040186C">
            <w:pPr>
              <w:jc w:val="left"/>
              <w:rPr>
                <w:b/>
                <w:bCs/>
                <w:sz w:val="26"/>
                <w:szCs w:val="26"/>
              </w:rPr>
            </w:pPr>
            <w:r w:rsidRPr="00634AAD">
              <w:rPr>
                <w:b/>
                <w:bCs/>
                <w:sz w:val="26"/>
                <w:szCs w:val="26"/>
              </w:rPr>
              <w:t>Phần 2: Mua sắm hóa chất, vật tư sử dụng cho máy đông máu CA-104</w:t>
            </w:r>
          </w:p>
        </w:tc>
        <w:tc>
          <w:tcPr>
            <w:tcW w:w="3302" w:type="dxa"/>
            <w:tcBorders>
              <w:top w:val="nil"/>
              <w:left w:val="nil"/>
              <w:bottom w:val="single" w:sz="4" w:space="0" w:color="auto"/>
              <w:right w:val="single" w:sz="4" w:space="0" w:color="auto"/>
            </w:tcBorders>
            <w:shd w:val="clear" w:color="auto" w:fill="auto"/>
            <w:noWrap/>
            <w:vAlign w:val="center"/>
            <w:hideMark/>
          </w:tcPr>
          <w:p w14:paraId="3FF9AF1F"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auto" w:fill="auto"/>
            <w:noWrap/>
            <w:vAlign w:val="center"/>
            <w:hideMark/>
          </w:tcPr>
          <w:p w14:paraId="68C01CE3"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05A971AE"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D01858A" w14:textId="77777777" w:rsidR="0080685E" w:rsidRPr="00634AAD" w:rsidRDefault="0080685E" w:rsidP="0040186C">
            <w:pPr>
              <w:jc w:val="center"/>
              <w:rPr>
                <w:sz w:val="26"/>
                <w:szCs w:val="26"/>
              </w:rPr>
            </w:pPr>
            <w:r w:rsidRPr="00634AAD">
              <w:rPr>
                <w:sz w:val="26"/>
                <w:szCs w:val="26"/>
              </w:rPr>
              <w:t>2.1</w:t>
            </w:r>
          </w:p>
        </w:tc>
        <w:tc>
          <w:tcPr>
            <w:tcW w:w="3302" w:type="dxa"/>
            <w:tcBorders>
              <w:top w:val="nil"/>
              <w:left w:val="nil"/>
              <w:bottom w:val="single" w:sz="4" w:space="0" w:color="auto"/>
              <w:right w:val="single" w:sz="4" w:space="0" w:color="auto"/>
            </w:tcBorders>
            <w:shd w:val="clear" w:color="auto" w:fill="auto"/>
            <w:vAlign w:val="center"/>
            <w:hideMark/>
          </w:tcPr>
          <w:p w14:paraId="6E6D034E" w14:textId="77777777" w:rsidR="0080685E" w:rsidRPr="00634AAD" w:rsidRDefault="0080685E" w:rsidP="0040186C">
            <w:pPr>
              <w:jc w:val="left"/>
              <w:rPr>
                <w:color w:val="000000"/>
                <w:sz w:val="26"/>
                <w:szCs w:val="26"/>
              </w:rPr>
            </w:pPr>
            <w:r w:rsidRPr="00634AAD">
              <w:rPr>
                <w:color w:val="000000"/>
                <w:sz w:val="26"/>
                <w:szCs w:val="26"/>
              </w:rPr>
              <w:t>Hoá chất để xác định thời gian prothrombin (PT)</w:t>
            </w:r>
          </w:p>
        </w:tc>
        <w:tc>
          <w:tcPr>
            <w:tcW w:w="5072" w:type="dxa"/>
            <w:tcBorders>
              <w:top w:val="nil"/>
              <w:left w:val="nil"/>
              <w:bottom w:val="single" w:sz="4" w:space="0" w:color="auto"/>
              <w:right w:val="single" w:sz="4" w:space="0" w:color="auto"/>
            </w:tcBorders>
            <w:shd w:val="clear" w:color="auto" w:fill="auto"/>
            <w:vAlign w:val="center"/>
            <w:hideMark/>
          </w:tcPr>
          <w:p w14:paraId="6724B10F" w14:textId="77777777" w:rsidR="0080685E" w:rsidRPr="00634AAD" w:rsidRDefault="0080685E" w:rsidP="0040186C">
            <w:pPr>
              <w:jc w:val="left"/>
              <w:rPr>
                <w:sz w:val="26"/>
                <w:szCs w:val="26"/>
              </w:rPr>
            </w:pPr>
            <w:r w:rsidRPr="00634AAD">
              <w:rPr>
                <w:sz w:val="26"/>
                <w:szCs w:val="26"/>
              </w:rPr>
              <w:t xml:space="preserve"> Sử dụng để xác định thời gian prothrombin (PT). Đóng gói dạng bột đông khô. Đạt các tiêu chuẩn ISO 13485. Xuất xứ: G7</w:t>
            </w:r>
          </w:p>
        </w:tc>
      </w:tr>
      <w:tr w:rsidR="0080685E" w:rsidRPr="00634AAD" w14:paraId="3588773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7AE2E5" w14:textId="77777777" w:rsidR="0080685E" w:rsidRPr="00634AAD" w:rsidRDefault="0080685E" w:rsidP="0040186C">
            <w:pPr>
              <w:jc w:val="center"/>
              <w:rPr>
                <w:sz w:val="26"/>
                <w:szCs w:val="26"/>
              </w:rPr>
            </w:pPr>
            <w:r w:rsidRPr="00634AAD">
              <w:rPr>
                <w:sz w:val="26"/>
                <w:szCs w:val="26"/>
              </w:rPr>
              <w:t>2.2</w:t>
            </w:r>
          </w:p>
        </w:tc>
        <w:tc>
          <w:tcPr>
            <w:tcW w:w="3302" w:type="dxa"/>
            <w:tcBorders>
              <w:top w:val="nil"/>
              <w:left w:val="nil"/>
              <w:bottom w:val="single" w:sz="4" w:space="0" w:color="auto"/>
              <w:right w:val="single" w:sz="4" w:space="0" w:color="auto"/>
            </w:tcBorders>
            <w:shd w:val="clear" w:color="auto" w:fill="auto"/>
            <w:vAlign w:val="center"/>
            <w:hideMark/>
          </w:tcPr>
          <w:p w14:paraId="155F5E5C" w14:textId="77777777" w:rsidR="0080685E" w:rsidRPr="00634AAD" w:rsidRDefault="0080685E" w:rsidP="0040186C">
            <w:pPr>
              <w:jc w:val="left"/>
              <w:rPr>
                <w:color w:val="000000"/>
                <w:sz w:val="26"/>
                <w:szCs w:val="26"/>
              </w:rPr>
            </w:pPr>
            <w:r w:rsidRPr="00634AAD">
              <w:rPr>
                <w:color w:val="000000"/>
                <w:sz w:val="26"/>
                <w:szCs w:val="26"/>
              </w:rPr>
              <w:t>Hoá chất để xác định thời gian thromboplastin hoạt hóa từng phần (APTT)</w:t>
            </w:r>
          </w:p>
        </w:tc>
        <w:tc>
          <w:tcPr>
            <w:tcW w:w="5072" w:type="dxa"/>
            <w:tcBorders>
              <w:top w:val="nil"/>
              <w:left w:val="nil"/>
              <w:bottom w:val="single" w:sz="4" w:space="0" w:color="auto"/>
              <w:right w:val="single" w:sz="4" w:space="0" w:color="auto"/>
            </w:tcBorders>
            <w:shd w:val="clear" w:color="auto" w:fill="auto"/>
            <w:vAlign w:val="center"/>
            <w:hideMark/>
          </w:tcPr>
          <w:p w14:paraId="06B3A9DF" w14:textId="77777777" w:rsidR="0080685E" w:rsidRPr="00634AAD" w:rsidRDefault="0080685E" w:rsidP="0040186C">
            <w:pPr>
              <w:jc w:val="left"/>
              <w:rPr>
                <w:sz w:val="26"/>
                <w:szCs w:val="26"/>
              </w:rPr>
            </w:pPr>
            <w:r w:rsidRPr="00634AAD">
              <w:rPr>
                <w:sz w:val="26"/>
                <w:szCs w:val="26"/>
              </w:rPr>
              <w:t xml:space="preserve"> Sử dụng để xác định thời gian thromboplastin hoạt hoá từng phần (APTT). Đạt các tiêu chuẩn ISO 13485. Xuất xứ: G7</w:t>
            </w:r>
          </w:p>
        </w:tc>
      </w:tr>
      <w:tr w:rsidR="0080685E" w:rsidRPr="00634AAD" w14:paraId="68C4FA3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51B94A" w14:textId="77777777" w:rsidR="0080685E" w:rsidRPr="00634AAD" w:rsidRDefault="0080685E" w:rsidP="0040186C">
            <w:pPr>
              <w:jc w:val="center"/>
              <w:rPr>
                <w:sz w:val="26"/>
                <w:szCs w:val="26"/>
              </w:rPr>
            </w:pPr>
            <w:r w:rsidRPr="00634AAD">
              <w:rPr>
                <w:sz w:val="26"/>
                <w:szCs w:val="26"/>
              </w:rPr>
              <w:t>2.3</w:t>
            </w:r>
          </w:p>
        </w:tc>
        <w:tc>
          <w:tcPr>
            <w:tcW w:w="3302" w:type="dxa"/>
            <w:tcBorders>
              <w:top w:val="nil"/>
              <w:left w:val="nil"/>
              <w:bottom w:val="single" w:sz="4" w:space="0" w:color="auto"/>
              <w:right w:val="single" w:sz="4" w:space="0" w:color="auto"/>
            </w:tcBorders>
            <w:shd w:val="clear" w:color="auto" w:fill="auto"/>
            <w:vAlign w:val="center"/>
            <w:hideMark/>
          </w:tcPr>
          <w:p w14:paraId="0D3E3CF4" w14:textId="77777777" w:rsidR="0080685E" w:rsidRPr="00634AAD" w:rsidRDefault="0080685E" w:rsidP="0040186C">
            <w:pPr>
              <w:jc w:val="left"/>
              <w:rPr>
                <w:color w:val="000000"/>
                <w:sz w:val="26"/>
                <w:szCs w:val="26"/>
              </w:rPr>
            </w:pPr>
            <w:r w:rsidRPr="00634AAD">
              <w:rPr>
                <w:color w:val="000000"/>
                <w:sz w:val="26"/>
                <w:szCs w:val="26"/>
              </w:rPr>
              <w:t xml:space="preserve">Hoá chất định lượng Fibrinogen </w:t>
            </w:r>
          </w:p>
        </w:tc>
        <w:tc>
          <w:tcPr>
            <w:tcW w:w="5072" w:type="dxa"/>
            <w:tcBorders>
              <w:top w:val="nil"/>
              <w:left w:val="nil"/>
              <w:bottom w:val="single" w:sz="4" w:space="0" w:color="auto"/>
              <w:right w:val="single" w:sz="4" w:space="0" w:color="auto"/>
            </w:tcBorders>
            <w:shd w:val="clear" w:color="auto" w:fill="auto"/>
            <w:vAlign w:val="center"/>
            <w:hideMark/>
          </w:tcPr>
          <w:p w14:paraId="27B513CA" w14:textId="77777777" w:rsidR="0080685E" w:rsidRPr="00634AAD" w:rsidRDefault="0080685E" w:rsidP="0040186C">
            <w:pPr>
              <w:jc w:val="left"/>
              <w:rPr>
                <w:sz w:val="26"/>
                <w:szCs w:val="26"/>
              </w:rPr>
            </w:pPr>
            <w:r w:rsidRPr="00634AAD">
              <w:rPr>
                <w:sz w:val="26"/>
                <w:szCs w:val="26"/>
              </w:rPr>
              <w:t>Sử dụng để định lượng fibrinogen trong huyết tương</w:t>
            </w:r>
            <w:r w:rsidRPr="00634AAD">
              <w:rPr>
                <w:sz w:val="26"/>
                <w:szCs w:val="26"/>
              </w:rPr>
              <w:br/>
              <w:t>Đạt các tiêu chuẩn ISO 13485. Xuất xứ: G7</w:t>
            </w:r>
          </w:p>
        </w:tc>
      </w:tr>
      <w:tr w:rsidR="0080685E" w:rsidRPr="00634AAD" w14:paraId="05C8B73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C09F12" w14:textId="77777777" w:rsidR="0080685E" w:rsidRPr="00634AAD" w:rsidRDefault="0080685E" w:rsidP="0040186C">
            <w:pPr>
              <w:jc w:val="center"/>
              <w:rPr>
                <w:sz w:val="26"/>
                <w:szCs w:val="26"/>
              </w:rPr>
            </w:pPr>
            <w:r w:rsidRPr="00634AAD">
              <w:rPr>
                <w:sz w:val="26"/>
                <w:szCs w:val="26"/>
              </w:rPr>
              <w:t>2.4</w:t>
            </w:r>
          </w:p>
        </w:tc>
        <w:tc>
          <w:tcPr>
            <w:tcW w:w="3302" w:type="dxa"/>
            <w:tcBorders>
              <w:top w:val="nil"/>
              <w:left w:val="nil"/>
              <w:bottom w:val="single" w:sz="4" w:space="0" w:color="auto"/>
              <w:right w:val="single" w:sz="4" w:space="0" w:color="auto"/>
            </w:tcBorders>
            <w:shd w:val="clear" w:color="auto" w:fill="auto"/>
            <w:vAlign w:val="center"/>
            <w:hideMark/>
          </w:tcPr>
          <w:p w14:paraId="63A3561F" w14:textId="77777777" w:rsidR="0080685E" w:rsidRPr="00634AAD" w:rsidRDefault="0080685E" w:rsidP="0040186C">
            <w:pPr>
              <w:jc w:val="left"/>
              <w:rPr>
                <w:color w:val="000000"/>
                <w:sz w:val="26"/>
                <w:szCs w:val="26"/>
              </w:rPr>
            </w:pPr>
            <w:r w:rsidRPr="00634AAD">
              <w:rPr>
                <w:color w:val="000000"/>
                <w:sz w:val="26"/>
                <w:szCs w:val="26"/>
              </w:rPr>
              <w:t>Vật liệu kiểm soát ở giới hạn bình thường</w:t>
            </w:r>
          </w:p>
        </w:tc>
        <w:tc>
          <w:tcPr>
            <w:tcW w:w="5072" w:type="dxa"/>
            <w:tcBorders>
              <w:top w:val="nil"/>
              <w:left w:val="nil"/>
              <w:bottom w:val="single" w:sz="4" w:space="0" w:color="auto"/>
              <w:right w:val="single" w:sz="4" w:space="0" w:color="auto"/>
            </w:tcBorders>
            <w:shd w:val="clear" w:color="auto" w:fill="auto"/>
            <w:vAlign w:val="center"/>
            <w:hideMark/>
          </w:tcPr>
          <w:p w14:paraId="0C2BC246" w14:textId="77777777" w:rsidR="0080685E" w:rsidRPr="00634AAD" w:rsidRDefault="0080685E" w:rsidP="0040186C">
            <w:pPr>
              <w:jc w:val="left"/>
              <w:rPr>
                <w:sz w:val="26"/>
                <w:szCs w:val="26"/>
              </w:rPr>
            </w:pPr>
            <w:r w:rsidRPr="00634AAD">
              <w:rPr>
                <w:sz w:val="26"/>
                <w:szCs w:val="26"/>
              </w:rPr>
              <w:t>Vật liệu kiểm soát cho các xét nghiệm đông máu trong khoảng giới hạn bình thường. Đạt các tiêu chuẩn ISO 13485. Xuất xứ: G7</w:t>
            </w:r>
          </w:p>
        </w:tc>
      </w:tr>
      <w:tr w:rsidR="0080685E" w:rsidRPr="00634AAD" w14:paraId="65F5350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28C2BF" w14:textId="77777777" w:rsidR="0080685E" w:rsidRPr="00634AAD" w:rsidRDefault="0080685E" w:rsidP="0040186C">
            <w:pPr>
              <w:jc w:val="center"/>
              <w:rPr>
                <w:sz w:val="26"/>
                <w:szCs w:val="26"/>
              </w:rPr>
            </w:pPr>
            <w:r w:rsidRPr="00634AAD">
              <w:rPr>
                <w:sz w:val="26"/>
                <w:szCs w:val="26"/>
              </w:rPr>
              <w:t>2.5</w:t>
            </w:r>
          </w:p>
        </w:tc>
        <w:tc>
          <w:tcPr>
            <w:tcW w:w="3302" w:type="dxa"/>
            <w:tcBorders>
              <w:top w:val="nil"/>
              <w:left w:val="nil"/>
              <w:bottom w:val="single" w:sz="4" w:space="0" w:color="auto"/>
              <w:right w:val="single" w:sz="4" w:space="0" w:color="auto"/>
            </w:tcBorders>
            <w:shd w:val="clear" w:color="auto" w:fill="auto"/>
            <w:vAlign w:val="center"/>
            <w:hideMark/>
          </w:tcPr>
          <w:p w14:paraId="36C3DB1A" w14:textId="77777777" w:rsidR="0080685E" w:rsidRPr="00634AAD" w:rsidRDefault="0080685E" w:rsidP="0040186C">
            <w:pPr>
              <w:jc w:val="left"/>
              <w:rPr>
                <w:color w:val="000000"/>
                <w:sz w:val="26"/>
                <w:szCs w:val="26"/>
              </w:rPr>
            </w:pPr>
            <w:r w:rsidRPr="00634AAD">
              <w:rPr>
                <w:color w:val="000000"/>
                <w:sz w:val="26"/>
                <w:szCs w:val="26"/>
              </w:rPr>
              <w:t>Vật liệu kiểm soát ở giới hạn cao</w:t>
            </w:r>
          </w:p>
        </w:tc>
        <w:tc>
          <w:tcPr>
            <w:tcW w:w="5072" w:type="dxa"/>
            <w:tcBorders>
              <w:top w:val="nil"/>
              <w:left w:val="nil"/>
              <w:bottom w:val="single" w:sz="4" w:space="0" w:color="auto"/>
              <w:right w:val="single" w:sz="4" w:space="0" w:color="auto"/>
            </w:tcBorders>
            <w:shd w:val="clear" w:color="auto" w:fill="auto"/>
            <w:vAlign w:val="center"/>
            <w:hideMark/>
          </w:tcPr>
          <w:p w14:paraId="12B93364" w14:textId="77777777" w:rsidR="0080685E" w:rsidRPr="00634AAD" w:rsidRDefault="0080685E" w:rsidP="0040186C">
            <w:pPr>
              <w:jc w:val="left"/>
              <w:rPr>
                <w:sz w:val="26"/>
                <w:szCs w:val="26"/>
              </w:rPr>
            </w:pPr>
            <w:r w:rsidRPr="00634AAD">
              <w:rPr>
                <w:sz w:val="26"/>
                <w:szCs w:val="26"/>
              </w:rPr>
              <w:t>Vật liệu kiểm soát cho các xét nghiệm đông máu trong khoảng giới hạn cao. Đạt các tiêu chuẩn ISO 13485. Xuất xứ: G7</w:t>
            </w:r>
          </w:p>
        </w:tc>
      </w:tr>
      <w:tr w:rsidR="0080685E" w:rsidRPr="00634AAD" w14:paraId="783EBE05"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FF519D" w14:textId="77777777" w:rsidR="0080685E" w:rsidRPr="00634AAD" w:rsidRDefault="0080685E" w:rsidP="0040186C">
            <w:pPr>
              <w:jc w:val="center"/>
              <w:rPr>
                <w:sz w:val="26"/>
                <w:szCs w:val="26"/>
              </w:rPr>
            </w:pPr>
            <w:r w:rsidRPr="00634AAD">
              <w:rPr>
                <w:sz w:val="26"/>
                <w:szCs w:val="26"/>
              </w:rPr>
              <w:t>2.6</w:t>
            </w:r>
          </w:p>
        </w:tc>
        <w:tc>
          <w:tcPr>
            <w:tcW w:w="3302" w:type="dxa"/>
            <w:tcBorders>
              <w:top w:val="nil"/>
              <w:left w:val="nil"/>
              <w:bottom w:val="single" w:sz="4" w:space="0" w:color="auto"/>
              <w:right w:val="single" w:sz="4" w:space="0" w:color="auto"/>
            </w:tcBorders>
            <w:shd w:val="clear" w:color="auto" w:fill="auto"/>
            <w:vAlign w:val="center"/>
            <w:hideMark/>
          </w:tcPr>
          <w:p w14:paraId="7FEABD3D" w14:textId="77777777" w:rsidR="0080685E" w:rsidRPr="00634AAD" w:rsidRDefault="0080685E" w:rsidP="0040186C">
            <w:pPr>
              <w:jc w:val="left"/>
              <w:rPr>
                <w:color w:val="000000"/>
                <w:sz w:val="26"/>
                <w:szCs w:val="26"/>
              </w:rPr>
            </w:pPr>
            <w:r w:rsidRPr="00634AAD">
              <w:rPr>
                <w:color w:val="000000"/>
                <w:sz w:val="26"/>
                <w:szCs w:val="26"/>
              </w:rPr>
              <w:t>Dung dịch Calcium chloride dùng cho xét nghiệm APTT</w:t>
            </w:r>
          </w:p>
        </w:tc>
        <w:tc>
          <w:tcPr>
            <w:tcW w:w="5072" w:type="dxa"/>
            <w:tcBorders>
              <w:top w:val="nil"/>
              <w:left w:val="nil"/>
              <w:bottom w:val="single" w:sz="4" w:space="0" w:color="auto"/>
              <w:right w:val="single" w:sz="4" w:space="0" w:color="auto"/>
            </w:tcBorders>
            <w:shd w:val="clear" w:color="auto" w:fill="auto"/>
            <w:vAlign w:val="center"/>
            <w:hideMark/>
          </w:tcPr>
          <w:p w14:paraId="6B6AB8C1" w14:textId="77777777" w:rsidR="0080685E" w:rsidRPr="00634AAD" w:rsidRDefault="0080685E" w:rsidP="0040186C">
            <w:pPr>
              <w:jc w:val="left"/>
              <w:rPr>
                <w:sz w:val="26"/>
                <w:szCs w:val="26"/>
              </w:rPr>
            </w:pPr>
            <w:r w:rsidRPr="00634AAD">
              <w:rPr>
                <w:sz w:val="26"/>
                <w:szCs w:val="26"/>
              </w:rPr>
              <w:t>Hóa chất xét nghiệm CaCl2 bổ trợ đo thời gian APTT. Đạt các tiêu chuẩn ISO 13485. Xuất xứ: G7</w:t>
            </w:r>
          </w:p>
        </w:tc>
      </w:tr>
      <w:tr w:rsidR="0080685E" w:rsidRPr="00634AAD" w14:paraId="1BFB3B14"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0CB40A" w14:textId="77777777" w:rsidR="0080685E" w:rsidRPr="00634AAD" w:rsidRDefault="0080685E" w:rsidP="0040186C">
            <w:pPr>
              <w:jc w:val="center"/>
              <w:rPr>
                <w:sz w:val="26"/>
                <w:szCs w:val="26"/>
              </w:rPr>
            </w:pPr>
            <w:r w:rsidRPr="00634AAD">
              <w:rPr>
                <w:sz w:val="26"/>
                <w:szCs w:val="26"/>
              </w:rPr>
              <w:t>2.7</w:t>
            </w:r>
          </w:p>
        </w:tc>
        <w:tc>
          <w:tcPr>
            <w:tcW w:w="3302" w:type="dxa"/>
            <w:tcBorders>
              <w:top w:val="nil"/>
              <w:left w:val="nil"/>
              <w:bottom w:val="single" w:sz="4" w:space="0" w:color="auto"/>
              <w:right w:val="single" w:sz="4" w:space="0" w:color="auto"/>
            </w:tcBorders>
            <w:shd w:val="clear" w:color="auto" w:fill="auto"/>
            <w:vAlign w:val="center"/>
            <w:hideMark/>
          </w:tcPr>
          <w:p w14:paraId="74639E99" w14:textId="77777777" w:rsidR="0080685E" w:rsidRPr="00634AAD" w:rsidRDefault="0080685E" w:rsidP="0040186C">
            <w:pPr>
              <w:jc w:val="left"/>
              <w:rPr>
                <w:color w:val="000000"/>
                <w:sz w:val="26"/>
                <w:szCs w:val="26"/>
              </w:rPr>
            </w:pPr>
            <w:r w:rsidRPr="00634AAD">
              <w:rPr>
                <w:color w:val="000000"/>
                <w:sz w:val="26"/>
                <w:szCs w:val="26"/>
              </w:rPr>
              <w:t>Dung dịch đệm pha loãng mẫu cho xét nghiệm Fibrinogen</w:t>
            </w:r>
          </w:p>
        </w:tc>
        <w:tc>
          <w:tcPr>
            <w:tcW w:w="5072" w:type="dxa"/>
            <w:tcBorders>
              <w:top w:val="nil"/>
              <w:left w:val="nil"/>
              <w:bottom w:val="single" w:sz="4" w:space="0" w:color="auto"/>
              <w:right w:val="single" w:sz="4" w:space="0" w:color="auto"/>
            </w:tcBorders>
            <w:shd w:val="clear" w:color="auto" w:fill="auto"/>
            <w:vAlign w:val="center"/>
            <w:hideMark/>
          </w:tcPr>
          <w:p w14:paraId="2CC851EA" w14:textId="77777777" w:rsidR="0080685E" w:rsidRPr="00634AAD" w:rsidRDefault="0080685E" w:rsidP="0040186C">
            <w:pPr>
              <w:jc w:val="left"/>
              <w:rPr>
                <w:sz w:val="26"/>
                <w:szCs w:val="26"/>
              </w:rPr>
            </w:pPr>
            <w:r w:rsidRPr="00634AAD">
              <w:rPr>
                <w:sz w:val="26"/>
                <w:szCs w:val="26"/>
              </w:rPr>
              <w:t>Hóa chất xét nghiệm Sample Dilution Solution bổ trợ đo Fibrinogen; Đạt các tiêu chuẩn ISO 13485. Xuất xứ: G7</w:t>
            </w:r>
          </w:p>
        </w:tc>
      </w:tr>
      <w:tr w:rsidR="0080685E" w:rsidRPr="00634AAD" w14:paraId="673C4829"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016232B" w14:textId="77777777" w:rsidR="0080685E" w:rsidRPr="00634AAD" w:rsidRDefault="0080685E" w:rsidP="0040186C">
            <w:pPr>
              <w:jc w:val="center"/>
              <w:rPr>
                <w:sz w:val="26"/>
                <w:szCs w:val="26"/>
              </w:rPr>
            </w:pPr>
            <w:r w:rsidRPr="00634AAD">
              <w:rPr>
                <w:sz w:val="26"/>
                <w:szCs w:val="26"/>
              </w:rPr>
              <w:t>2.8</w:t>
            </w:r>
          </w:p>
        </w:tc>
        <w:tc>
          <w:tcPr>
            <w:tcW w:w="3302" w:type="dxa"/>
            <w:tcBorders>
              <w:top w:val="nil"/>
              <w:left w:val="nil"/>
              <w:bottom w:val="single" w:sz="4" w:space="0" w:color="auto"/>
              <w:right w:val="single" w:sz="4" w:space="0" w:color="auto"/>
            </w:tcBorders>
            <w:shd w:val="clear" w:color="auto" w:fill="auto"/>
            <w:vAlign w:val="center"/>
            <w:hideMark/>
          </w:tcPr>
          <w:p w14:paraId="3C4FE53D" w14:textId="77777777" w:rsidR="0080685E" w:rsidRPr="00634AAD" w:rsidRDefault="0080685E" w:rsidP="0040186C">
            <w:pPr>
              <w:jc w:val="left"/>
              <w:rPr>
                <w:color w:val="000000"/>
                <w:sz w:val="26"/>
                <w:szCs w:val="26"/>
              </w:rPr>
            </w:pPr>
            <w:r w:rsidRPr="00634AAD">
              <w:rPr>
                <w:color w:val="000000"/>
                <w:sz w:val="26"/>
                <w:szCs w:val="26"/>
              </w:rPr>
              <w:t>Hóa chất chuẩn cho xét nghiệm đông máu STANDARD HUMAN PLASMA</w:t>
            </w:r>
          </w:p>
        </w:tc>
        <w:tc>
          <w:tcPr>
            <w:tcW w:w="5072" w:type="dxa"/>
            <w:tcBorders>
              <w:top w:val="nil"/>
              <w:left w:val="nil"/>
              <w:bottom w:val="single" w:sz="4" w:space="0" w:color="auto"/>
              <w:right w:val="single" w:sz="4" w:space="0" w:color="auto"/>
            </w:tcBorders>
            <w:shd w:val="clear" w:color="auto" w:fill="auto"/>
            <w:vAlign w:val="center"/>
            <w:hideMark/>
          </w:tcPr>
          <w:p w14:paraId="601A2CF9" w14:textId="77777777" w:rsidR="0080685E" w:rsidRPr="00634AAD" w:rsidRDefault="0080685E" w:rsidP="0040186C">
            <w:pPr>
              <w:jc w:val="left"/>
              <w:rPr>
                <w:color w:val="000000"/>
                <w:sz w:val="26"/>
                <w:szCs w:val="26"/>
              </w:rPr>
            </w:pPr>
            <w:r w:rsidRPr="00634AAD">
              <w:rPr>
                <w:color w:val="000000"/>
                <w:sz w:val="26"/>
                <w:szCs w:val="26"/>
              </w:rPr>
              <w:t>Hóa chất sử dụng đề tạo đường chuẩn cho xét nghiệm đông máu. Mỗi hộp ≥ 1ml x 10.  Đạt các tiêu chuẩn ISO 13485. Xuất xứ: G7</w:t>
            </w:r>
          </w:p>
        </w:tc>
      </w:tr>
      <w:tr w:rsidR="0080685E" w:rsidRPr="00634AAD" w14:paraId="5F546987"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A948D4" w14:textId="77777777" w:rsidR="0080685E" w:rsidRPr="00634AAD" w:rsidRDefault="0080685E" w:rsidP="0040186C">
            <w:pPr>
              <w:jc w:val="center"/>
              <w:rPr>
                <w:sz w:val="26"/>
                <w:szCs w:val="26"/>
              </w:rPr>
            </w:pPr>
            <w:r w:rsidRPr="00634AAD">
              <w:rPr>
                <w:sz w:val="26"/>
                <w:szCs w:val="26"/>
              </w:rPr>
              <w:lastRenderedPageBreak/>
              <w:t>2.9</w:t>
            </w:r>
          </w:p>
        </w:tc>
        <w:tc>
          <w:tcPr>
            <w:tcW w:w="3302" w:type="dxa"/>
            <w:tcBorders>
              <w:top w:val="nil"/>
              <w:left w:val="nil"/>
              <w:bottom w:val="single" w:sz="4" w:space="0" w:color="auto"/>
              <w:right w:val="single" w:sz="4" w:space="0" w:color="auto"/>
            </w:tcBorders>
            <w:shd w:val="clear" w:color="auto" w:fill="auto"/>
            <w:vAlign w:val="center"/>
            <w:hideMark/>
          </w:tcPr>
          <w:p w14:paraId="0F5BB121" w14:textId="77777777" w:rsidR="0080685E" w:rsidRPr="00634AAD" w:rsidRDefault="0080685E" w:rsidP="0040186C">
            <w:pPr>
              <w:jc w:val="left"/>
              <w:rPr>
                <w:color w:val="000000"/>
                <w:sz w:val="26"/>
                <w:szCs w:val="26"/>
              </w:rPr>
            </w:pPr>
            <w:r w:rsidRPr="00634AAD">
              <w:rPr>
                <w:color w:val="000000"/>
                <w:sz w:val="26"/>
                <w:szCs w:val="26"/>
              </w:rPr>
              <w:t>Cuvet dùng cho máy xét nghiệm đông máu</w:t>
            </w:r>
          </w:p>
        </w:tc>
        <w:tc>
          <w:tcPr>
            <w:tcW w:w="5072" w:type="dxa"/>
            <w:tcBorders>
              <w:top w:val="nil"/>
              <w:left w:val="nil"/>
              <w:bottom w:val="single" w:sz="4" w:space="0" w:color="auto"/>
              <w:right w:val="single" w:sz="4" w:space="0" w:color="auto"/>
            </w:tcBorders>
            <w:shd w:val="clear" w:color="auto" w:fill="auto"/>
            <w:vAlign w:val="center"/>
            <w:hideMark/>
          </w:tcPr>
          <w:p w14:paraId="4BA6F6BC" w14:textId="77777777" w:rsidR="0080685E" w:rsidRPr="00634AAD" w:rsidRDefault="0080685E" w:rsidP="0040186C">
            <w:pPr>
              <w:jc w:val="left"/>
              <w:rPr>
                <w:sz w:val="26"/>
                <w:szCs w:val="26"/>
              </w:rPr>
            </w:pPr>
            <w:r w:rsidRPr="00634AAD">
              <w:rPr>
                <w:sz w:val="26"/>
                <w:szCs w:val="26"/>
              </w:rPr>
              <w:t>Cuvette dùng cho máy đông máu CA-104. Đạt các tiêu chuẩn ISO 13485. Xuất xứ: G7</w:t>
            </w:r>
          </w:p>
        </w:tc>
      </w:tr>
      <w:tr w:rsidR="0080685E" w:rsidRPr="00634AAD" w14:paraId="23A0B6D7"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4615B13" w14:textId="77777777" w:rsidR="0080685E" w:rsidRPr="00634AAD" w:rsidRDefault="0080685E" w:rsidP="0040186C">
            <w:pPr>
              <w:jc w:val="left"/>
              <w:rPr>
                <w:b/>
                <w:bCs/>
                <w:sz w:val="26"/>
                <w:szCs w:val="26"/>
              </w:rPr>
            </w:pPr>
            <w:r w:rsidRPr="00634AAD">
              <w:rPr>
                <w:b/>
                <w:bCs/>
                <w:sz w:val="26"/>
                <w:szCs w:val="26"/>
              </w:rPr>
              <w:t>Phần 3: Mua sắm hóa chất, vật tư sử dụng cho máy điện giải ISE 3000</w:t>
            </w:r>
          </w:p>
        </w:tc>
        <w:tc>
          <w:tcPr>
            <w:tcW w:w="3302" w:type="dxa"/>
            <w:tcBorders>
              <w:top w:val="nil"/>
              <w:left w:val="nil"/>
              <w:bottom w:val="single" w:sz="4" w:space="0" w:color="auto"/>
              <w:right w:val="single" w:sz="4" w:space="0" w:color="auto"/>
            </w:tcBorders>
            <w:shd w:val="clear" w:color="auto" w:fill="auto"/>
            <w:noWrap/>
            <w:vAlign w:val="center"/>
            <w:hideMark/>
          </w:tcPr>
          <w:p w14:paraId="65EFCB7B"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auto" w:fill="auto"/>
            <w:noWrap/>
            <w:vAlign w:val="center"/>
            <w:hideMark/>
          </w:tcPr>
          <w:p w14:paraId="3B5E16E2"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7DE6E7E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932EAB" w14:textId="77777777" w:rsidR="0080685E" w:rsidRPr="00634AAD" w:rsidRDefault="0080685E" w:rsidP="0040186C">
            <w:pPr>
              <w:jc w:val="center"/>
              <w:rPr>
                <w:sz w:val="26"/>
                <w:szCs w:val="26"/>
              </w:rPr>
            </w:pPr>
            <w:r w:rsidRPr="00634AAD">
              <w:rPr>
                <w:sz w:val="26"/>
                <w:szCs w:val="26"/>
              </w:rPr>
              <w:t>3.1</w:t>
            </w:r>
          </w:p>
        </w:tc>
        <w:tc>
          <w:tcPr>
            <w:tcW w:w="3302" w:type="dxa"/>
            <w:tcBorders>
              <w:top w:val="nil"/>
              <w:left w:val="nil"/>
              <w:bottom w:val="single" w:sz="4" w:space="0" w:color="auto"/>
              <w:right w:val="single" w:sz="4" w:space="0" w:color="auto"/>
            </w:tcBorders>
            <w:shd w:val="clear" w:color="auto" w:fill="auto"/>
            <w:vAlign w:val="center"/>
            <w:hideMark/>
          </w:tcPr>
          <w:p w14:paraId="14724ACA" w14:textId="77777777" w:rsidR="0080685E" w:rsidRPr="00634AAD" w:rsidRDefault="0080685E" w:rsidP="0040186C">
            <w:pPr>
              <w:jc w:val="left"/>
              <w:rPr>
                <w:sz w:val="26"/>
                <w:szCs w:val="26"/>
              </w:rPr>
            </w:pPr>
            <w:r w:rsidRPr="00634AAD">
              <w:rPr>
                <w:sz w:val="26"/>
                <w:szCs w:val="26"/>
              </w:rPr>
              <w:t>Thuốc thử xét nghiệm định lượng Na, K, Cl</w:t>
            </w:r>
          </w:p>
        </w:tc>
        <w:tc>
          <w:tcPr>
            <w:tcW w:w="5072" w:type="dxa"/>
            <w:tcBorders>
              <w:top w:val="nil"/>
              <w:left w:val="nil"/>
              <w:bottom w:val="single" w:sz="4" w:space="0" w:color="auto"/>
              <w:right w:val="single" w:sz="4" w:space="0" w:color="auto"/>
            </w:tcBorders>
            <w:shd w:val="clear" w:color="auto" w:fill="auto"/>
            <w:vAlign w:val="center"/>
            <w:hideMark/>
          </w:tcPr>
          <w:p w14:paraId="7FABD3BD" w14:textId="77777777" w:rsidR="0080685E" w:rsidRPr="00634AAD" w:rsidRDefault="0080685E" w:rsidP="0040186C">
            <w:pPr>
              <w:jc w:val="left"/>
              <w:rPr>
                <w:sz w:val="26"/>
                <w:szCs w:val="26"/>
              </w:rPr>
            </w:pPr>
            <w:r w:rsidRPr="00634AAD">
              <w:rPr>
                <w:sz w:val="26"/>
                <w:szCs w:val="26"/>
              </w:rPr>
              <w:t xml:space="preserve">Hoá chất dùng cho máy dùng cho máy điện giải 3 thông số Na, K, Cl . Đạt các tiêu chuẩn ISO 13485. Xuất xứ: G7                              </w:t>
            </w:r>
          </w:p>
        </w:tc>
      </w:tr>
      <w:tr w:rsidR="0080685E" w:rsidRPr="00634AAD" w14:paraId="755708A8"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5A8413" w14:textId="77777777" w:rsidR="0080685E" w:rsidRPr="00634AAD" w:rsidRDefault="0080685E" w:rsidP="0040186C">
            <w:pPr>
              <w:jc w:val="center"/>
              <w:rPr>
                <w:sz w:val="26"/>
                <w:szCs w:val="26"/>
              </w:rPr>
            </w:pPr>
            <w:r w:rsidRPr="00634AAD">
              <w:rPr>
                <w:sz w:val="26"/>
                <w:szCs w:val="26"/>
              </w:rPr>
              <w:t>3.2</w:t>
            </w:r>
          </w:p>
        </w:tc>
        <w:tc>
          <w:tcPr>
            <w:tcW w:w="3302" w:type="dxa"/>
            <w:tcBorders>
              <w:top w:val="nil"/>
              <w:left w:val="nil"/>
              <w:bottom w:val="single" w:sz="4" w:space="0" w:color="auto"/>
              <w:right w:val="single" w:sz="4" w:space="0" w:color="auto"/>
            </w:tcBorders>
            <w:shd w:val="clear" w:color="auto" w:fill="auto"/>
            <w:vAlign w:val="center"/>
            <w:hideMark/>
          </w:tcPr>
          <w:p w14:paraId="11897E95" w14:textId="77777777" w:rsidR="0080685E" w:rsidRPr="00634AAD" w:rsidRDefault="0080685E" w:rsidP="0040186C">
            <w:pPr>
              <w:jc w:val="left"/>
              <w:rPr>
                <w:sz w:val="26"/>
                <w:szCs w:val="26"/>
              </w:rPr>
            </w:pPr>
            <w:r w:rsidRPr="00634AAD">
              <w:rPr>
                <w:sz w:val="26"/>
                <w:szCs w:val="26"/>
              </w:rPr>
              <w:t>Chất hiệu chuẩn xét nghiệm định lượng Na, K, Cl, Ca, pH</w:t>
            </w:r>
          </w:p>
        </w:tc>
        <w:tc>
          <w:tcPr>
            <w:tcW w:w="5072" w:type="dxa"/>
            <w:tcBorders>
              <w:top w:val="nil"/>
              <w:left w:val="nil"/>
              <w:bottom w:val="single" w:sz="4" w:space="0" w:color="auto"/>
              <w:right w:val="single" w:sz="4" w:space="0" w:color="auto"/>
            </w:tcBorders>
            <w:shd w:val="clear" w:color="auto" w:fill="auto"/>
            <w:vAlign w:val="center"/>
            <w:hideMark/>
          </w:tcPr>
          <w:p w14:paraId="62C9DE03" w14:textId="77777777" w:rsidR="0080685E" w:rsidRPr="00634AAD" w:rsidRDefault="0080685E" w:rsidP="0040186C">
            <w:pPr>
              <w:jc w:val="left"/>
              <w:rPr>
                <w:sz w:val="26"/>
                <w:szCs w:val="26"/>
              </w:rPr>
            </w:pPr>
            <w:r w:rsidRPr="00634AAD">
              <w:rPr>
                <w:sz w:val="26"/>
                <w:szCs w:val="26"/>
              </w:rPr>
              <w:t>Dung dịch hiệu chuẩn các thành phần máy điện giải. Thể tích ≥ 30mL/lọ. Đạt các tiêu chuẩn ISO 13485. Xuất xứ: G7</w:t>
            </w:r>
            <w:r w:rsidRPr="00634AAD">
              <w:rPr>
                <w:sz w:val="26"/>
                <w:szCs w:val="26"/>
              </w:rPr>
              <w:br/>
              <w:t xml:space="preserve"> </w:t>
            </w:r>
          </w:p>
        </w:tc>
      </w:tr>
      <w:tr w:rsidR="0080685E" w:rsidRPr="00634AAD" w14:paraId="0F025E2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F400A1" w14:textId="77777777" w:rsidR="0080685E" w:rsidRPr="00634AAD" w:rsidRDefault="0080685E" w:rsidP="0040186C">
            <w:pPr>
              <w:jc w:val="center"/>
              <w:rPr>
                <w:sz w:val="26"/>
                <w:szCs w:val="26"/>
              </w:rPr>
            </w:pPr>
            <w:r w:rsidRPr="00634AAD">
              <w:rPr>
                <w:sz w:val="26"/>
                <w:szCs w:val="26"/>
              </w:rPr>
              <w:t>3.3</w:t>
            </w:r>
          </w:p>
        </w:tc>
        <w:tc>
          <w:tcPr>
            <w:tcW w:w="3302" w:type="dxa"/>
            <w:tcBorders>
              <w:top w:val="nil"/>
              <w:left w:val="nil"/>
              <w:bottom w:val="single" w:sz="4" w:space="0" w:color="auto"/>
              <w:right w:val="single" w:sz="4" w:space="0" w:color="auto"/>
            </w:tcBorders>
            <w:shd w:val="clear" w:color="auto" w:fill="auto"/>
            <w:vAlign w:val="center"/>
            <w:hideMark/>
          </w:tcPr>
          <w:p w14:paraId="79C8F408" w14:textId="77777777" w:rsidR="0080685E" w:rsidRPr="00634AAD" w:rsidRDefault="0080685E" w:rsidP="0040186C">
            <w:pPr>
              <w:jc w:val="left"/>
              <w:rPr>
                <w:sz w:val="26"/>
                <w:szCs w:val="26"/>
              </w:rPr>
            </w:pPr>
            <w:r w:rsidRPr="00634AAD">
              <w:rPr>
                <w:sz w:val="26"/>
                <w:szCs w:val="26"/>
              </w:rPr>
              <w:t>Vật liệu kiểm soát xét nghiệm định lượng Na, K, Cl, Ca, pH</w:t>
            </w:r>
          </w:p>
        </w:tc>
        <w:tc>
          <w:tcPr>
            <w:tcW w:w="5072" w:type="dxa"/>
            <w:tcBorders>
              <w:top w:val="nil"/>
              <w:left w:val="nil"/>
              <w:bottom w:val="single" w:sz="4" w:space="0" w:color="auto"/>
              <w:right w:val="single" w:sz="4" w:space="0" w:color="auto"/>
            </w:tcBorders>
            <w:shd w:val="clear" w:color="auto" w:fill="auto"/>
            <w:vAlign w:val="center"/>
            <w:hideMark/>
          </w:tcPr>
          <w:p w14:paraId="2D46C50D" w14:textId="77777777" w:rsidR="0080685E" w:rsidRPr="00634AAD" w:rsidRDefault="0080685E" w:rsidP="0040186C">
            <w:pPr>
              <w:jc w:val="left"/>
              <w:rPr>
                <w:sz w:val="26"/>
                <w:szCs w:val="26"/>
              </w:rPr>
            </w:pPr>
            <w:r w:rsidRPr="00634AAD">
              <w:rPr>
                <w:sz w:val="26"/>
                <w:szCs w:val="26"/>
              </w:rPr>
              <w:t>Dung dịch kiểm chuẩn các thông số Na +, K+, Cl-, Ca++, pH. Thể tích ≥ 30mL/lọ; Đạt các tiêu chuẩn ISO 13485. Xuất xứ: G7</w:t>
            </w:r>
            <w:r w:rsidRPr="00634AAD">
              <w:rPr>
                <w:sz w:val="26"/>
                <w:szCs w:val="26"/>
              </w:rPr>
              <w:br/>
              <w:t xml:space="preserve"> </w:t>
            </w:r>
          </w:p>
        </w:tc>
      </w:tr>
      <w:tr w:rsidR="0080685E" w:rsidRPr="00634AAD" w14:paraId="03EE5C37"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E32DF3" w14:textId="77777777" w:rsidR="0080685E" w:rsidRPr="00634AAD" w:rsidRDefault="0080685E" w:rsidP="0040186C">
            <w:pPr>
              <w:jc w:val="center"/>
              <w:rPr>
                <w:sz w:val="26"/>
                <w:szCs w:val="26"/>
              </w:rPr>
            </w:pPr>
            <w:r w:rsidRPr="00634AAD">
              <w:rPr>
                <w:sz w:val="26"/>
                <w:szCs w:val="26"/>
              </w:rPr>
              <w:t>3.4</w:t>
            </w:r>
          </w:p>
        </w:tc>
        <w:tc>
          <w:tcPr>
            <w:tcW w:w="3302" w:type="dxa"/>
            <w:tcBorders>
              <w:top w:val="nil"/>
              <w:left w:val="nil"/>
              <w:bottom w:val="single" w:sz="4" w:space="0" w:color="auto"/>
              <w:right w:val="single" w:sz="4" w:space="0" w:color="auto"/>
            </w:tcBorders>
            <w:shd w:val="clear" w:color="auto" w:fill="auto"/>
            <w:vAlign w:val="center"/>
            <w:hideMark/>
          </w:tcPr>
          <w:p w14:paraId="6E66A20F" w14:textId="77777777" w:rsidR="0080685E" w:rsidRPr="00634AAD" w:rsidRDefault="0080685E" w:rsidP="0040186C">
            <w:pPr>
              <w:jc w:val="left"/>
              <w:rPr>
                <w:sz w:val="26"/>
                <w:szCs w:val="26"/>
              </w:rPr>
            </w:pPr>
            <w:r w:rsidRPr="00634AAD">
              <w:rPr>
                <w:sz w:val="26"/>
                <w:szCs w:val="26"/>
              </w:rPr>
              <w:t>Dung dịch rửa dùng cho máy phân tích điện giải</w:t>
            </w:r>
          </w:p>
        </w:tc>
        <w:tc>
          <w:tcPr>
            <w:tcW w:w="5072" w:type="dxa"/>
            <w:tcBorders>
              <w:top w:val="nil"/>
              <w:left w:val="nil"/>
              <w:bottom w:val="single" w:sz="4" w:space="0" w:color="auto"/>
              <w:right w:val="single" w:sz="4" w:space="0" w:color="auto"/>
            </w:tcBorders>
            <w:shd w:val="clear" w:color="auto" w:fill="auto"/>
            <w:vAlign w:val="center"/>
            <w:hideMark/>
          </w:tcPr>
          <w:p w14:paraId="72641108" w14:textId="77777777" w:rsidR="0080685E" w:rsidRPr="00634AAD" w:rsidRDefault="0080685E" w:rsidP="0040186C">
            <w:pPr>
              <w:jc w:val="left"/>
              <w:rPr>
                <w:sz w:val="26"/>
                <w:szCs w:val="26"/>
              </w:rPr>
            </w:pPr>
            <w:r w:rsidRPr="00634AAD">
              <w:rPr>
                <w:sz w:val="26"/>
                <w:szCs w:val="26"/>
              </w:rPr>
              <w:t xml:space="preserve">Dung dịch rửa hàng tuần. Thể tích ≥ 30mL/lọ. Đạt các tiêu chuẩn ISO 13485. Xuất xứ: G7                                                                                                      </w:t>
            </w:r>
          </w:p>
        </w:tc>
      </w:tr>
      <w:tr w:rsidR="0080685E" w:rsidRPr="00634AAD" w14:paraId="1ABC9A9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546AA4" w14:textId="77777777" w:rsidR="0080685E" w:rsidRPr="00634AAD" w:rsidRDefault="0080685E" w:rsidP="0040186C">
            <w:pPr>
              <w:jc w:val="center"/>
              <w:rPr>
                <w:sz w:val="26"/>
                <w:szCs w:val="26"/>
              </w:rPr>
            </w:pPr>
            <w:r w:rsidRPr="00634AAD">
              <w:rPr>
                <w:sz w:val="26"/>
                <w:szCs w:val="26"/>
              </w:rPr>
              <w:t>3.5</w:t>
            </w:r>
          </w:p>
        </w:tc>
        <w:tc>
          <w:tcPr>
            <w:tcW w:w="3302" w:type="dxa"/>
            <w:tcBorders>
              <w:top w:val="nil"/>
              <w:left w:val="nil"/>
              <w:bottom w:val="single" w:sz="4" w:space="0" w:color="auto"/>
              <w:right w:val="single" w:sz="4" w:space="0" w:color="auto"/>
            </w:tcBorders>
            <w:shd w:val="clear" w:color="auto" w:fill="auto"/>
            <w:vAlign w:val="center"/>
            <w:hideMark/>
          </w:tcPr>
          <w:p w14:paraId="438C0C6A" w14:textId="77777777" w:rsidR="0080685E" w:rsidRPr="00634AAD" w:rsidRDefault="0080685E" w:rsidP="0040186C">
            <w:pPr>
              <w:jc w:val="left"/>
              <w:rPr>
                <w:sz w:val="26"/>
                <w:szCs w:val="26"/>
              </w:rPr>
            </w:pPr>
            <w:r w:rsidRPr="00634AAD">
              <w:rPr>
                <w:sz w:val="26"/>
                <w:szCs w:val="26"/>
              </w:rPr>
              <w:t>Điện cực tham chiếu</w:t>
            </w:r>
          </w:p>
        </w:tc>
        <w:tc>
          <w:tcPr>
            <w:tcW w:w="5072" w:type="dxa"/>
            <w:tcBorders>
              <w:top w:val="nil"/>
              <w:left w:val="nil"/>
              <w:bottom w:val="single" w:sz="4" w:space="0" w:color="auto"/>
              <w:right w:val="single" w:sz="4" w:space="0" w:color="auto"/>
            </w:tcBorders>
            <w:shd w:val="clear" w:color="auto" w:fill="auto"/>
            <w:vAlign w:val="center"/>
            <w:hideMark/>
          </w:tcPr>
          <w:p w14:paraId="6EC51B7E" w14:textId="77777777" w:rsidR="0080685E" w:rsidRPr="00634AAD" w:rsidRDefault="0080685E" w:rsidP="0040186C">
            <w:pPr>
              <w:jc w:val="left"/>
              <w:rPr>
                <w:sz w:val="26"/>
                <w:szCs w:val="26"/>
              </w:rPr>
            </w:pPr>
            <w:r w:rsidRPr="00634AAD">
              <w:rPr>
                <w:sz w:val="26"/>
                <w:szCs w:val="26"/>
              </w:rPr>
              <w:t>Điện cực tham chiếu. Đạt các tiêu chuẩn ISO 13485. Xuất xứ: G7</w:t>
            </w:r>
          </w:p>
        </w:tc>
      </w:tr>
      <w:tr w:rsidR="0080685E" w:rsidRPr="00634AAD" w14:paraId="2DF9D579"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82BF29" w14:textId="77777777" w:rsidR="0080685E" w:rsidRPr="00634AAD" w:rsidRDefault="0080685E" w:rsidP="0040186C">
            <w:pPr>
              <w:jc w:val="center"/>
              <w:rPr>
                <w:sz w:val="26"/>
                <w:szCs w:val="26"/>
              </w:rPr>
            </w:pPr>
            <w:r w:rsidRPr="00634AAD">
              <w:rPr>
                <w:sz w:val="26"/>
                <w:szCs w:val="26"/>
              </w:rPr>
              <w:t>3.6</w:t>
            </w:r>
          </w:p>
        </w:tc>
        <w:tc>
          <w:tcPr>
            <w:tcW w:w="3302" w:type="dxa"/>
            <w:tcBorders>
              <w:top w:val="nil"/>
              <w:left w:val="nil"/>
              <w:bottom w:val="single" w:sz="4" w:space="0" w:color="auto"/>
              <w:right w:val="single" w:sz="4" w:space="0" w:color="auto"/>
            </w:tcBorders>
            <w:shd w:val="clear" w:color="auto" w:fill="auto"/>
            <w:vAlign w:val="center"/>
            <w:hideMark/>
          </w:tcPr>
          <w:p w14:paraId="42EC65DB" w14:textId="77777777" w:rsidR="0080685E" w:rsidRPr="00634AAD" w:rsidRDefault="0080685E" w:rsidP="0040186C">
            <w:pPr>
              <w:jc w:val="left"/>
              <w:rPr>
                <w:sz w:val="26"/>
                <w:szCs w:val="26"/>
              </w:rPr>
            </w:pPr>
            <w:r w:rsidRPr="00634AAD">
              <w:rPr>
                <w:sz w:val="26"/>
                <w:szCs w:val="26"/>
              </w:rPr>
              <w:t>Điện cực Clo</w:t>
            </w:r>
          </w:p>
        </w:tc>
        <w:tc>
          <w:tcPr>
            <w:tcW w:w="5072" w:type="dxa"/>
            <w:tcBorders>
              <w:top w:val="nil"/>
              <w:left w:val="nil"/>
              <w:bottom w:val="single" w:sz="4" w:space="0" w:color="auto"/>
              <w:right w:val="single" w:sz="4" w:space="0" w:color="auto"/>
            </w:tcBorders>
            <w:shd w:val="clear" w:color="auto" w:fill="auto"/>
            <w:vAlign w:val="center"/>
            <w:hideMark/>
          </w:tcPr>
          <w:p w14:paraId="020C53DC" w14:textId="77777777" w:rsidR="0080685E" w:rsidRPr="00634AAD" w:rsidRDefault="0080685E" w:rsidP="0040186C">
            <w:pPr>
              <w:jc w:val="left"/>
              <w:rPr>
                <w:sz w:val="26"/>
                <w:szCs w:val="26"/>
              </w:rPr>
            </w:pPr>
            <w:r w:rsidRPr="00634AAD">
              <w:rPr>
                <w:sz w:val="26"/>
                <w:szCs w:val="26"/>
              </w:rPr>
              <w:t>Điện cực Cl-. Đạt các tiêu chuẩn ISO 13485. Xuất xứ: G7</w:t>
            </w:r>
          </w:p>
        </w:tc>
      </w:tr>
      <w:tr w:rsidR="0080685E" w:rsidRPr="00634AAD" w14:paraId="0AE3988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7F3F6D" w14:textId="77777777" w:rsidR="0080685E" w:rsidRPr="00634AAD" w:rsidRDefault="0080685E" w:rsidP="0040186C">
            <w:pPr>
              <w:jc w:val="center"/>
              <w:rPr>
                <w:sz w:val="26"/>
                <w:szCs w:val="26"/>
              </w:rPr>
            </w:pPr>
            <w:r w:rsidRPr="00634AAD">
              <w:rPr>
                <w:sz w:val="26"/>
                <w:szCs w:val="26"/>
              </w:rPr>
              <w:t>3.7</w:t>
            </w:r>
          </w:p>
        </w:tc>
        <w:tc>
          <w:tcPr>
            <w:tcW w:w="3302" w:type="dxa"/>
            <w:tcBorders>
              <w:top w:val="nil"/>
              <w:left w:val="nil"/>
              <w:bottom w:val="single" w:sz="4" w:space="0" w:color="auto"/>
              <w:right w:val="single" w:sz="4" w:space="0" w:color="auto"/>
            </w:tcBorders>
            <w:shd w:val="clear" w:color="auto" w:fill="auto"/>
            <w:vAlign w:val="center"/>
            <w:hideMark/>
          </w:tcPr>
          <w:p w14:paraId="00B1197C" w14:textId="77777777" w:rsidR="0080685E" w:rsidRPr="00634AAD" w:rsidRDefault="0080685E" w:rsidP="0040186C">
            <w:pPr>
              <w:jc w:val="left"/>
              <w:rPr>
                <w:sz w:val="26"/>
                <w:szCs w:val="26"/>
              </w:rPr>
            </w:pPr>
            <w:r w:rsidRPr="00634AAD">
              <w:rPr>
                <w:sz w:val="26"/>
                <w:szCs w:val="26"/>
              </w:rPr>
              <w:t>Điện cực Kali</w:t>
            </w:r>
          </w:p>
        </w:tc>
        <w:tc>
          <w:tcPr>
            <w:tcW w:w="5072" w:type="dxa"/>
            <w:tcBorders>
              <w:top w:val="nil"/>
              <w:left w:val="nil"/>
              <w:bottom w:val="single" w:sz="4" w:space="0" w:color="auto"/>
              <w:right w:val="single" w:sz="4" w:space="0" w:color="auto"/>
            </w:tcBorders>
            <w:shd w:val="clear" w:color="auto" w:fill="auto"/>
            <w:vAlign w:val="center"/>
            <w:hideMark/>
          </w:tcPr>
          <w:p w14:paraId="252B5834" w14:textId="77777777" w:rsidR="0080685E" w:rsidRPr="00634AAD" w:rsidRDefault="0080685E" w:rsidP="0040186C">
            <w:pPr>
              <w:jc w:val="left"/>
              <w:rPr>
                <w:sz w:val="26"/>
                <w:szCs w:val="26"/>
              </w:rPr>
            </w:pPr>
            <w:r w:rsidRPr="00634AAD">
              <w:rPr>
                <w:sz w:val="26"/>
                <w:szCs w:val="26"/>
              </w:rPr>
              <w:t>Điện cực K+. Đạt các tiêu chuẩn ISO 13485. Xuất xứ: G7</w:t>
            </w:r>
          </w:p>
        </w:tc>
      </w:tr>
      <w:tr w:rsidR="0080685E" w:rsidRPr="00634AAD" w14:paraId="5C2AEAC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5F9659" w14:textId="77777777" w:rsidR="0080685E" w:rsidRPr="00634AAD" w:rsidRDefault="0080685E" w:rsidP="0040186C">
            <w:pPr>
              <w:jc w:val="center"/>
              <w:rPr>
                <w:sz w:val="26"/>
                <w:szCs w:val="26"/>
              </w:rPr>
            </w:pPr>
            <w:r w:rsidRPr="00634AAD">
              <w:rPr>
                <w:sz w:val="26"/>
                <w:szCs w:val="26"/>
              </w:rPr>
              <w:t>3.8</w:t>
            </w:r>
          </w:p>
        </w:tc>
        <w:tc>
          <w:tcPr>
            <w:tcW w:w="3302" w:type="dxa"/>
            <w:tcBorders>
              <w:top w:val="nil"/>
              <w:left w:val="nil"/>
              <w:bottom w:val="single" w:sz="4" w:space="0" w:color="auto"/>
              <w:right w:val="single" w:sz="4" w:space="0" w:color="auto"/>
            </w:tcBorders>
            <w:shd w:val="clear" w:color="auto" w:fill="auto"/>
            <w:vAlign w:val="center"/>
            <w:hideMark/>
          </w:tcPr>
          <w:p w14:paraId="6617BCF8" w14:textId="77777777" w:rsidR="0080685E" w:rsidRPr="00634AAD" w:rsidRDefault="0080685E" w:rsidP="0040186C">
            <w:pPr>
              <w:jc w:val="left"/>
              <w:rPr>
                <w:sz w:val="26"/>
                <w:szCs w:val="26"/>
              </w:rPr>
            </w:pPr>
            <w:r w:rsidRPr="00634AAD">
              <w:rPr>
                <w:sz w:val="26"/>
                <w:szCs w:val="26"/>
              </w:rPr>
              <w:t>Điện cực Natri</w:t>
            </w:r>
          </w:p>
        </w:tc>
        <w:tc>
          <w:tcPr>
            <w:tcW w:w="5072" w:type="dxa"/>
            <w:tcBorders>
              <w:top w:val="nil"/>
              <w:left w:val="nil"/>
              <w:bottom w:val="single" w:sz="4" w:space="0" w:color="auto"/>
              <w:right w:val="single" w:sz="4" w:space="0" w:color="auto"/>
            </w:tcBorders>
            <w:shd w:val="clear" w:color="auto" w:fill="auto"/>
            <w:vAlign w:val="center"/>
            <w:hideMark/>
          </w:tcPr>
          <w:p w14:paraId="37B95627" w14:textId="77777777" w:rsidR="0080685E" w:rsidRPr="00634AAD" w:rsidRDefault="0080685E" w:rsidP="0040186C">
            <w:pPr>
              <w:jc w:val="left"/>
              <w:rPr>
                <w:sz w:val="26"/>
                <w:szCs w:val="26"/>
              </w:rPr>
            </w:pPr>
            <w:r w:rsidRPr="00634AAD">
              <w:rPr>
                <w:sz w:val="26"/>
                <w:szCs w:val="26"/>
              </w:rPr>
              <w:t>Điện cực Na+. Đạt các tiêu chuẩn ISO 13485. Xuất xứ: G7</w:t>
            </w:r>
          </w:p>
        </w:tc>
      </w:tr>
      <w:tr w:rsidR="0080685E" w:rsidRPr="00634AAD" w14:paraId="073B0A6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57D1773" w14:textId="77777777" w:rsidR="0080685E" w:rsidRPr="00634AAD" w:rsidRDefault="0080685E" w:rsidP="0040186C">
            <w:pPr>
              <w:jc w:val="center"/>
              <w:rPr>
                <w:sz w:val="26"/>
                <w:szCs w:val="26"/>
              </w:rPr>
            </w:pPr>
            <w:r w:rsidRPr="00634AAD">
              <w:rPr>
                <w:sz w:val="26"/>
                <w:szCs w:val="26"/>
              </w:rPr>
              <w:t>3.9</w:t>
            </w:r>
          </w:p>
        </w:tc>
        <w:tc>
          <w:tcPr>
            <w:tcW w:w="3302" w:type="dxa"/>
            <w:tcBorders>
              <w:top w:val="nil"/>
              <w:left w:val="nil"/>
              <w:bottom w:val="single" w:sz="4" w:space="0" w:color="auto"/>
              <w:right w:val="single" w:sz="4" w:space="0" w:color="auto"/>
            </w:tcBorders>
            <w:shd w:val="clear" w:color="auto" w:fill="auto"/>
            <w:vAlign w:val="center"/>
            <w:hideMark/>
          </w:tcPr>
          <w:p w14:paraId="5AF98419" w14:textId="77777777" w:rsidR="0080685E" w:rsidRPr="00634AAD" w:rsidRDefault="0080685E" w:rsidP="0040186C">
            <w:pPr>
              <w:jc w:val="left"/>
              <w:rPr>
                <w:sz w:val="26"/>
                <w:szCs w:val="26"/>
              </w:rPr>
            </w:pPr>
            <w:r w:rsidRPr="00634AAD">
              <w:rPr>
                <w:sz w:val="26"/>
                <w:szCs w:val="26"/>
              </w:rPr>
              <w:t xml:space="preserve">Thuốc thử châm điện cực pH, Natri, Clorid </w:t>
            </w:r>
          </w:p>
        </w:tc>
        <w:tc>
          <w:tcPr>
            <w:tcW w:w="5072" w:type="dxa"/>
            <w:tcBorders>
              <w:top w:val="nil"/>
              <w:left w:val="nil"/>
              <w:bottom w:val="single" w:sz="4" w:space="0" w:color="auto"/>
              <w:right w:val="single" w:sz="4" w:space="0" w:color="auto"/>
            </w:tcBorders>
            <w:shd w:val="clear" w:color="auto" w:fill="auto"/>
            <w:vAlign w:val="center"/>
            <w:hideMark/>
          </w:tcPr>
          <w:p w14:paraId="314D8D86" w14:textId="77777777" w:rsidR="0080685E" w:rsidRPr="00634AAD" w:rsidRDefault="0080685E" w:rsidP="0040186C">
            <w:pPr>
              <w:jc w:val="left"/>
              <w:rPr>
                <w:sz w:val="26"/>
                <w:szCs w:val="26"/>
              </w:rPr>
            </w:pPr>
            <w:r w:rsidRPr="00634AAD">
              <w:rPr>
                <w:sz w:val="26"/>
                <w:szCs w:val="26"/>
              </w:rPr>
              <w:t xml:space="preserve">Dung dịch sử dụng kèm điện cực PH, Na, Cl. Thể tích ≥ 30mL/lọ; Đạt các tiêu chuẩn ISO 13485. Xuất xứ: G7                                                                               </w:t>
            </w:r>
          </w:p>
        </w:tc>
      </w:tr>
      <w:tr w:rsidR="0080685E" w:rsidRPr="00634AAD" w14:paraId="6D3ED2B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09BD4B" w14:textId="77777777" w:rsidR="0080685E" w:rsidRPr="00634AAD" w:rsidRDefault="0080685E" w:rsidP="0040186C">
            <w:pPr>
              <w:jc w:val="center"/>
              <w:rPr>
                <w:sz w:val="26"/>
                <w:szCs w:val="26"/>
              </w:rPr>
            </w:pPr>
            <w:r w:rsidRPr="00634AAD">
              <w:rPr>
                <w:sz w:val="26"/>
                <w:szCs w:val="26"/>
              </w:rPr>
              <w:t>3.10</w:t>
            </w:r>
          </w:p>
        </w:tc>
        <w:tc>
          <w:tcPr>
            <w:tcW w:w="3302" w:type="dxa"/>
            <w:tcBorders>
              <w:top w:val="nil"/>
              <w:left w:val="nil"/>
              <w:bottom w:val="single" w:sz="4" w:space="0" w:color="auto"/>
              <w:right w:val="single" w:sz="4" w:space="0" w:color="auto"/>
            </w:tcBorders>
            <w:shd w:val="clear" w:color="auto" w:fill="auto"/>
            <w:vAlign w:val="center"/>
            <w:hideMark/>
          </w:tcPr>
          <w:p w14:paraId="33AFDDD5" w14:textId="77777777" w:rsidR="0080685E" w:rsidRPr="00634AAD" w:rsidRDefault="0080685E" w:rsidP="0040186C">
            <w:pPr>
              <w:jc w:val="left"/>
              <w:rPr>
                <w:sz w:val="26"/>
                <w:szCs w:val="26"/>
              </w:rPr>
            </w:pPr>
            <w:r w:rsidRPr="00634AAD">
              <w:rPr>
                <w:sz w:val="26"/>
                <w:szCs w:val="26"/>
              </w:rPr>
              <w:t>Thuốc thử châm điện cực Kali máy điện giải ISE 3000</w:t>
            </w:r>
          </w:p>
        </w:tc>
        <w:tc>
          <w:tcPr>
            <w:tcW w:w="5072" w:type="dxa"/>
            <w:tcBorders>
              <w:top w:val="nil"/>
              <w:left w:val="nil"/>
              <w:bottom w:val="single" w:sz="4" w:space="0" w:color="auto"/>
              <w:right w:val="single" w:sz="4" w:space="0" w:color="auto"/>
            </w:tcBorders>
            <w:shd w:val="clear" w:color="auto" w:fill="auto"/>
            <w:vAlign w:val="center"/>
            <w:hideMark/>
          </w:tcPr>
          <w:p w14:paraId="7CDE0A51" w14:textId="77777777" w:rsidR="0080685E" w:rsidRPr="00634AAD" w:rsidRDefault="0080685E" w:rsidP="0040186C">
            <w:pPr>
              <w:jc w:val="left"/>
              <w:rPr>
                <w:sz w:val="26"/>
                <w:szCs w:val="26"/>
              </w:rPr>
            </w:pPr>
            <w:r w:rsidRPr="00634AAD">
              <w:rPr>
                <w:sz w:val="26"/>
                <w:szCs w:val="26"/>
              </w:rPr>
              <w:t xml:space="preserve">Dung dịch sử dụng kèm điện cực K. Thể tích ≥ 30mL/lọ; Đạt các tiêu chuẩn ISO 13485. Xuất xứ: G7                                                                                     </w:t>
            </w:r>
          </w:p>
        </w:tc>
      </w:tr>
      <w:tr w:rsidR="0080685E" w:rsidRPr="00634AAD" w14:paraId="2B89B229"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278CAE" w14:textId="77777777" w:rsidR="0080685E" w:rsidRPr="00634AAD" w:rsidRDefault="0080685E" w:rsidP="0040186C">
            <w:pPr>
              <w:jc w:val="left"/>
              <w:rPr>
                <w:b/>
                <w:bCs/>
                <w:sz w:val="26"/>
                <w:szCs w:val="26"/>
              </w:rPr>
            </w:pPr>
            <w:r w:rsidRPr="00634AAD">
              <w:rPr>
                <w:b/>
                <w:bCs/>
                <w:sz w:val="26"/>
                <w:szCs w:val="26"/>
              </w:rPr>
              <w:t>Phần 4: Mua sắm hóa chất, vật tư sử dụng cho máy huyết học XN-550</w:t>
            </w:r>
          </w:p>
        </w:tc>
        <w:tc>
          <w:tcPr>
            <w:tcW w:w="3302" w:type="dxa"/>
            <w:tcBorders>
              <w:top w:val="nil"/>
              <w:left w:val="nil"/>
              <w:bottom w:val="single" w:sz="4" w:space="0" w:color="auto"/>
              <w:right w:val="single" w:sz="4" w:space="0" w:color="auto"/>
            </w:tcBorders>
            <w:shd w:val="clear" w:color="auto" w:fill="auto"/>
            <w:noWrap/>
            <w:vAlign w:val="center"/>
            <w:hideMark/>
          </w:tcPr>
          <w:p w14:paraId="6E4CB7F7"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auto" w:fill="auto"/>
            <w:noWrap/>
            <w:vAlign w:val="center"/>
            <w:hideMark/>
          </w:tcPr>
          <w:p w14:paraId="103A66E2"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1334C60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84A25D" w14:textId="77777777" w:rsidR="0080685E" w:rsidRPr="00634AAD" w:rsidRDefault="0080685E" w:rsidP="0040186C">
            <w:pPr>
              <w:jc w:val="center"/>
              <w:rPr>
                <w:sz w:val="26"/>
                <w:szCs w:val="26"/>
              </w:rPr>
            </w:pPr>
            <w:r w:rsidRPr="00634AAD">
              <w:rPr>
                <w:sz w:val="26"/>
                <w:szCs w:val="26"/>
              </w:rPr>
              <w:t>4.1</w:t>
            </w:r>
          </w:p>
        </w:tc>
        <w:tc>
          <w:tcPr>
            <w:tcW w:w="3302" w:type="dxa"/>
            <w:tcBorders>
              <w:top w:val="nil"/>
              <w:left w:val="nil"/>
              <w:bottom w:val="single" w:sz="4" w:space="0" w:color="auto"/>
              <w:right w:val="single" w:sz="4" w:space="0" w:color="auto"/>
            </w:tcBorders>
            <w:shd w:val="clear" w:color="auto" w:fill="auto"/>
            <w:vAlign w:val="center"/>
            <w:hideMark/>
          </w:tcPr>
          <w:p w14:paraId="6755B0F6" w14:textId="77777777" w:rsidR="0080685E" w:rsidRPr="00634AAD" w:rsidRDefault="0080685E" w:rsidP="0040186C">
            <w:pPr>
              <w:jc w:val="left"/>
              <w:rPr>
                <w:sz w:val="26"/>
                <w:szCs w:val="26"/>
              </w:rPr>
            </w:pPr>
            <w:r w:rsidRPr="00634AAD">
              <w:rPr>
                <w:sz w:val="26"/>
                <w:szCs w:val="26"/>
              </w:rPr>
              <w:t>FLUOROCELL WDF</w:t>
            </w:r>
          </w:p>
        </w:tc>
        <w:tc>
          <w:tcPr>
            <w:tcW w:w="5072" w:type="dxa"/>
            <w:tcBorders>
              <w:top w:val="nil"/>
              <w:left w:val="nil"/>
              <w:bottom w:val="single" w:sz="4" w:space="0" w:color="auto"/>
              <w:right w:val="single" w:sz="4" w:space="0" w:color="auto"/>
            </w:tcBorders>
            <w:shd w:val="clear" w:color="auto" w:fill="auto"/>
            <w:vAlign w:val="center"/>
            <w:hideMark/>
          </w:tcPr>
          <w:p w14:paraId="5D72ABC6" w14:textId="77777777" w:rsidR="0080685E" w:rsidRPr="00634AAD" w:rsidRDefault="0080685E" w:rsidP="0040186C">
            <w:pPr>
              <w:jc w:val="left"/>
              <w:rPr>
                <w:sz w:val="26"/>
                <w:szCs w:val="26"/>
              </w:rPr>
            </w:pPr>
            <w:r w:rsidRPr="00634AAD">
              <w:rPr>
                <w:sz w:val="26"/>
                <w:szCs w:val="26"/>
              </w:rPr>
              <w:t xml:space="preserve">Công dụng: sử dụng để đánh dấu các bạch cầu trong các mẫu máu đã được pha loãng và ly </w:t>
            </w:r>
            <w:r w:rsidRPr="00634AAD">
              <w:rPr>
                <w:sz w:val="26"/>
                <w:szCs w:val="26"/>
              </w:rPr>
              <w:lastRenderedPageBreak/>
              <w:t>giải nhằm phân loại các thành phần bạch cầu. Dùng cho máy huyết học Sysmex 550. Đạt các tiêu chuẩn ISO 13485. Xuất xứ: G7</w:t>
            </w:r>
          </w:p>
        </w:tc>
      </w:tr>
      <w:tr w:rsidR="0080685E" w:rsidRPr="00634AAD" w14:paraId="6EAF9E5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A9E31D1" w14:textId="77777777" w:rsidR="0080685E" w:rsidRPr="00634AAD" w:rsidRDefault="0080685E" w:rsidP="0040186C">
            <w:pPr>
              <w:jc w:val="center"/>
              <w:rPr>
                <w:sz w:val="26"/>
                <w:szCs w:val="26"/>
              </w:rPr>
            </w:pPr>
            <w:r w:rsidRPr="00634AAD">
              <w:rPr>
                <w:sz w:val="26"/>
                <w:szCs w:val="26"/>
              </w:rPr>
              <w:lastRenderedPageBreak/>
              <w:t>4.2</w:t>
            </w:r>
          </w:p>
        </w:tc>
        <w:tc>
          <w:tcPr>
            <w:tcW w:w="3302" w:type="dxa"/>
            <w:tcBorders>
              <w:top w:val="nil"/>
              <w:left w:val="nil"/>
              <w:bottom w:val="single" w:sz="4" w:space="0" w:color="auto"/>
              <w:right w:val="single" w:sz="4" w:space="0" w:color="auto"/>
            </w:tcBorders>
            <w:shd w:val="clear" w:color="auto" w:fill="auto"/>
            <w:vAlign w:val="center"/>
            <w:hideMark/>
          </w:tcPr>
          <w:p w14:paraId="51EA0401" w14:textId="77777777" w:rsidR="0080685E" w:rsidRPr="00634AAD" w:rsidRDefault="0080685E" w:rsidP="0040186C">
            <w:pPr>
              <w:jc w:val="left"/>
              <w:rPr>
                <w:sz w:val="26"/>
                <w:szCs w:val="26"/>
              </w:rPr>
            </w:pPr>
            <w:r w:rsidRPr="00634AAD">
              <w:rPr>
                <w:sz w:val="26"/>
                <w:szCs w:val="26"/>
              </w:rPr>
              <w:t xml:space="preserve">CELLCLEAN AUTO </w:t>
            </w:r>
          </w:p>
        </w:tc>
        <w:tc>
          <w:tcPr>
            <w:tcW w:w="5072" w:type="dxa"/>
            <w:tcBorders>
              <w:top w:val="nil"/>
              <w:left w:val="nil"/>
              <w:bottom w:val="single" w:sz="4" w:space="0" w:color="auto"/>
              <w:right w:val="single" w:sz="4" w:space="0" w:color="auto"/>
            </w:tcBorders>
            <w:shd w:val="clear" w:color="auto" w:fill="auto"/>
            <w:vAlign w:val="center"/>
            <w:hideMark/>
          </w:tcPr>
          <w:p w14:paraId="19A8757B" w14:textId="77777777" w:rsidR="0080685E" w:rsidRPr="00634AAD" w:rsidRDefault="0080685E" w:rsidP="0040186C">
            <w:pPr>
              <w:jc w:val="left"/>
              <w:rPr>
                <w:sz w:val="26"/>
                <w:szCs w:val="26"/>
              </w:rPr>
            </w:pPr>
            <w:r w:rsidRPr="00634AAD">
              <w:rPr>
                <w:sz w:val="26"/>
                <w:szCs w:val="26"/>
              </w:rPr>
              <w:t>Công dụng: dung dịch kiềm mạnh dùng để rửa hệ thống. Dùng cho máy huyết học Sysmex 550. Đạt các tiêu chuẩn ISO 13485. Xuất xứ: G7</w:t>
            </w:r>
          </w:p>
        </w:tc>
      </w:tr>
      <w:tr w:rsidR="0080685E" w:rsidRPr="00634AAD" w14:paraId="2E54FE56"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25B35D7" w14:textId="77777777" w:rsidR="0080685E" w:rsidRPr="00634AAD" w:rsidRDefault="0080685E" w:rsidP="0040186C">
            <w:pPr>
              <w:jc w:val="center"/>
              <w:rPr>
                <w:sz w:val="26"/>
                <w:szCs w:val="26"/>
              </w:rPr>
            </w:pPr>
            <w:r w:rsidRPr="00634AAD">
              <w:rPr>
                <w:sz w:val="26"/>
                <w:szCs w:val="26"/>
              </w:rPr>
              <w:t>4.3</w:t>
            </w:r>
          </w:p>
        </w:tc>
        <w:tc>
          <w:tcPr>
            <w:tcW w:w="3302" w:type="dxa"/>
            <w:tcBorders>
              <w:top w:val="nil"/>
              <w:left w:val="nil"/>
              <w:bottom w:val="single" w:sz="4" w:space="0" w:color="auto"/>
              <w:right w:val="single" w:sz="4" w:space="0" w:color="auto"/>
            </w:tcBorders>
            <w:shd w:val="clear" w:color="auto" w:fill="auto"/>
            <w:vAlign w:val="center"/>
            <w:hideMark/>
          </w:tcPr>
          <w:p w14:paraId="602D7436" w14:textId="77777777" w:rsidR="0080685E" w:rsidRPr="00634AAD" w:rsidRDefault="0080685E" w:rsidP="0040186C">
            <w:pPr>
              <w:jc w:val="left"/>
              <w:rPr>
                <w:sz w:val="26"/>
                <w:szCs w:val="26"/>
              </w:rPr>
            </w:pPr>
            <w:r w:rsidRPr="00634AAD">
              <w:rPr>
                <w:sz w:val="26"/>
                <w:szCs w:val="26"/>
              </w:rPr>
              <w:t xml:space="preserve">SULFOLYSER </w:t>
            </w:r>
          </w:p>
        </w:tc>
        <w:tc>
          <w:tcPr>
            <w:tcW w:w="5072" w:type="dxa"/>
            <w:tcBorders>
              <w:top w:val="nil"/>
              <w:left w:val="nil"/>
              <w:bottom w:val="single" w:sz="4" w:space="0" w:color="auto"/>
              <w:right w:val="single" w:sz="4" w:space="0" w:color="auto"/>
            </w:tcBorders>
            <w:shd w:val="clear" w:color="auto" w:fill="auto"/>
            <w:vAlign w:val="center"/>
            <w:hideMark/>
          </w:tcPr>
          <w:p w14:paraId="4AD0262A" w14:textId="77777777" w:rsidR="0080685E" w:rsidRPr="00634AAD" w:rsidRDefault="0080685E" w:rsidP="0040186C">
            <w:pPr>
              <w:jc w:val="left"/>
              <w:rPr>
                <w:sz w:val="26"/>
                <w:szCs w:val="26"/>
              </w:rPr>
            </w:pPr>
            <w:r w:rsidRPr="00634AAD">
              <w:rPr>
                <w:sz w:val="26"/>
                <w:szCs w:val="26"/>
              </w:rPr>
              <w:t>Công dụng: sử dụng để đo nồng độ hemoglobin trong máu. Dùng cho máy huyết học Sysmex 550. Đạt các tiêu chuẩn ISO 13485.</w:t>
            </w:r>
          </w:p>
        </w:tc>
      </w:tr>
      <w:tr w:rsidR="0080685E" w:rsidRPr="00634AAD" w14:paraId="4B5C0675"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DAE045C" w14:textId="77777777" w:rsidR="0080685E" w:rsidRPr="00634AAD" w:rsidRDefault="0080685E" w:rsidP="0040186C">
            <w:pPr>
              <w:jc w:val="center"/>
              <w:rPr>
                <w:sz w:val="26"/>
                <w:szCs w:val="26"/>
              </w:rPr>
            </w:pPr>
            <w:r w:rsidRPr="00634AAD">
              <w:rPr>
                <w:sz w:val="26"/>
                <w:szCs w:val="26"/>
              </w:rPr>
              <w:t>4.4</w:t>
            </w:r>
          </w:p>
        </w:tc>
        <w:tc>
          <w:tcPr>
            <w:tcW w:w="3302" w:type="dxa"/>
            <w:tcBorders>
              <w:top w:val="nil"/>
              <w:left w:val="nil"/>
              <w:bottom w:val="single" w:sz="4" w:space="0" w:color="auto"/>
              <w:right w:val="single" w:sz="4" w:space="0" w:color="auto"/>
            </w:tcBorders>
            <w:shd w:val="clear" w:color="auto" w:fill="auto"/>
            <w:vAlign w:val="center"/>
            <w:hideMark/>
          </w:tcPr>
          <w:p w14:paraId="67E9EC1A" w14:textId="77777777" w:rsidR="0080685E" w:rsidRPr="00634AAD" w:rsidRDefault="0080685E" w:rsidP="0040186C">
            <w:pPr>
              <w:jc w:val="left"/>
              <w:rPr>
                <w:sz w:val="26"/>
                <w:szCs w:val="26"/>
              </w:rPr>
            </w:pPr>
            <w:r w:rsidRPr="00634AAD">
              <w:rPr>
                <w:sz w:val="26"/>
                <w:szCs w:val="26"/>
              </w:rPr>
              <w:t xml:space="preserve">Lysercell WDF </w:t>
            </w:r>
          </w:p>
        </w:tc>
        <w:tc>
          <w:tcPr>
            <w:tcW w:w="5072" w:type="dxa"/>
            <w:tcBorders>
              <w:top w:val="nil"/>
              <w:left w:val="nil"/>
              <w:bottom w:val="single" w:sz="4" w:space="0" w:color="auto"/>
              <w:right w:val="single" w:sz="4" w:space="0" w:color="auto"/>
            </w:tcBorders>
            <w:shd w:val="clear" w:color="auto" w:fill="auto"/>
            <w:vAlign w:val="center"/>
            <w:hideMark/>
          </w:tcPr>
          <w:p w14:paraId="14138182" w14:textId="77777777" w:rsidR="0080685E" w:rsidRPr="00634AAD" w:rsidRDefault="0080685E" w:rsidP="0040186C">
            <w:pPr>
              <w:jc w:val="left"/>
              <w:rPr>
                <w:sz w:val="26"/>
                <w:szCs w:val="26"/>
              </w:rPr>
            </w:pPr>
            <w:r w:rsidRPr="00634AAD">
              <w:rPr>
                <w:sz w:val="26"/>
                <w:szCs w:val="26"/>
              </w:rPr>
              <w:t>Công dụng: sử dụng để đếm số lượng các loại bạch cầu: neutrophils, lymphocytes, eosinophils, monocytes. Dùng cho máy huyết học Sysmex 550. Đạt các tiêu chuẩn ISO 13485.</w:t>
            </w:r>
          </w:p>
        </w:tc>
      </w:tr>
      <w:tr w:rsidR="0080685E" w:rsidRPr="00634AAD" w14:paraId="0FB464D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470931E" w14:textId="77777777" w:rsidR="0080685E" w:rsidRPr="00634AAD" w:rsidRDefault="0080685E" w:rsidP="0040186C">
            <w:pPr>
              <w:jc w:val="center"/>
              <w:rPr>
                <w:sz w:val="26"/>
                <w:szCs w:val="26"/>
              </w:rPr>
            </w:pPr>
            <w:r w:rsidRPr="00634AAD">
              <w:rPr>
                <w:sz w:val="26"/>
                <w:szCs w:val="26"/>
              </w:rPr>
              <w:t>4.5</w:t>
            </w:r>
          </w:p>
        </w:tc>
        <w:tc>
          <w:tcPr>
            <w:tcW w:w="3302" w:type="dxa"/>
            <w:tcBorders>
              <w:top w:val="nil"/>
              <w:left w:val="nil"/>
              <w:bottom w:val="single" w:sz="4" w:space="0" w:color="auto"/>
              <w:right w:val="single" w:sz="4" w:space="0" w:color="auto"/>
            </w:tcBorders>
            <w:shd w:val="clear" w:color="auto" w:fill="auto"/>
            <w:vAlign w:val="center"/>
            <w:hideMark/>
          </w:tcPr>
          <w:p w14:paraId="0DC8ACDC" w14:textId="77777777" w:rsidR="0080685E" w:rsidRPr="00634AAD" w:rsidRDefault="0080685E" w:rsidP="0040186C">
            <w:pPr>
              <w:jc w:val="left"/>
              <w:rPr>
                <w:sz w:val="26"/>
                <w:szCs w:val="26"/>
              </w:rPr>
            </w:pPr>
            <w:r w:rsidRPr="00634AAD">
              <w:rPr>
                <w:sz w:val="26"/>
                <w:szCs w:val="26"/>
              </w:rPr>
              <w:t xml:space="preserve">CELLPACK DCL </w:t>
            </w:r>
          </w:p>
        </w:tc>
        <w:tc>
          <w:tcPr>
            <w:tcW w:w="5072" w:type="dxa"/>
            <w:tcBorders>
              <w:top w:val="nil"/>
              <w:left w:val="nil"/>
              <w:bottom w:val="single" w:sz="4" w:space="0" w:color="auto"/>
              <w:right w:val="single" w:sz="4" w:space="0" w:color="auto"/>
            </w:tcBorders>
            <w:shd w:val="clear" w:color="auto" w:fill="auto"/>
            <w:vAlign w:val="center"/>
            <w:hideMark/>
          </w:tcPr>
          <w:p w14:paraId="669C27EC" w14:textId="77777777" w:rsidR="0080685E" w:rsidRPr="00634AAD" w:rsidRDefault="0080685E" w:rsidP="0040186C">
            <w:pPr>
              <w:jc w:val="left"/>
              <w:rPr>
                <w:sz w:val="26"/>
                <w:szCs w:val="26"/>
              </w:rPr>
            </w:pPr>
            <w:r w:rsidRPr="00634AAD">
              <w:rPr>
                <w:sz w:val="26"/>
                <w:szCs w:val="26"/>
              </w:rPr>
              <w:t>Công dụng: sử dụng để đo số lượng, kích thước hồng cầu và tiểu cầu, cũng là chất ly giải để đo Hemoglobin, và là dung dịch tạo dòng cho phương pháp đo tế bào dòng chảy</w:t>
            </w:r>
            <w:r w:rsidRPr="00634AAD">
              <w:rPr>
                <w:sz w:val="26"/>
                <w:szCs w:val="26"/>
              </w:rPr>
              <w:br/>
              <w:t xml:space="preserve">Dùng cho máy huyết học Sysmex 550. Đạt các tiêu chuẩn ISO 13485. </w:t>
            </w:r>
          </w:p>
        </w:tc>
      </w:tr>
      <w:tr w:rsidR="0080685E" w:rsidRPr="00634AAD" w14:paraId="30FB2AC8"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68CAF32" w14:textId="77777777" w:rsidR="0080685E" w:rsidRPr="00634AAD" w:rsidRDefault="0080685E" w:rsidP="0040186C">
            <w:pPr>
              <w:jc w:val="center"/>
              <w:rPr>
                <w:sz w:val="26"/>
                <w:szCs w:val="26"/>
              </w:rPr>
            </w:pPr>
            <w:r w:rsidRPr="00634AAD">
              <w:rPr>
                <w:sz w:val="26"/>
                <w:szCs w:val="26"/>
              </w:rPr>
              <w:t>4.6</w:t>
            </w:r>
          </w:p>
        </w:tc>
        <w:tc>
          <w:tcPr>
            <w:tcW w:w="3302" w:type="dxa"/>
            <w:tcBorders>
              <w:top w:val="nil"/>
              <w:left w:val="nil"/>
              <w:bottom w:val="single" w:sz="4" w:space="0" w:color="auto"/>
              <w:right w:val="single" w:sz="4" w:space="0" w:color="auto"/>
            </w:tcBorders>
            <w:shd w:val="clear" w:color="auto" w:fill="auto"/>
            <w:vAlign w:val="center"/>
            <w:hideMark/>
          </w:tcPr>
          <w:p w14:paraId="2E29E203" w14:textId="77777777" w:rsidR="0080685E" w:rsidRPr="00634AAD" w:rsidRDefault="0080685E" w:rsidP="0040186C">
            <w:pPr>
              <w:jc w:val="left"/>
              <w:rPr>
                <w:sz w:val="26"/>
                <w:szCs w:val="26"/>
              </w:rPr>
            </w:pPr>
            <w:r w:rsidRPr="00634AAD">
              <w:rPr>
                <w:sz w:val="26"/>
                <w:szCs w:val="26"/>
              </w:rPr>
              <w:t>Nội kiểm Huyết học 3 mức độ (Haematology Control - Level 1,2,3 (Haem Cntl -Level 1,2,3))</w:t>
            </w:r>
          </w:p>
        </w:tc>
        <w:tc>
          <w:tcPr>
            <w:tcW w:w="5072" w:type="dxa"/>
            <w:tcBorders>
              <w:top w:val="nil"/>
              <w:left w:val="nil"/>
              <w:bottom w:val="single" w:sz="4" w:space="0" w:color="auto"/>
              <w:right w:val="single" w:sz="4" w:space="0" w:color="auto"/>
            </w:tcBorders>
            <w:shd w:val="clear" w:color="auto" w:fill="auto"/>
            <w:vAlign w:val="center"/>
            <w:hideMark/>
          </w:tcPr>
          <w:p w14:paraId="17D0668F" w14:textId="77777777" w:rsidR="0080685E" w:rsidRPr="00634AAD" w:rsidRDefault="0080685E" w:rsidP="0040186C">
            <w:pPr>
              <w:jc w:val="left"/>
              <w:rPr>
                <w:sz w:val="26"/>
                <w:szCs w:val="26"/>
              </w:rPr>
            </w:pPr>
            <w:r w:rsidRPr="00634AAD">
              <w:rPr>
                <w:sz w:val="26"/>
                <w:szCs w:val="26"/>
              </w:rPr>
              <w:t xml:space="preserve">Dạng lỏng, thành phần 100% máu toàn phần từ người, bảo quản 2-8 độ C trong 70 ngày chưa mở nắp. Đáp ứng 45 thông số cho máy Sysmex đo 5 thành phần bạch cầu. Độ bền mở nắp tối thiếu 14 ngày 2-8 độ C hoặc tương đương. </w:t>
            </w:r>
          </w:p>
        </w:tc>
      </w:tr>
      <w:tr w:rsidR="0080685E" w:rsidRPr="00634AAD" w14:paraId="6EA6B8CE"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A5024A" w14:textId="77777777" w:rsidR="0080685E" w:rsidRPr="00634AAD" w:rsidRDefault="0080685E" w:rsidP="0040186C">
            <w:pPr>
              <w:jc w:val="left"/>
              <w:rPr>
                <w:b/>
                <w:bCs/>
                <w:sz w:val="26"/>
                <w:szCs w:val="26"/>
              </w:rPr>
            </w:pPr>
            <w:r w:rsidRPr="00634AAD">
              <w:rPr>
                <w:b/>
                <w:bCs/>
                <w:sz w:val="26"/>
                <w:szCs w:val="26"/>
              </w:rPr>
              <w:t>Phần 5: Mua sắm hóa chất, vật tư sử dụng cho máy huyết học MISPA HX58</w:t>
            </w:r>
          </w:p>
        </w:tc>
        <w:tc>
          <w:tcPr>
            <w:tcW w:w="3302" w:type="dxa"/>
            <w:tcBorders>
              <w:top w:val="nil"/>
              <w:left w:val="nil"/>
              <w:bottom w:val="single" w:sz="4" w:space="0" w:color="auto"/>
              <w:right w:val="single" w:sz="4" w:space="0" w:color="auto"/>
            </w:tcBorders>
            <w:shd w:val="clear" w:color="auto" w:fill="auto"/>
            <w:noWrap/>
            <w:vAlign w:val="center"/>
            <w:hideMark/>
          </w:tcPr>
          <w:p w14:paraId="0B559D3D"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auto" w:fill="auto"/>
            <w:noWrap/>
            <w:vAlign w:val="center"/>
            <w:hideMark/>
          </w:tcPr>
          <w:p w14:paraId="6E7DE428"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66FFA29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0CB4CB" w14:textId="77777777" w:rsidR="0080685E" w:rsidRPr="00634AAD" w:rsidRDefault="0080685E" w:rsidP="0040186C">
            <w:pPr>
              <w:jc w:val="center"/>
              <w:rPr>
                <w:sz w:val="26"/>
                <w:szCs w:val="26"/>
              </w:rPr>
            </w:pPr>
            <w:r w:rsidRPr="00634AAD">
              <w:rPr>
                <w:sz w:val="26"/>
                <w:szCs w:val="26"/>
              </w:rPr>
              <w:t>5.1</w:t>
            </w:r>
          </w:p>
        </w:tc>
        <w:tc>
          <w:tcPr>
            <w:tcW w:w="3302" w:type="dxa"/>
            <w:tcBorders>
              <w:top w:val="nil"/>
              <w:left w:val="nil"/>
              <w:bottom w:val="single" w:sz="4" w:space="0" w:color="auto"/>
              <w:right w:val="single" w:sz="4" w:space="0" w:color="auto"/>
            </w:tcBorders>
            <w:shd w:val="clear" w:color="auto" w:fill="auto"/>
            <w:vAlign w:val="center"/>
            <w:hideMark/>
          </w:tcPr>
          <w:p w14:paraId="3B809043" w14:textId="77777777" w:rsidR="0080685E" w:rsidRPr="00634AAD" w:rsidRDefault="0080685E" w:rsidP="0040186C">
            <w:pPr>
              <w:jc w:val="left"/>
              <w:rPr>
                <w:sz w:val="26"/>
                <w:szCs w:val="26"/>
              </w:rPr>
            </w:pPr>
            <w:r w:rsidRPr="00634AAD">
              <w:rPr>
                <w:sz w:val="26"/>
                <w:szCs w:val="26"/>
              </w:rPr>
              <w:t xml:space="preserve">Thuốc thử xét nghiệm định lượng huyết học GD-5 Diluent A </w:t>
            </w:r>
          </w:p>
        </w:tc>
        <w:tc>
          <w:tcPr>
            <w:tcW w:w="5072" w:type="dxa"/>
            <w:tcBorders>
              <w:top w:val="nil"/>
              <w:left w:val="nil"/>
              <w:bottom w:val="single" w:sz="4" w:space="0" w:color="auto"/>
              <w:right w:val="single" w:sz="4" w:space="0" w:color="auto"/>
            </w:tcBorders>
            <w:shd w:val="clear" w:color="auto" w:fill="auto"/>
            <w:vAlign w:val="center"/>
            <w:hideMark/>
          </w:tcPr>
          <w:p w14:paraId="4E2B1CE0" w14:textId="77777777" w:rsidR="0080685E" w:rsidRPr="00634AAD" w:rsidRDefault="0080685E" w:rsidP="0040186C">
            <w:pPr>
              <w:jc w:val="left"/>
              <w:rPr>
                <w:sz w:val="26"/>
                <w:szCs w:val="26"/>
              </w:rPr>
            </w:pPr>
            <w:r w:rsidRPr="00634AAD">
              <w:rPr>
                <w:sz w:val="26"/>
                <w:szCs w:val="26"/>
              </w:rPr>
              <w:t>Hóa chất được thiết kế để sử dụng để pha loãng mẫu nhằm chuẩn bị huyền phù tế bào trước khi phân tích tế bào máu trong máy phân tích huyết học tự động Mispa HX50, HX58.</w:t>
            </w:r>
          </w:p>
        </w:tc>
      </w:tr>
      <w:tr w:rsidR="0080685E" w:rsidRPr="00634AAD" w14:paraId="26B8A38F"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80DD6FE" w14:textId="77777777" w:rsidR="0080685E" w:rsidRPr="00634AAD" w:rsidRDefault="0080685E" w:rsidP="0040186C">
            <w:pPr>
              <w:jc w:val="center"/>
              <w:rPr>
                <w:sz w:val="26"/>
                <w:szCs w:val="26"/>
              </w:rPr>
            </w:pPr>
            <w:r w:rsidRPr="00634AAD">
              <w:rPr>
                <w:sz w:val="26"/>
                <w:szCs w:val="26"/>
              </w:rPr>
              <w:t>5.2</w:t>
            </w:r>
          </w:p>
        </w:tc>
        <w:tc>
          <w:tcPr>
            <w:tcW w:w="3302" w:type="dxa"/>
            <w:tcBorders>
              <w:top w:val="nil"/>
              <w:left w:val="nil"/>
              <w:bottom w:val="single" w:sz="4" w:space="0" w:color="auto"/>
              <w:right w:val="single" w:sz="4" w:space="0" w:color="auto"/>
            </w:tcBorders>
            <w:shd w:val="clear" w:color="auto" w:fill="auto"/>
            <w:vAlign w:val="center"/>
            <w:hideMark/>
          </w:tcPr>
          <w:p w14:paraId="45FDC170" w14:textId="77777777" w:rsidR="0080685E" w:rsidRPr="00634AAD" w:rsidRDefault="0080685E" w:rsidP="0040186C">
            <w:pPr>
              <w:jc w:val="left"/>
              <w:rPr>
                <w:sz w:val="26"/>
                <w:szCs w:val="26"/>
              </w:rPr>
            </w:pPr>
            <w:r w:rsidRPr="00634AAD">
              <w:rPr>
                <w:sz w:val="26"/>
                <w:szCs w:val="26"/>
              </w:rPr>
              <w:t>Thuốc thử xét nghiệm định lượng huyết học LH-5 Lysing Reagent A (dùng cho máy xét nghiệm huyết học 5 thành phần MISPA HX58)</w:t>
            </w:r>
          </w:p>
        </w:tc>
        <w:tc>
          <w:tcPr>
            <w:tcW w:w="5072" w:type="dxa"/>
            <w:tcBorders>
              <w:top w:val="nil"/>
              <w:left w:val="nil"/>
              <w:bottom w:val="single" w:sz="4" w:space="0" w:color="auto"/>
              <w:right w:val="single" w:sz="4" w:space="0" w:color="auto"/>
            </w:tcBorders>
            <w:shd w:val="clear" w:color="auto" w:fill="auto"/>
            <w:vAlign w:val="center"/>
            <w:hideMark/>
          </w:tcPr>
          <w:p w14:paraId="32F2C692" w14:textId="77777777" w:rsidR="0080685E" w:rsidRPr="00634AAD" w:rsidRDefault="0080685E" w:rsidP="0040186C">
            <w:pPr>
              <w:jc w:val="left"/>
              <w:rPr>
                <w:sz w:val="26"/>
                <w:szCs w:val="26"/>
              </w:rPr>
            </w:pPr>
            <w:r w:rsidRPr="00634AAD">
              <w:rPr>
                <w:sz w:val="26"/>
                <w:szCs w:val="26"/>
              </w:rPr>
              <w:t xml:space="preserve">Thuốc thử này được sử dụng để phá hủy tế bào máu, hòa tan hemoglobin và duy trì hình thái của các tế bào cần phân tích để đếm tế bào hoặc định lượng hemoglobin trong máy </w:t>
            </w:r>
            <w:r w:rsidRPr="00634AAD">
              <w:rPr>
                <w:sz w:val="26"/>
                <w:szCs w:val="26"/>
              </w:rPr>
              <w:lastRenderedPageBreak/>
              <w:t>phân tích huyết học tự động Mispa dòng HX50, HX58.</w:t>
            </w:r>
          </w:p>
        </w:tc>
      </w:tr>
      <w:tr w:rsidR="0080685E" w:rsidRPr="00634AAD" w14:paraId="570CFA3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4677A98" w14:textId="77777777" w:rsidR="0080685E" w:rsidRPr="00634AAD" w:rsidRDefault="0080685E" w:rsidP="0040186C">
            <w:pPr>
              <w:jc w:val="center"/>
              <w:rPr>
                <w:sz w:val="26"/>
                <w:szCs w:val="26"/>
              </w:rPr>
            </w:pPr>
            <w:r w:rsidRPr="00634AAD">
              <w:rPr>
                <w:sz w:val="26"/>
                <w:szCs w:val="26"/>
              </w:rPr>
              <w:lastRenderedPageBreak/>
              <w:t>5.3</w:t>
            </w:r>
          </w:p>
        </w:tc>
        <w:tc>
          <w:tcPr>
            <w:tcW w:w="3302" w:type="dxa"/>
            <w:tcBorders>
              <w:top w:val="nil"/>
              <w:left w:val="nil"/>
              <w:bottom w:val="single" w:sz="4" w:space="0" w:color="auto"/>
              <w:right w:val="single" w:sz="4" w:space="0" w:color="auto"/>
            </w:tcBorders>
            <w:shd w:val="clear" w:color="auto" w:fill="auto"/>
            <w:vAlign w:val="center"/>
            <w:hideMark/>
          </w:tcPr>
          <w:p w14:paraId="60D6E44C" w14:textId="77777777" w:rsidR="0080685E" w:rsidRPr="00634AAD" w:rsidRDefault="0080685E" w:rsidP="0040186C">
            <w:pPr>
              <w:jc w:val="left"/>
              <w:rPr>
                <w:sz w:val="26"/>
                <w:szCs w:val="26"/>
              </w:rPr>
            </w:pPr>
            <w:r w:rsidRPr="00634AAD">
              <w:rPr>
                <w:sz w:val="26"/>
                <w:szCs w:val="26"/>
              </w:rPr>
              <w:t>Thuốc thử xét nghiệm định lượng huyết học LD-5 Lysing Reagent A (dùng cho máy xét nghiệm huyết học 5 thành phần MISPA HX58)</w:t>
            </w:r>
          </w:p>
        </w:tc>
        <w:tc>
          <w:tcPr>
            <w:tcW w:w="5072" w:type="dxa"/>
            <w:tcBorders>
              <w:top w:val="nil"/>
              <w:left w:val="nil"/>
              <w:bottom w:val="single" w:sz="4" w:space="0" w:color="auto"/>
              <w:right w:val="single" w:sz="4" w:space="0" w:color="auto"/>
            </w:tcBorders>
            <w:shd w:val="clear" w:color="auto" w:fill="auto"/>
            <w:vAlign w:val="center"/>
            <w:hideMark/>
          </w:tcPr>
          <w:p w14:paraId="2F01119A" w14:textId="77777777" w:rsidR="0080685E" w:rsidRPr="00634AAD" w:rsidRDefault="0080685E" w:rsidP="0040186C">
            <w:pPr>
              <w:jc w:val="left"/>
              <w:rPr>
                <w:sz w:val="26"/>
                <w:szCs w:val="26"/>
              </w:rPr>
            </w:pPr>
            <w:r w:rsidRPr="00634AAD">
              <w:rPr>
                <w:sz w:val="26"/>
                <w:szCs w:val="26"/>
              </w:rPr>
              <w:t>Thuốc thử này được thiết kế để sử dụng để phá hủy tế bào máu, hòa tan hemoglobin và duy trì hình thái của các tế bào cần phân tích để đếm số lượng tế bào khác biệt trong máy phân tích huyết học tự động Mispa dòng HX50, HX58.</w:t>
            </w:r>
          </w:p>
        </w:tc>
      </w:tr>
      <w:tr w:rsidR="0080685E" w:rsidRPr="00634AAD" w14:paraId="4A201648"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E6FAF3" w14:textId="77777777" w:rsidR="0080685E" w:rsidRPr="00634AAD" w:rsidRDefault="0080685E" w:rsidP="0040186C">
            <w:pPr>
              <w:jc w:val="center"/>
              <w:rPr>
                <w:sz w:val="26"/>
                <w:szCs w:val="26"/>
              </w:rPr>
            </w:pPr>
            <w:r w:rsidRPr="00634AAD">
              <w:rPr>
                <w:sz w:val="26"/>
                <w:szCs w:val="26"/>
              </w:rPr>
              <w:t>5.4</w:t>
            </w:r>
          </w:p>
        </w:tc>
        <w:tc>
          <w:tcPr>
            <w:tcW w:w="3302" w:type="dxa"/>
            <w:tcBorders>
              <w:top w:val="nil"/>
              <w:left w:val="nil"/>
              <w:bottom w:val="single" w:sz="4" w:space="0" w:color="auto"/>
              <w:right w:val="single" w:sz="4" w:space="0" w:color="auto"/>
            </w:tcBorders>
            <w:shd w:val="clear" w:color="auto" w:fill="auto"/>
            <w:vAlign w:val="center"/>
            <w:hideMark/>
          </w:tcPr>
          <w:p w14:paraId="63360B40" w14:textId="77777777" w:rsidR="0080685E" w:rsidRPr="00634AAD" w:rsidRDefault="0080685E" w:rsidP="0040186C">
            <w:pPr>
              <w:jc w:val="left"/>
              <w:rPr>
                <w:sz w:val="26"/>
                <w:szCs w:val="26"/>
              </w:rPr>
            </w:pPr>
            <w:r w:rsidRPr="00634AAD">
              <w:rPr>
                <w:sz w:val="26"/>
                <w:szCs w:val="26"/>
              </w:rPr>
              <w:t>Thuốc thử xét nghiệm định lượng huyết học DD-5 Fluorescent Dye A (dùng cho máy xét nghiệm huyết học 5 thành phần MISPA HX58)</w:t>
            </w:r>
          </w:p>
        </w:tc>
        <w:tc>
          <w:tcPr>
            <w:tcW w:w="5072" w:type="dxa"/>
            <w:tcBorders>
              <w:top w:val="nil"/>
              <w:left w:val="nil"/>
              <w:bottom w:val="single" w:sz="4" w:space="0" w:color="auto"/>
              <w:right w:val="single" w:sz="4" w:space="0" w:color="auto"/>
            </w:tcBorders>
            <w:shd w:val="clear" w:color="auto" w:fill="auto"/>
            <w:vAlign w:val="center"/>
            <w:hideMark/>
          </w:tcPr>
          <w:p w14:paraId="2B5A8153" w14:textId="77777777" w:rsidR="0080685E" w:rsidRPr="00634AAD" w:rsidRDefault="0080685E" w:rsidP="0040186C">
            <w:pPr>
              <w:jc w:val="left"/>
              <w:rPr>
                <w:sz w:val="26"/>
                <w:szCs w:val="26"/>
              </w:rPr>
            </w:pPr>
            <w:r w:rsidRPr="00634AAD">
              <w:rPr>
                <w:sz w:val="26"/>
                <w:szCs w:val="26"/>
              </w:rPr>
              <w:t>Thuốc thử này được sử dụng để nhuộm các tế bào máu nhằm quan sát hình dạng và cấu trúc của nó để các máy phân tích huyết học tự động Mispa dòng HX50, HX58 có thể thực hiện đếm tế bào máu khác nhau.</w:t>
            </w:r>
          </w:p>
        </w:tc>
      </w:tr>
      <w:tr w:rsidR="0080685E" w:rsidRPr="00634AAD" w14:paraId="7CE8BAC7"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03ACC9" w14:textId="77777777" w:rsidR="0080685E" w:rsidRPr="00634AAD" w:rsidRDefault="0080685E" w:rsidP="0040186C">
            <w:pPr>
              <w:jc w:val="center"/>
              <w:rPr>
                <w:sz w:val="26"/>
                <w:szCs w:val="26"/>
              </w:rPr>
            </w:pPr>
            <w:r w:rsidRPr="00634AAD">
              <w:rPr>
                <w:sz w:val="26"/>
                <w:szCs w:val="26"/>
              </w:rPr>
              <w:t>5.5</w:t>
            </w:r>
          </w:p>
        </w:tc>
        <w:tc>
          <w:tcPr>
            <w:tcW w:w="3302" w:type="dxa"/>
            <w:tcBorders>
              <w:top w:val="nil"/>
              <w:left w:val="nil"/>
              <w:bottom w:val="single" w:sz="4" w:space="0" w:color="auto"/>
              <w:right w:val="single" w:sz="4" w:space="0" w:color="auto"/>
            </w:tcBorders>
            <w:shd w:val="clear" w:color="auto" w:fill="auto"/>
            <w:vAlign w:val="center"/>
            <w:hideMark/>
          </w:tcPr>
          <w:p w14:paraId="440872B0" w14:textId="77777777" w:rsidR="0080685E" w:rsidRPr="00634AAD" w:rsidRDefault="0080685E" w:rsidP="0040186C">
            <w:pPr>
              <w:jc w:val="left"/>
              <w:rPr>
                <w:sz w:val="26"/>
                <w:szCs w:val="26"/>
              </w:rPr>
            </w:pPr>
            <w:r w:rsidRPr="00634AAD">
              <w:rPr>
                <w:sz w:val="26"/>
                <w:szCs w:val="26"/>
              </w:rPr>
              <w:t>IVD rửa dùng trong xét nghiệm huyết học CC-5 Cell Clean A</w:t>
            </w:r>
          </w:p>
        </w:tc>
        <w:tc>
          <w:tcPr>
            <w:tcW w:w="5072" w:type="dxa"/>
            <w:tcBorders>
              <w:top w:val="nil"/>
              <w:left w:val="nil"/>
              <w:bottom w:val="single" w:sz="4" w:space="0" w:color="auto"/>
              <w:right w:val="single" w:sz="4" w:space="0" w:color="auto"/>
            </w:tcBorders>
            <w:shd w:val="clear" w:color="auto" w:fill="auto"/>
            <w:vAlign w:val="center"/>
            <w:hideMark/>
          </w:tcPr>
          <w:p w14:paraId="13249159" w14:textId="77777777" w:rsidR="0080685E" w:rsidRPr="00634AAD" w:rsidRDefault="0080685E" w:rsidP="0040186C">
            <w:pPr>
              <w:jc w:val="left"/>
              <w:rPr>
                <w:sz w:val="26"/>
                <w:szCs w:val="26"/>
              </w:rPr>
            </w:pPr>
            <w:r w:rsidRPr="00634AAD">
              <w:rPr>
                <w:sz w:val="26"/>
                <w:szCs w:val="26"/>
              </w:rPr>
              <w:t xml:space="preserve">Thuốc thử này được sử dụng để vệ sinh thường xuyên các máy phân tích huyết học tự động dòng Mispa HX50, HX58. Thể tích ≥2 mL x 6 </w:t>
            </w:r>
          </w:p>
        </w:tc>
      </w:tr>
      <w:tr w:rsidR="0080685E" w:rsidRPr="00634AAD" w14:paraId="32D1D74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7524E05" w14:textId="77777777" w:rsidR="0080685E" w:rsidRPr="00634AAD" w:rsidRDefault="0080685E" w:rsidP="0040186C">
            <w:pPr>
              <w:jc w:val="center"/>
              <w:rPr>
                <w:sz w:val="26"/>
                <w:szCs w:val="26"/>
              </w:rPr>
            </w:pPr>
            <w:r w:rsidRPr="00634AAD">
              <w:rPr>
                <w:sz w:val="26"/>
                <w:szCs w:val="26"/>
              </w:rPr>
              <w:t>5.6</w:t>
            </w:r>
          </w:p>
        </w:tc>
        <w:tc>
          <w:tcPr>
            <w:tcW w:w="3302" w:type="dxa"/>
            <w:tcBorders>
              <w:top w:val="nil"/>
              <w:left w:val="nil"/>
              <w:bottom w:val="single" w:sz="4" w:space="0" w:color="auto"/>
              <w:right w:val="single" w:sz="4" w:space="0" w:color="auto"/>
            </w:tcBorders>
            <w:shd w:val="clear" w:color="auto" w:fill="auto"/>
            <w:vAlign w:val="center"/>
            <w:hideMark/>
          </w:tcPr>
          <w:p w14:paraId="7B87D4AE" w14:textId="77777777" w:rsidR="0080685E" w:rsidRPr="00634AAD" w:rsidRDefault="0080685E" w:rsidP="0040186C">
            <w:pPr>
              <w:jc w:val="left"/>
              <w:rPr>
                <w:sz w:val="26"/>
                <w:szCs w:val="26"/>
              </w:rPr>
            </w:pPr>
            <w:r w:rsidRPr="00634AAD">
              <w:rPr>
                <w:sz w:val="26"/>
                <w:szCs w:val="26"/>
              </w:rPr>
              <w:t>Vật liệu kiểm soát định lượng huyết học HX Series Haematology Control (3 Level)</w:t>
            </w:r>
          </w:p>
        </w:tc>
        <w:tc>
          <w:tcPr>
            <w:tcW w:w="5072" w:type="dxa"/>
            <w:tcBorders>
              <w:top w:val="nil"/>
              <w:left w:val="nil"/>
              <w:bottom w:val="single" w:sz="4" w:space="0" w:color="auto"/>
              <w:right w:val="single" w:sz="4" w:space="0" w:color="auto"/>
            </w:tcBorders>
            <w:shd w:val="clear" w:color="auto" w:fill="auto"/>
            <w:vAlign w:val="center"/>
            <w:hideMark/>
          </w:tcPr>
          <w:p w14:paraId="24F70043" w14:textId="77777777" w:rsidR="0080685E" w:rsidRPr="00634AAD" w:rsidRDefault="0080685E" w:rsidP="0040186C">
            <w:pPr>
              <w:jc w:val="left"/>
              <w:rPr>
                <w:sz w:val="26"/>
                <w:szCs w:val="26"/>
              </w:rPr>
            </w:pPr>
            <w:r w:rsidRPr="00634AAD">
              <w:rPr>
                <w:sz w:val="26"/>
                <w:szCs w:val="26"/>
              </w:rPr>
              <w:t>Sản phẩm được sử dụng để kiểm soát chất lượng máy phân tích huyết học tự động dòng Mispa HX. Thể tích ≥ 4.5 mL x3</w:t>
            </w:r>
          </w:p>
        </w:tc>
      </w:tr>
      <w:tr w:rsidR="0080685E" w:rsidRPr="00634AAD" w14:paraId="092D66C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3D20A1" w14:textId="77777777" w:rsidR="0080685E" w:rsidRPr="00634AAD" w:rsidRDefault="0080685E" w:rsidP="0040186C">
            <w:pPr>
              <w:jc w:val="center"/>
              <w:rPr>
                <w:sz w:val="26"/>
                <w:szCs w:val="26"/>
              </w:rPr>
            </w:pPr>
            <w:r w:rsidRPr="00634AAD">
              <w:rPr>
                <w:sz w:val="26"/>
                <w:szCs w:val="26"/>
              </w:rPr>
              <w:t>5.7</w:t>
            </w:r>
          </w:p>
        </w:tc>
        <w:tc>
          <w:tcPr>
            <w:tcW w:w="3302" w:type="dxa"/>
            <w:tcBorders>
              <w:top w:val="nil"/>
              <w:left w:val="nil"/>
              <w:bottom w:val="single" w:sz="4" w:space="0" w:color="auto"/>
              <w:right w:val="single" w:sz="4" w:space="0" w:color="auto"/>
            </w:tcBorders>
            <w:shd w:val="clear" w:color="auto" w:fill="auto"/>
            <w:vAlign w:val="center"/>
            <w:hideMark/>
          </w:tcPr>
          <w:p w14:paraId="3F1985CC" w14:textId="77777777" w:rsidR="0080685E" w:rsidRPr="00634AAD" w:rsidRDefault="0080685E" w:rsidP="0040186C">
            <w:pPr>
              <w:jc w:val="left"/>
              <w:rPr>
                <w:sz w:val="26"/>
                <w:szCs w:val="26"/>
              </w:rPr>
            </w:pPr>
            <w:r w:rsidRPr="00634AAD">
              <w:rPr>
                <w:sz w:val="26"/>
                <w:szCs w:val="26"/>
              </w:rPr>
              <w:t>Chất hiệu chuẩn xét nghiệm định lượng huyết học HX Series Calibrator</w:t>
            </w:r>
          </w:p>
        </w:tc>
        <w:tc>
          <w:tcPr>
            <w:tcW w:w="5072" w:type="dxa"/>
            <w:tcBorders>
              <w:top w:val="nil"/>
              <w:left w:val="nil"/>
              <w:bottom w:val="single" w:sz="4" w:space="0" w:color="auto"/>
              <w:right w:val="single" w:sz="4" w:space="0" w:color="auto"/>
            </w:tcBorders>
            <w:shd w:val="clear" w:color="auto" w:fill="auto"/>
            <w:vAlign w:val="center"/>
            <w:hideMark/>
          </w:tcPr>
          <w:p w14:paraId="512EBD9F" w14:textId="77777777" w:rsidR="0080685E" w:rsidRPr="00634AAD" w:rsidRDefault="0080685E" w:rsidP="0040186C">
            <w:pPr>
              <w:jc w:val="left"/>
              <w:rPr>
                <w:sz w:val="26"/>
                <w:szCs w:val="26"/>
              </w:rPr>
            </w:pPr>
            <w:r w:rsidRPr="00634AAD">
              <w:rPr>
                <w:sz w:val="26"/>
                <w:szCs w:val="26"/>
              </w:rPr>
              <w:t>Sản phẩm được sử dụng để hiệu chuẩn Mispa HX50, HX58, HX80, HX85, HX88 và các máy phân tích huyết học tương tự khác. Thể tích ≥ 3.5 mL</w:t>
            </w:r>
          </w:p>
        </w:tc>
      </w:tr>
      <w:tr w:rsidR="0080685E" w:rsidRPr="00634AAD" w14:paraId="0425B022" w14:textId="77777777" w:rsidTr="004D007F">
        <w:trPr>
          <w:trHeight w:val="2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DCD07AF" w14:textId="77777777" w:rsidR="0080685E" w:rsidRPr="00634AAD" w:rsidRDefault="0080685E" w:rsidP="0040186C">
            <w:pPr>
              <w:jc w:val="left"/>
              <w:rPr>
                <w:b/>
                <w:bCs/>
                <w:sz w:val="26"/>
                <w:szCs w:val="26"/>
              </w:rPr>
            </w:pPr>
            <w:r w:rsidRPr="00634AAD">
              <w:rPr>
                <w:b/>
                <w:bCs/>
                <w:sz w:val="26"/>
                <w:szCs w:val="26"/>
              </w:rPr>
              <w:t>Phần 6: Mua sắm hóa chất, vật tư sử dụng cho máy sinh hóa Mindray BS 600M</w:t>
            </w:r>
          </w:p>
        </w:tc>
        <w:tc>
          <w:tcPr>
            <w:tcW w:w="3302" w:type="dxa"/>
            <w:tcBorders>
              <w:top w:val="nil"/>
              <w:left w:val="nil"/>
              <w:bottom w:val="single" w:sz="4" w:space="0" w:color="auto"/>
              <w:right w:val="single" w:sz="4" w:space="0" w:color="auto"/>
            </w:tcBorders>
            <w:shd w:val="clear" w:color="000000" w:fill="FFFFFF"/>
            <w:noWrap/>
            <w:vAlign w:val="center"/>
            <w:hideMark/>
          </w:tcPr>
          <w:p w14:paraId="2DAC962C" w14:textId="77777777" w:rsidR="0080685E" w:rsidRPr="00634AAD" w:rsidRDefault="0080685E" w:rsidP="0040186C">
            <w:pPr>
              <w:jc w:val="left"/>
              <w:rPr>
                <w:b/>
                <w:bCs/>
                <w:sz w:val="26"/>
                <w:szCs w:val="26"/>
              </w:rPr>
            </w:pPr>
            <w:r w:rsidRPr="00634AAD">
              <w:rPr>
                <w:b/>
                <w:bCs/>
                <w:sz w:val="26"/>
                <w:szCs w:val="26"/>
              </w:rPr>
              <w:t> </w:t>
            </w:r>
          </w:p>
        </w:tc>
        <w:tc>
          <w:tcPr>
            <w:tcW w:w="5072" w:type="dxa"/>
            <w:tcBorders>
              <w:top w:val="nil"/>
              <w:left w:val="nil"/>
              <w:bottom w:val="single" w:sz="4" w:space="0" w:color="auto"/>
              <w:right w:val="single" w:sz="4" w:space="0" w:color="auto"/>
            </w:tcBorders>
            <w:shd w:val="clear" w:color="000000" w:fill="FFFFFF"/>
            <w:noWrap/>
            <w:vAlign w:val="center"/>
            <w:hideMark/>
          </w:tcPr>
          <w:p w14:paraId="5109E868" w14:textId="77777777" w:rsidR="0080685E" w:rsidRPr="00634AAD" w:rsidRDefault="0080685E" w:rsidP="0040186C">
            <w:pPr>
              <w:jc w:val="left"/>
              <w:rPr>
                <w:b/>
                <w:bCs/>
                <w:sz w:val="26"/>
                <w:szCs w:val="26"/>
              </w:rPr>
            </w:pPr>
            <w:r w:rsidRPr="00634AAD">
              <w:rPr>
                <w:b/>
                <w:bCs/>
                <w:sz w:val="26"/>
                <w:szCs w:val="26"/>
              </w:rPr>
              <w:t> </w:t>
            </w:r>
          </w:p>
        </w:tc>
      </w:tr>
      <w:tr w:rsidR="0080685E" w:rsidRPr="00634AAD" w14:paraId="448C0F9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4E2AD5E" w14:textId="77777777" w:rsidR="0080685E" w:rsidRPr="00634AAD" w:rsidRDefault="0080685E" w:rsidP="0040186C">
            <w:pPr>
              <w:jc w:val="center"/>
              <w:rPr>
                <w:sz w:val="26"/>
                <w:szCs w:val="26"/>
              </w:rPr>
            </w:pPr>
            <w:r w:rsidRPr="00634AAD">
              <w:rPr>
                <w:sz w:val="26"/>
                <w:szCs w:val="26"/>
              </w:rPr>
              <w:t>6.1</w:t>
            </w:r>
          </w:p>
        </w:tc>
        <w:tc>
          <w:tcPr>
            <w:tcW w:w="3302" w:type="dxa"/>
            <w:tcBorders>
              <w:top w:val="nil"/>
              <w:left w:val="nil"/>
              <w:bottom w:val="single" w:sz="4" w:space="0" w:color="auto"/>
              <w:right w:val="single" w:sz="4" w:space="0" w:color="auto"/>
            </w:tcBorders>
            <w:shd w:val="clear" w:color="auto" w:fill="auto"/>
            <w:vAlign w:val="center"/>
            <w:hideMark/>
          </w:tcPr>
          <w:p w14:paraId="7721BEA5" w14:textId="77777777" w:rsidR="0080685E" w:rsidRPr="00634AAD" w:rsidRDefault="0080685E" w:rsidP="0040186C">
            <w:pPr>
              <w:jc w:val="left"/>
              <w:rPr>
                <w:sz w:val="26"/>
                <w:szCs w:val="26"/>
              </w:rPr>
            </w:pPr>
            <w:r w:rsidRPr="00634AAD">
              <w:rPr>
                <w:sz w:val="26"/>
                <w:szCs w:val="26"/>
              </w:rPr>
              <w:t>ALT/GPT</w:t>
            </w:r>
          </w:p>
        </w:tc>
        <w:tc>
          <w:tcPr>
            <w:tcW w:w="5072" w:type="dxa"/>
            <w:tcBorders>
              <w:top w:val="nil"/>
              <w:left w:val="nil"/>
              <w:bottom w:val="single" w:sz="4" w:space="0" w:color="auto"/>
              <w:right w:val="single" w:sz="4" w:space="0" w:color="auto"/>
            </w:tcBorders>
            <w:shd w:val="clear" w:color="auto" w:fill="auto"/>
            <w:vAlign w:val="center"/>
            <w:hideMark/>
          </w:tcPr>
          <w:p w14:paraId="649BB56D" w14:textId="77777777" w:rsidR="0080685E" w:rsidRPr="00634AAD" w:rsidRDefault="0080685E" w:rsidP="0040186C">
            <w:pPr>
              <w:jc w:val="left"/>
              <w:rPr>
                <w:color w:val="000000"/>
                <w:sz w:val="26"/>
                <w:szCs w:val="26"/>
              </w:rPr>
            </w:pPr>
            <w:r w:rsidRPr="00634AAD">
              <w:rPr>
                <w:color w:val="000000"/>
                <w:sz w:val="26"/>
                <w:szCs w:val="26"/>
              </w:rPr>
              <w:t>Chất thử  định lượng alanine aminotransferase  (ALT)</w:t>
            </w:r>
            <w:r w:rsidRPr="00634AAD">
              <w:rPr>
                <w:color w:val="000000"/>
                <w:sz w:val="26"/>
                <w:szCs w:val="26"/>
              </w:rPr>
              <w:br/>
              <w:t>Thành phần và nồng độ:</w:t>
            </w:r>
            <w:r w:rsidRPr="00634AAD">
              <w:rPr>
                <w:color w:val="000000"/>
                <w:sz w:val="26"/>
                <w:szCs w:val="26"/>
              </w:rPr>
              <w:br/>
              <w:t xml:space="preserve">R1 TRIS buffer 150 mmol/L; R1 L-Alanine 750 mmol/L; R1 LDH ≥1200 U/L; R2 NADH 0.4 mmol/L; R2 α-oxoglutarate 90 mmol/L; </w:t>
            </w:r>
            <w:r w:rsidRPr="00634AAD">
              <w:rPr>
                <w:color w:val="000000"/>
                <w:sz w:val="26"/>
                <w:szCs w:val="26"/>
              </w:rPr>
              <w:br/>
              <w:t>Phạm vi tuyến tính: Huyết thanh/Huyết tương 4</w:t>
            </w:r>
            <w:r w:rsidRPr="00634AAD">
              <w:rPr>
                <w:rFonts w:eastAsia="MS Mincho"/>
                <w:color w:val="000000"/>
                <w:sz w:val="26"/>
                <w:szCs w:val="26"/>
              </w:rPr>
              <w:t>－</w:t>
            </w:r>
            <w:r w:rsidRPr="00634AAD">
              <w:rPr>
                <w:color w:val="000000"/>
                <w:sz w:val="26"/>
                <w:szCs w:val="26"/>
              </w:rPr>
              <w:t>1000 U/L: 0.07</w:t>
            </w:r>
            <w:r w:rsidRPr="00634AAD">
              <w:rPr>
                <w:rFonts w:eastAsia="MS Mincho"/>
                <w:color w:val="000000"/>
                <w:sz w:val="26"/>
                <w:szCs w:val="26"/>
              </w:rPr>
              <w:t>－</w:t>
            </w:r>
            <w:r w:rsidRPr="00634AAD">
              <w:rPr>
                <w:color w:val="000000"/>
                <w:sz w:val="26"/>
                <w:szCs w:val="26"/>
              </w:rPr>
              <w:t>16.67 µkat/L</w:t>
            </w:r>
            <w:r w:rsidRPr="00634AAD">
              <w:rPr>
                <w:color w:val="000000"/>
                <w:sz w:val="26"/>
                <w:szCs w:val="26"/>
              </w:rPr>
              <w:br/>
              <w:t>R1 ≥ 35mL x4; R2 ≥ 18mL x2</w:t>
            </w:r>
          </w:p>
        </w:tc>
      </w:tr>
      <w:tr w:rsidR="0080685E" w:rsidRPr="00634AAD" w14:paraId="6FAEA3A3"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C3F948F" w14:textId="77777777" w:rsidR="0080685E" w:rsidRPr="00634AAD" w:rsidRDefault="0080685E" w:rsidP="0040186C">
            <w:pPr>
              <w:jc w:val="center"/>
              <w:rPr>
                <w:sz w:val="26"/>
                <w:szCs w:val="26"/>
              </w:rPr>
            </w:pPr>
            <w:r w:rsidRPr="00634AAD">
              <w:rPr>
                <w:sz w:val="26"/>
                <w:szCs w:val="26"/>
              </w:rPr>
              <w:t>6.2</w:t>
            </w:r>
          </w:p>
        </w:tc>
        <w:tc>
          <w:tcPr>
            <w:tcW w:w="3302" w:type="dxa"/>
            <w:tcBorders>
              <w:top w:val="nil"/>
              <w:left w:val="nil"/>
              <w:bottom w:val="single" w:sz="4" w:space="0" w:color="auto"/>
              <w:right w:val="single" w:sz="4" w:space="0" w:color="auto"/>
            </w:tcBorders>
            <w:shd w:val="clear" w:color="auto" w:fill="auto"/>
            <w:vAlign w:val="center"/>
            <w:hideMark/>
          </w:tcPr>
          <w:p w14:paraId="3E331754" w14:textId="77777777" w:rsidR="0080685E" w:rsidRPr="00634AAD" w:rsidRDefault="0080685E" w:rsidP="0040186C">
            <w:pPr>
              <w:jc w:val="left"/>
              <w:rPr>
                <w:sz w:val="26"/>
                <w:szCs w:val="26"/>
              </w:rPr>
            </w:pPr>
            <w:r w:rsidRPr="00634AAD">
              <w:rPr>
                <w:sz w:val="26"/>
                <w:szCs w:val="26"/>
              </w:rPr>
              <w:t>AST/GOT</w:t>
            </w:r>
          </w:p>
        </w:tc>
        <w:tc>
          <w:tcPr>
            <w:tcW w:w="5072" w:type="dxa"/>
            <w:tcBorders>
              <w:top w:val="nil"/>
              <w:left w:val="nil"/>
              <w:bottom w:val="single" w:sz="4" w:space="0" w:color="auto"/>
              <w:right w:val="single" w:sz="4" w:space="0" w:color="auto"/>
            </w:tcBorders>
            <w:shd w:val="clear" w:color="auto" w:fill="auto"/>
            <w:vAlign w:val="center"/>
            <w:hideMark/>
          </w:tcPr>
          <w:p w14:paraId="4912C223" w14:textId="77777777" w:rsidR="0080685E" w:rsidRPr="00634AAD" w:rsidRDefault="0080685E" w:rsidP="0040186C">
            <w:pPr>
              <w:jc w:val="left"/>
              <w:rPr>
                <w:color w:val="000000"/>
                <w:sz w:val="26"/>
                <w:szCs w:val="26"/>
              </w:rPr>
            </w:pPr>
            <w:r w:rsidRPr="00634AAD">
              <w:rPr>
                <w:color w:val="000000"/>
                <w:sz w:val="26"/>
                <w:szCs w:val="26"/>
              </w:rPr>
              <w:t xml:space="preserve">Chất thử  định lượng aspartate aminotransferase (AST); </w:t>
            </w:r>
            <w:r w:rsidRPr="00634AAD">
              <w:rPr>
                <w:color w:val="000000"/>
                <w:sz w:val="26"/>
                <w:szCs w:val="26"/>
              </w:rPr>
              <w:br/>
              <w:t xml:space="preserve">Thành phần và nồng độ: </w:t>
            </w:r>
            <w:r w:rsidRPr="00634AAD">
              <w:rPr>
                <w:color w:val="000000"/>
                <w:sz w:val="26"/>
                <w:szCs w:val="26"/>
              </w:rPr>
              <w:br/>
              <w:t xml:space="preserve">R1 TRIS buffer 100 mmol/L; R1 L-aspartate 300 mmol/L; R1 LDH ≥900 U/L; R2 MDH </w:t>
            </w:r>
            <w:r w:rsidRPr="00634AAD">
              <w:rPr>
                <w:color w:val="000000"/>
                <w:sz w:val="26"/>
                <w:szCs w:val="26"/>
              </w:rPr>
              <w:lastRenderedPageBreak/>
              <w:t>≥600 U/L; R2 NADH 0.4 mmol/L; R1 ≥35mL x4 + R2 ≥ 18mL x2</w:t>
            </w:r>
            <w:r w:rsidRPr="00634AAD">
              <w:rPr>
                <w:color w:val="000000"/>
                <w:sz w:val="26"/>
                <w:szCs w:val="26"/>
              </w:rPr>
              <w:br/>
              <w:t>Phạm vi tuyến tính: Huyết thanh/Huyết tương 4</w:t>
            </w:r>
            <w:r w:rsidRPr="00634AAD">
              <w:rPr>
                <w:rFonts w:eastAsia="MS Mincho"/>
                <w:color w:val="000000"/>
                <w:sz w:val="26"/>
                <w:szCs w:val="26"/>
              </w:rPr>
              <w:t>－</w:t>
            </w:r>
            <w:r w:rsidRPr="00634AAD">
              <w:rPr>
                <w:color w:val="000000"/>
                <w:sz w:val="26"/>
                <w:szCs w:val="26"/>
              </w:rPr>
              <w:t>800 U/L: 0.07</w:t>
            </w:r>
            <w:r w:rsidRPr="00634AAD">
              <w:rPr>
                <w:rFonts w:eastAsia="MS Mincho"/>
                <w:color w:val="000000"/>
                <w:sz w:val="26"/>
                <w:szCs w:val="26"/>
              </w:rPr>
              <w:t>－</w:t>
            </w:r>
            <w:r w:rsidRPr="00634AAD">
              <w:rPr>
                <w:color w:val="000000"/>
                <w:sz w:val="26"/>
                <w:szCs w:val="26"/>
              </w:rPr>
              <w:t>13.33 µkat/L</w:t>
            </w:r>
            <w:r w:rsidRPr="00634AAD">
              <w:rPr>
                <w:color w:val="000000"/>
                <w:sz w:val="26"/>
                <w:szCs w:val="26"/>
              </w:rPr>
              <w:br/>
              <w:t>R1 ≥35mL x4; R2 ≥ 18mL x2</w:t>
            </w:r>
          </w:p>
        </w:tc>
      </w:tr>
      <w:tr w:rsidR="0080685E" w:rsidRPr="00634AAD" w14:paraId="375DBA8A"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C885C6" w14:textId="77777777" w:rsidR="0080685E" w:rsidRPr="00634AAD" w:rsidRDefault="0080685E" w:rsidP="0040186C">
            <w:pPr>
              <w:jc w:val="center"/>
              <w:rPr>
                <w:sz w:val="26"/>
                <w:szCs w:val="26"/>
              </w:rPr>
            </w:pPr>
            <w:r w:rsidRPr="00634AAD">
              <w:rPr>
                <w:sz w:val="26"/>
                <w:szCs w:val="26"/>
              </w:rPr>
              <w:lastRenderedPageBreak/>
              <w:t>6.3</w:t>
            </w:r>
          </w:p>
        </w:tc>
        <w:tc>
          <w:tcPr>
            <w:tcW w:w="3302" w:type="dxa"/>
            <w:tcBorders>
              <w:top w:val="nil"/>
              <w:left w:val="nil"/>
              <w:bottom w:val="single" w:sz="4" w:space="0" w:color="auto"/>
              <w:right w:val="single" w:sz="4" w:space="0" w:color="auto"/>
            </w:tcBorders>
            <w:shd w:val="clear" w:color="auto" w:fill="auto"/>
            <w:vAlign w:val="center"/>
            <w:hideMark/>
          </w:tcPr>
          <w:p w14:paraId="3CC0C396" w14:textId="77777777" w:rsidR="0080685E" w:rsidRPr="00634AAD" w:rsidRDefault="0080685E" w:rsidP="0040186C">
            <w:pPr>
              <w:jc w:val="left"/>
              <w:rPr>
                <w:sz w:val="26"/>
                <w:szCs w:val="26"/>
              </w:rPr>
            </w:pPr>
            <w:r w:rsidRPr="00634AAD">
              <w:rPr>
                <w:sz w:val="26"/>
                <w:szCs w:val="26"/>
              </w:rPr>
              <w:t xml:space="preserve">Bilirubin  Direct </w:t>
            </w:r>
          </w:p>
        </w:tc>
        <w:tc>
          <w:tcPr>
            <w:tcW w:w="5072" w:type="dxa"/>
            <w:tcBorders>
              <w:top w:val="nil"/>
              <w:left w:val="nil"/>
              <w:bottom w:val="single" w:sz="4" w:space="0" w:color="auto"/>
              <w:right w:val="single" w:sz="4" w:space="0" w:color="auto"/>
            </w:tcBorders>
            <w:shd w:val="clear" w:color="auto" w:fill="auto"/>
            <w:vAlign w:val="center"/>
            <w:hideMark/>
          </w:tcPr>
          <w:p w14:paraId="4A1C3658" w14:textId="77777777" w:rsidR="0080685E" w:rsidRPr="00634AAD" w:rsidRDefault="0080685E" w:rsidP="0040186C">
            <w:pPr>
              <w:jc w:val="left"/>
              <w:rPr>
                <w:color w:val="0D0D0D"/>
                <w:sz w:val="26"/>
                <w:szCs w:val="26"/>
              </w:rPr>
            </w:pPr>
            <w:r w:rsidRPr="00634AAD">
              <w:rPr>
                <w:color w:val="0D0D0D"/>
                <w:sz w:val="26"/>
                <w:szCs w:val="26"/>
              </w:rPr>
              <w:t>Thuốc thử chẩn đoán cho xét nghiệm định lượng Bilirubin trực tiếp trong huyết thanh hoặc huyết tương;</w:t>
            </w:r>
            <w:r w:rsidRPr="00634AAD">
              <w:rPr>
                <w:color w:val="0D0D0D"/>
                <w:sz w:val="26"/>
                <w:szCs w:val="26"/>
              </w:rPr>
              <w:br/>
              <w:t xml:space="preserve">Thành phần và nồng độ: </w:t>
            </w:r>
            <w:r w:rsidRPr="00634AAD">
              <w:rPr>
                <w:color w:val="0D0D0D"/>
                <w:sz w:val="26"/>
                <w:szCs w:val="26"/>
              </w:rPr>
              <w:br/>
              <w:t>R1: Hydrochloric acid 170 mmol/L</w:t>
            </w:r>
            <w:r w:rsidRPr="00634AAD">
              <w:rPr>
                <w:color w:val="0D0D0D"/>
                <w:sz w:val="26"/>
                <w:szCs w:val="26"/>
              </w:rPr>
              <w:br/>
              <w:t>Sulfanilic acid 29 mmol/L</w:t>
            </w:r>
            <w:r w:rsidRPr="00634AAD">
              <w:rPr>
                <w:color w:val="0D0D0D"/>
                <w:sz w:val="26"/>
                <w:szCs w:val="26"/>
              </w:rPr>
              <w:br/>
              <w:t>R2: Sodium nitrite 72 mmol/L</w:t>
            </w:r>
            <w:r w:rsidRPr="00634AAD">
              <w:rPr>
                <w:color w:val="0D0D0D"/>
                <w:sz w:val="26"/>
                <w:szCs w:val="26"/>
              </w:rPr>
              <w:br/>
              <w:t>R1 ≥ 20mL x4; R2 ≥ 20mL x1</w:t>
            </w:r>
          </w:p>
        </w:tc>
      </w:tr>
      <w:tr w:rsidR="0080685E" w:rsidRPr="00634AAD" w14:paraId="44C0E9F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1CA218B" w14:textId="77777777" w:rsidR="0080685E" w:rsidRPr="00634AAD" w:rsidRDefault="0080685E" w:rsidP="0040186C">
            <w:pPr>
              <w:jc w:val="center"/>
              <w:rPr>
                <w:sz w:val="26"/>
                <w:szCs w:val="26"/>
              </w:rPr>
            </w:pPr>
            <w:r w:rsidRPr="00634AAD">
              <w:rPr>
                <w:sz w:val="26"/>
                <w:szCs w:val="26"/>
              </w:rPr>
              <w:t>6.4</w:t>
            </w:r>
          </w:p>
        </w:tc>
        <w:tc>
          <w:tcPr>
            <w:tcW w:w="3302" w:type="dxa"/>
            <w:tcBorders>
              <w:top w:val="nil"/>
              <w:left w:val="nil"/>
              <w:bottom w:val="single" w:sz="4" w:space="0" w:color="auto"/>
              <w:right w:val="single" w:sz="4" w:space="0" w:color="auto"/>
            </w:tcBorders>
            <w:shd w:val="clear" w:color="auto" w:fill="auto"/>
            <w:vAlign w:val="center"/>
            <w:hideMark/>
          </w:tcPr>
          <w:p w14:paraId="62758A11" w14:textId="77777777" w:rsidR="0080685E" w:rsidRPr="00634AAD" w:rsidRDefault="0080685E" w:rsidP="0040186C">
            <w:pPr>
              <w:jc w:val="left"/>
              <w:rPr>
                <w:sz w:val="26"/>
                <w:szCs w:val="26"/>
              </w:rPr>
            </w:pPr>
            <w:r w:rsidRPr="00634AAD">
              <w:rPr>
                <w:sz w:val="26"/>
                <w:szCs w:val="26"/>
              </w:rPr>
              <w:t xml:space="preserve">Bilirubin Total </w:t>
            </w:r>
          </w:p>
        </w:tc>
        <w:tc>
          <w:tcPr>
            <w:tcW w:w="5072" w:type="dxa"/>
            <w:tcBorders>
              <w:top w:val="nil"/>
              <w:left w:val="nil"/>
              <w:bottom w:val="single" w:sz="4" w:space="0" w:color="auto"/>
              <w:right w:val="single" w:sz="4" w:space="0" w:color="auto"/>
            </w:tcBorders>
            <w:shd w:val="clear" w:color="auto" w:fill="auto"/>
            <w:vAlign w:val="center"/>
            <w:hideMark/>
          </w:tcPr>
          <w:p w14:paraId="523E8D55" w14:textId="77777777" w:rsidR="0080685E" w:rsidRPr="00634AAD" w:rsidRDefault="0080685E" w:rsidP="0040186C">
            <w:pPr>
              <w:jc w:val="left"/>
              <w:rPr>
                <w:color w:val="0D0D0D"/>
                <w:sz w:val="26"/>
                <w:szCs w:val="26"/>
              </w:rPr>
            </w:pPr>
            <w:r w:rsidRPr="00634AAD">
              <w:rPr>
                <w:color w:val="0D0D0D"/>
                <w:sz w:val="26"/>
                <w:szCs w:val="26"/>
              </w:rPr>
              <w:t>Hóa chất cho xét nghiệm định lượng Bilirubin toàn phần trong huyết thanh hoặc huyết tương.</w:t>
            </w:r>
            <w:r w:rsidRPr="00634AAD">
              <w:rPr>
                <w:color w:val="0D0D0D"/>
                <w:sz w:val="26"/>
                <w:szCs w:val="26"/>
              </w:rPr>
              <w:br/>
              <w:t xml:space="preserve">Thành phần và nồng độ: </w:t>
            </w:r>
            <w:r w:rsidRPr="00634AAD">
              <w:rPr>
                <w:color w:val="0D0D0D"/>
                <w:sz w:val="26"/>
                <w:szCs w:val="26"/>
              </w:rPr>
              <w:br/>
              <w:t>R1 Hydrochloric acid 100 mmol/L, Sulfanilic acid 5 mmol/L,Surfactant 1% (m/v)</w:t>
            </w:r>
            <w:r w:rsidRPr="00634AAD">
              <w:rPr>
                <w:color w:val="0D0D0D"/>
                <w:sz w:val="26"/>
                <w:szCs w:val="26"/>
              </w:rPr>
              <w:br/>
              <w:t>R2: Sodium nitrite 72 mmol/L</w:t>
            </w:r>
            <w:r w:rsidRPr="00634AAD">
              <w:rPr>
                <w:color w:val="0D0D0D"/>
                <w:sz w:val="26"/>
                <w:szCs w:val="26"/>
              </w:rPr>
              <w:br/>
              <w:t>R1: ≥4×20mL x4; R2: ≥20mLx1.</w:t>
            </w:r>
          </w:p>
        </w:tc>
      </w:tr>
      <w:tr w:rsidR="0080685E" w:rsidRPr="00634AAD" w14:paraId="78375F1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7DBAA41" w14:textId="77777777" w:rsidR="0080685E" w:rsidRPr="00634AAD" w:rsidRDefault="0080685E" w:rsidP="0040186C">
            <w:pPr>
              <w:jc w:val="center"/>
              <w:rPr>
                <w:sz w:val="26"/>
                <w:szCs w:val="26"/>
              </w:rPr>
            </w:pPr>
            <w:r w:rsidRPr="00634AAD">
              <w:rPr>
                <w:sz w:val="26"/>
                <w:szCs w:val="26"/>
              </w:rPr>
              <w:t>6.5</w:t>
            </w:r>
          </w:p>
        </w:tc>
        <w:tc>
          <w:tcPr>
            <w:tcW w:w="3302" w:type="dxa"/>
            <w:tcBorders>
              <w:top w:val="nil"/>
              <w:left w:val="nil"/>
              <w:bottom w:val="single" w:sz="4" w:space="0" w:color="auto"/>
              <w:right w:val="single" w:sz="4" w:space="0" w:color="auto"/>
            </w:tcBorders>
            <w:shd w:val="clear" w:color="auto" w:fill="auto"/>
            <w:vAlign w:val="center"/>
            <w:hideMark/>
          </w:tcPr>
          <w:p w14:paraId="011F4214" w14:textId="77777777" w:rsidR="0080685E" w:rsidRPr="00634AAD" w:rsidRDefault="0080685E" w:rsidP="0040186C">
            <w:pPr>
              <w:jc w:val="left"/>
              <w:rPr>
                <w:sz w:val="26"/>
                <w:szCs w:val="26"/>
              </w:rPr>
            </w:pPr>
            <w:r w:rsidRPr="00634AAD">
              <w:rPr>
                <w:sz w:val="26"/>
                <w:szCs w:val="26"/>
              </w:rPr>
              <w:t xml:space="preserve">Calcium </w:t>
            </w:r>
          </w:p>
        </w:tc>
        <w:tc>
          <w:tcPr>
            <w:tcW w:w="5072" w:type="dxa"/>
            <w:tcBorders>
              <w:top w:val="nil"/>
              <w:left w:val="nil"/>
              <w:bottom w:val="single" w:sz="4" w:space="0" w:color="auto"/>
              <w:right w:val="single" w:sz="4" w:space="0" w:color="auto"/>
            </w:tcBorders>
            <w:shd w:val="clear" w:color="auto" w:fill="auto"/>
            <w:vAlign w:val="center"/>
            <w:hideMark/>
          </w:tcPr>
          <w:p w14:paraId="2736B12A" w14:textId="77777777" w:rsidR="0080685E" w:rsidRPr="00634AAD" w:rsidRDefault="0080685E" w:rsidP="0040186C">
            <w:pPr>
              <w:jc w:val="left"/>
              <w:rPr>
                <w:color w:val="000000"/>
                <w:sz w:val="26"/>
                <w:szCs w:val="26"/>
              </w:rPr>
            </w:pPr>
            <w:r w:rsidRPr="00634AAD">
              <w:rPr>
                <w:color w:val="000000"/>
                <w:sz w:val="26"/>
                <w:szCs w:val="26"/>
              </w:rPr>
              <w:t>Hóa chất xét nghiệm Calcium</w:t>
            </w:r>
            <w:r w:rsidRPr="00634AAD">
              <w:rPr>
                <w:color w:val="000000"/>
                <w:sz w:val="26"/>
                <w:szCs w:val="26"/>
              </w:rPr>
              <w:br/>
              <w:t>Thành phần và nồng độ:</w:t>
            </w:r>
            <w:r w:rsidRPr="00634AAD">
              <w:rPr>
                <w:color w:val="000000"/>
                <w:sz w:val="26"/>
                <w:szCs w:val="26"/>
              </w:rPr>
              <w:br/>
              <w:t>R Phosphate buffer 50 mmol/L; R 8-Hydroxyquinoline-5- sulfonic acid 5 mmol/L; R Arsenazo Ⅲ 0.12 mmol/L</w:t>
            </w:r>
            <w:r w:rsidRPr="00634AAD">
              <w:rPr>
                <w:color w:val="000000"/>
                <w:sz w:val="26"/>
                <w:szCs w:val="26"/>
              </w:rPr>
              <w:br/>
              <w:t>Phạm vi tuyến tính: Huyết thanh/Huyết tương/Nước tiểu 0.1-3.75 mmol/L: 0.1-3.75 mmol/L</w:t>
            </w:r>
            <w:r w:rsidRPr="00634AAD">
              <w:rPr>
                <w:color w:val="000000"/>
                <w:sz w:val="26"/>
                <w:szCs w:val="26"/>
              </w:rPr>
              <w:br/>
              <w:t>≥ 40mLx4</w:t>
            </w:r>
          </w:p>
        </w:tc>
      </w:tr>
      <w:tr w:rsidR="0080685E" w:rsidRPr="00634AAD" w14:paraId="19F30054"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F46E71A" w14:textId="77777777" w:rsidR="0080685E" w:rsidRPr="00634AAD" w:rsidRDefault="0080685E" w:rsidP="0040186C">
            <w:pPr>
              <w:jc w:val="center"/>
              <w:rPr>
                <w:sz w:val="26"/>
                <w:szCs w:val="26"/>
              </w:rPr>
            </w:pPr>
            <w:r w:rsidRPr="00634AAD">
              <w:rPr>
                <w:sz w:val="26"/>
                <w:szCs w:val="26"/>
              </w:rPr>
              <w:t>6.6</w:t>
            </w:r>
          </w:p>
        </w:tc>
        <w:tc>
          <w:tcPr>
            <w:tcW w:w="3302" w:type="dxa"/>
            <w:tcBorders>
              <w:top w:val="nil"/>
              <w:left w:val="nil"/>
              <w:bottom w:val="single" w:sz="4" w:space="0" w:color="auto"/>
              <w:right w:val="single" w:sz="4" w:space="0" w:color="auto"/>
            </w:tcBorders>
            <w:shd w:val="clear" w:color="auto" w:fill="auto"/>
            <w:vAlign w:val="center"/>
            <w:hideMark/>
          </w:tcPr>
          <w:p w14:paraId="5E1CC375" w14:textId="77777777" w:rsidR="0080685E" w:rsidRPr="00634AAD" w:rsidRDefault="0080685E" w:rsidP="0040186C">
            <w:pPr>
              <w:jc w:val="left"/>
              <w:rPr>
                <w:sz w:val="26"/>
                <w:szCs w:val="26"/>
              </w:rPr>
            </w:pPr>
            <w:r w:rsidRPr="00634AAD">
              <w:rPr>
                <w:sz w:val="26"/>
                <w:szCs w:val="26"/>
              </w:rPr>
              <w:t xml:space="preserve">Creatinine </w:t>
            </w:r>
          </w:p>
        </w:tc>
        <w:tc>
          <w:tcPr>
            <w:tcW w:w="5072" w:type="dxa"/>
            <w:tcBorders>
              <w:top w:val="nil"/>
              <w:left w:val="nil"/>
              <w:bottom w:val="single" w:sz="4" w:space="0" w:color="auto"/>
              <w:right w:val="single" w:sz="4" w:space="0" w:color="auto"/>
            </w:tcBorders>
            <w:shd w:val="clear" w:color="auto" w:fill="auto"/>
            <w:vAlign w:val="center"/>
            <w:hideMark/>
          </w:tcPr>
          <w:p w14:paraId="108358D1" w14:textId="77777777" w:rsidR="0080685E" w:rsidRPr="00634AAD" w:rsidRDefault="0080685E" w:rsidP="0040186C">
            <w:pPr>
              <w:jc w:val="left"/>
              <w:rPr>
                <w:color w:val="0D0D0D"/>
                <w:sz w:val="26"/>
                <w:szCs w:val="26"/>
              </w:rPr>
            </w:pPr>
            <w:r w:rsidRPr="00634AAD">
              <w:rPr>
                <w:color w:val="0D0D0D"/>
                <w:sz w:val="26"/>
                <w:szCs w:val="26"/>
              </w:rPr>
              <w:t xml:space="preserve">Chất thử định lượng Creatinine. </w:t>
            </w:r>
            <w:r w:rsidRPr="00634AAD">
              <w:rPr>
                <w:color w:val="0D0D0D"/>
                <w:sz w:val="26"/>
                <w:szCs w:val="26"/>
              </w:rPr>
              <w:br/>
              <w:t>Thành phần và nồng độ :</w:t>
            </w:r>
            <w:r w:rsidRPr="00634AAD">
              <w:rPr>
                <w:color w:val="0D0D0D"/>
                <w:sz w:val="26"/>
                <w:szCs w:val="26"/>
              </w:rPr>
              <w:br/>
              <w:t>R1: CRTase &gt; 40KU/L</w:t>
            </w:r>
            <w:r w:rsidRPr="00634AAD">
              <w:rPr>
                <w:color w:val="0D0D0D"/>
                <w:sz w:val="26"/>
                <w:szCs w:val="26"/>
              </w:rPr>
              <w:br/>
              <w:t>Sarcosine Oxidase &gt; 7KU/L</w:t>
            </w:r>
            <w:r w:rsidRPr="00634AAD">
              <w:rPr>
                <w:color w:val="0D0D0D"/>
                <w:sz w:val="26"/>
                <w:szCs w:val="26"/>
              </w:rPr>
              <w:br/>
              <w:t>Ascorbic acid oxidase 2KU/L</w:t>
            </w:r>
            <w:r w:rsidRPr="00634AAD">
              <w:rPr>
                <w:color w:val="0D0D0D"/>
                <w:sz w:val="26"/>
                <w:szCs w:val="26"/>
              </w:rPr>
              <w:br/>
              <w:t>Catalase &gt; 100KU/L</w:t>
            </w:r>
            <w:r w:rsidRPr="00634AAD">
              <w:rPr>
                <w:color w:val="0D0D0D"/>
                <w:sz w:val="26"/>
                <w:szCs w:val="26"/>
              </w:rPr>
              <w:br/>
              <w:t>ESPMT 0.47mM</w:t>
            </w:r>
            <w:r w:rsidRPr="00634AAD">
              <w:rPr>
                <w:color w:val="0D0D0D"/>
                <w:sz w:val="26"/>
                <w:szCs w:val="26"/>
              </w:rPr>
              <w:br/>
              <w:t>R2: Creatininase &gt; 400KU/L</w:t>
            </w:r>
            <w:r w:rsidRPr="00634AAD">
              <w:rPr>
                <w:color w:val="0D0D0D"/>
                <w:sz w:val="26"/>
                <w:szCs w:val="26"/>
              </w:rPr>
              <w:br/>
              <w:t>Peroxidase &gt; 50KU/L</w:t>
            </w:r>
            <w:r w:rsidRPr="00634AAD">
              <w:rPr>
                <w:color w:val="0D0D0D"/>
                <w:sz w:val="26"/>
                <w:szCs w:val="26"/>
              </w:rPr>
              <w:br/>
              <w:t>4-aminoantipyrine 2.95 mmol/L</w:t>
            </w:r>
            <w:r w:rsidRPr="00634AAD">
              <w:rPr>
                <w:color w:val="0D0D0D"/>
                <w:sz w:val="26"/>
                <w:szCs w:val="26"/>
              </w:rPr>
              <w:br/>
              <w:t>R1 ≥ 27mL x2; R2 ≥ 18mL x1</w:t>
            </w:r>
          </w:p>
        </w:tc>
      </w:tr>
      <w:tr w:rsidR="0080685E" w:rsidRPr="00634AAD" w14:paraId="1E8A704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A60450C" w14:textId="77777777" w:rsidR="0080685E" w:rsidRPr="00634AAD" w:rsidRDefault="0080685E" w:rsidP="0040186C">
            <w:pPr>
              <w:jc w:val="center"/>
              <w:rPr>
                <w:sz w:val="26"/>
                <w:szCs w:val="26"/>
              </w:rPr>
            </w:pPr>
            <w:r w:rsidRPr="00634AAD">
              <w:rPr>
                <w:sz w:val="26"/>
                <w:szCs w:val="26"/>
              </w:rPr>
              <w:t>6.7</w:t>
            </w:r>
          </w:p>
        </w:tc>
        <w:tc>
          <w:tcPr>
            <w:tcW w:w="3302" w:type="dxa"/>
            <w:tcBorders>
              <w:top w:val="nil"/>
              <w:left w:val="nil"/>
              <w:bottom w:val="single" w:sz="4" w:space="0" w:color="auto"/>
              <w:right w:val="single" w:sz="4" w:space="0" w:color="auto"/>
            </w:tcBorders>
            <w:shd w:val="clear" w:color="auto" w:fill="auto"/>
            <w:vAlign w:val="center"/>
            <w:hideMark/>
          </w:tcPr>
          <w:p w14:paraId="7A45AF7A" w14:textId="77777777" w:rsidR="0080685E" w:rsidRPr="00634AAD" w:rsidRDefault="0080685E" w:rsidP="0040186C">
            <w:pPr>
              <w:jc w:val="left"/>
              <w:rPr>
                <w:sz w:val="26"/>
                <w:szCs w:val="26"/>
              </w:rPr>
            </w:pPr>
            <w:r w:rsidRPr="00634AAD">
              <w:rPr>
                <w:sz w:val="26"/>
                <w:szCs w:val="26"/>
              </w:rPr>
              <w:t>GGT</w:t>
            </w:r>
          </w:p>
        </w:tc>
        <w:tc>
          <w:tcPr>
            <w:tcW w:w="5072" w:type="dxa"/>
            <w:tcBorders>
              <w:top w:val="nil"/>
              <w:left w:val="nil"/>
              <w:bottom w:val="single" w:sz="4" w:space="0" w:color="auto"/>
              <w:right w:val="single" w:sz="4" w:space="0" w:color="auto"/>
            </w:tcBorders>
            <w:shd w:val="clear" w:color="auto" w:fill="auto"/>
            <w:vAlign w:val="center"/>
            <w:hideMark/>
          </w:tcPr>
          <w:p w14:paraId="5E69DE85" w14:textId="77777777" w:rsidR="0080685E" w:rsidRPr="00634AAD" w:rsidRDefault="0080685E" w:rsidP="0040186C">
            <w:pPr>
              <w:jc w:val="left"/>
              <w:rPr>
                <w:color w:val="000000"/>
                <w:sz w:val="26"/>
                <w:szCs w:val="26"/>
              </w:rPr>
            </w:pPr>
            <w:r w:rsidRPr="00634AAD">
              <w:rPr>
                <w:color w:val="000000"/>
                <w:sz w:val="26"/>
                <w:szCs w:val="26"/>
              </w:rPr>
              <w:t>Chất thử  định lượng γ</w:t>
            </w:r>
            <w:r w:rsidRPr="00634AAD">
              <w:rPr>
                <w:color w:val="000000"/>
                <w:sz w:val="26"/>
                <w:szCs w:val="26"/>
              </w:rPr>
              <w:noBreakHyphen/>
              <w:t>glutamyltransferase (GGT)</w:t>
            </w:r>
            <w:r w:rsidRPr="00634AAD">
              <w:rPr>
                <w:color w:val="000000"/>
                <w:sz w:val="26"/>
                <w:szCs w:val="26"/>
              </w:rPr>
              <w:br/>
              <w:t xml:space="preserve">Thành phần: </w:t>
            </w:r>
            <w:r w:rsidRPr="00634AAD">
              <w:rPr>
                <w:color w:val="000000"/>
                <w:sz w:val="26"/>
                <w:szCs w:val="26"/>
              </w:rPr>
              <w:br/>
              <w:t>R1 TRIS buffer 100 mmol/L, Glycyl-glycine 150 mmol/L</w:t>
            </w:r>
            <w:r w:rsidRPr="00634AAD">
              <w:rPr>
                <w:color w:val="000000"/>
                <w:sz w:val="26"/>
                <w:szCs w:val="26"/>
              </w:rPr>
              <w:br/>
              <w:t xml:space="preserve">R2 L-γ-glutamyl-3-carboxy-4-nitroanilide 20 </w:t>
            </w:r>
            <w:r w:rsidRPr="00634AAD">
              <w:rPr>
                <w:color w:val="000000"/>
                <w:sz w:val="26"/>
                <w:szCs w:val="26"/>
              </w:rPr>
              <w:lastRenderedPageBreak/>
              <w:t>mmol/L</w:t>
            </w:r>
            <w:r w:rsidRPr="00634AAD">
              <w:rPr>
                <w:color w:val="000000"/>
                <w:sz w:val="26"/>
                <w:szCs w:val="26"/>
              </w:rPr>
              <w:br/>
              <w:t>R1 ≥ 35mL x4; R2 ≥ 18mL x2</w:t>
            </w:r>
          </w:p>
        </w:tc>
      </w:tr>
      <w:tr w:rsidR="0080685E" w:rsidRPr="00634AAD" w14:paraId="1441E3B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0014295" w14:textId="77777777" w:rsidR="0080685E" w:rsidRPr="00634AAD" w:rsidRDefault="0080685E" w:rsidP="0040186C">
            <w:pPr>
              <w:jc w:val="center"/>
              <w:rPr>
                <w:sz w:val="26"/>
                <w:szCs w:val="26"/>
              </w:rPr>
            </w:pPr>
            <w:r w:rsidRPr="00634AAD">
              <w:rPr>
                <w:sz w:val="26"/>
                <w:szCs w:val="26"/>
              </w:rPr>
              <w:lastRenderedPageBreak/>
              <w:t>6.8</w:t>
            </w:r>
          </w:p>
        </w:tc>
        <w:tc>
          <w:tcPr>
            <w:tcW w:w="3302" w:type="dxa"/>
            <w:tcBorders>
              <w:top w:val="nil"/>
              <w:left w:val="nil"/>
              <w:bottom w:val="single" w:sz="4" w:space="0" w:color="auto"/>
              <w:right w:val="single" w:sz="4" w:space="0" w:color="auto"/>
            </w:tcBorders>
            <w:shd w:val="clear" w:color="auto" w:fill="auto"/>
            <w:vAlign w:val="center"/>
            <w:hideMark/>
          </w:tcPr>
          <w:p w14:paraId="0B642739" w14:textId="77777777" w:rsidR="0080685E" w:rsidRPr="00634AAD" w:rsidRDefault="0080685E" w:rsidP="0040186C">
            <w:pPr>
              <w:jc w:val="left"/>
              <w:rPr>
                <w:sz w:val="26"/>
                <w:szCs w:val="26"/>
              </w:rPr>
            </w:pPr>
            <w:r w:rsidRPr="00634AAD">
              <w:rPr>
                <w:sz w:val="26"/>
                <w:szCs w:val="26"/>
              </w:rPr>
              <w:t xml:space="preserve">Glucose Hexokinase </w:t>
            </w:r>
          </w:p>
        </w:tc>
        <w:tc>
          <w:tcPr>
            <w:tcW w:w="5072" w:type="dxa"/>
            <w:tcBorders>
              <w:top w:val="nil"/>
              <w:left w:val="nil"/>
              <w:bottom w:val="single" w:sz="4" w:space="0" w:color="auto"/>
              <w:right w:val="single" w:sz="4" w:space="0" w:color="auto"/>
            </w:tcBorders>
            <w:shd w:val="clear" w:color="auto" w:fill="auto"/>
            <w:vAlign w:val="center"/>
            <w:hideMark/>
          </w:tcPr>
          <w:p w14:paraId="1C416810" w14:textId="77777777" w:rsidR="0080685E" w:rsidRPr="00634AAD" w:rsidRDefault="0080685E" w:rsidP="0040186C">
            <w:pPr>
              <w:jc w:val="left"/>
              <w:rPr>
                <w:sz w:val="26"/>
                <w:szCs w:val="26"/>
              </w:rPr>
            </w:pPr>
            <w:r w:rsidRPr="00634AAD">
              <w:rPr>
                <w:sz w:val="26"/>
                <w:szCs w:val="26"/>
              </w:rPr>
              <w:t>Chất thử định lượng Glucose</w:t>
            </w:r>
            <w:r w:rsidRPr="00634AAD">
              <w:rPr>
                <w:sz w:val="26"/>
                <w:szCs w:val="26"/>
              </w:rPr>
              <w:br/>
              <w:t>Thành phần và nồng độ :</w:t>
            </w:r>
            <w:r w:rsidRPr="00634AAD">
              <w:rPr>
                <w:sz w:val="26"/>
                <w:szCs w:val="26"/>
              </w:rPr>
              <w:br/>
              <w:t>R1: Phosphate buffer 100 mmol/L</w:t>
            </w:r>
            <w:r w:rsidRPr="00634AAD">
              <w:rPr>
                <w:sz w:val="26"/>
                <w:szCs w:val="26"/>
              </w:rPr>
              <w:br/>
              <w:t>G-6-PDH 20 KU/L</w:t>
            </w:r>
            <w:r w:rsidRPr="00634AAD">
              <w:rPr>
                <w:sz w:val="26"/>
                <w:szCs w:val="26"/>
              </w:rPr>
              <w:br/>
              <w:t>ATP 10 mmol/L</w:t>
            </w:r>
            <w:r w:rsidRPr="00634AAD">
              <w:rPr>
                <w:sz w:val="26"/>
                <w:szCs w:val="26"/>
              </w:rPr>
              <w:br/>
              <w:t>R2: Phosphate buffer 100 mmol/L</w:t>
            </w:r>
            <w:r w:rsidRPr="00634AAD">
              <w:rPr>
                <w:sz w:val="26"/>
                <w:szCs w:val="26"/>
              </w:rPr>
              <w:br/>
              <w:t>HK 1 KU/L</w:t>
            </w:r>
            <w:r w:rsidRPr="00634AAD">
              <w:rPr>
                <w:sz w:val="26"/>
                <w:szCs w:val="26"/>
              </w:rPr>
              <w:br/>
              <w:t>NAD+ 0.5 mmol/L</w:t>
            </w:r>
            <w:r w:rsidRPr="00634AAD">
              <w:rPr>
                <w:sz w:val="26"/>
                <w:szCs w:val="26"/>
              </w:rPr>
              <w:br/>
              <w:t>R1 ≥ 36mL x4 ; R2 ≥ 34mL x2</w:t>
            </w:r>
          </w:p>
        </w:tc>
      </w:tr>
      <w:tr w:rsidR="0080685E" w:rsidRPr="00634AAD" w14:paraId="3E1CEDEC"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EC8A16B" w14:textId="77777777" w:rsidR="0080685E" w:rsidRPr="00634AAD" w:rsidRDefault="0080685E" w:rsidP="0040186C">
            <w:pPr>
              <w:jc w:val="center"/>
              <w:rPr>
                <w:sz w:val="26"/>
                <w:szCs w:val="26"/>
              </w:rPr>
            </w:pPr>
            <w:r w:rsidRPr="00634AAD">
              <w:rPr>
                <w:sz w:val="26"/>
                <w:szCs w:val="26"/>
              </w:rPr>
              <w:t>6.9</w:t>
            </w:r>
          </w:p>
        </w:tc>
        <w:tc>
          <w:tcPr>
            <w:tcW w:w="3302" w:type="dxa"/>
            <w:tcBorders>
              <w:top w:val="nil"/>
              <w:left w:val="nil"/>
              <w:bottom w:val="single" w:sz="4" w:space="0" w:color="auto"/>
              <w:right w:val="single" w:sz="4" w:space="0" w:color="auto"/>
            </w:tcBorders>
            <w:shd w:val="clear" w:color="auto" w:fill="auto"/>
            <w:vAlign w:val="center"/>
            <w:hideMark/>
          </w:tcPr>
          <w:p w14:paraId="31E54E7A" w14:textId="77777777" w:rsidR="0080685E" w:rsidRPr="00634AAD" w:rsidRDefault="0080685E" w:rsidP="0040186C">
            <w:pPr>
              <w:jc w:val="left"/>
              <w:rPr>
                <w:sz w:val="26"/>
                <w:szCs w:val="26"/>
              </w:rPr>
            </w:pPr>
            <w:r w:rsidRPr="00634AAD">
              <w:rPr>
                <w:sz w:val="26"/>
                <w:szCs w:val="26"/>
              </w:rPr>
              <w:t>HDL-C</w:t>
            </w:r>
          </w:p>
        </w:tc>
        <w:tc>
          <w:tcPr>
            <w:tcW w:w="5072" w:type="dxa"/>
            <w:tcBorders>
              <w:top w:val="nil"/>
              <w:left w:val="nil"/>
              <w:bottom w:val="single" w:sz="4" w:space="0" w:color="auto"/>
              <w:right w:val="single" w:sz="4" w:space="0" w:color="auto"/>
            </w:tcBorders>
            <w:shd w:val="clear" w:color="auto" w:fill="auto"/>
            <w:vAlign w:val="center"/>
            <w:hideMark/>
          </w:tcPr>
          <w:p w14:paraId="45007889" w14:textId="77777777" w:rsidR="0080685E" w:rsidRPr="00634AAD" w:rsidRDefault="0080685E" w:rsidP="0040186C">
            <w:pPr>
              <w:jc w:val="left"/>
              <w:rPr>
                <w:color w:val="000000"/>
                <w:sz w:val="26"/>
                <w:szCs w:val="26"/>
              </w:rPr>
            </w:pPr>
            <w:r w:rsidRPr="00634AAD">
              <w:rPr>
                <w:color w:val="000000"/>
                <w:sz w:val="26"/>
                <w:szCs w:val="26"/>
              </w:rPr>
              <w:t>Chất thử  định lượng nồng độ HDL</w:t>
            </w:r>
            <w:r w:rsidRPr="00634AAD">
              <w:rPr>
                <w:color w:val="000000"/>
                <w:sz w:val="26"/>
                <w:szCs w:val="26"/>
              </w:rPr>
              <w:noBreakHyphen/>
              <w:t>cholesterol</w:t>
            </w:r>
            <w:r w:rsidRPr="00634AAD">
              <w:rPr>
                <w:color w:val="000000"/>
                <w:sz w:val="26"/>
                <w:szCs w:val="26"/>
              </w:rPr>
              <w:br/>
            </w:r>
            <w:r w:rsidRPr="00634AAD">
              <w:rPr>
                <w:sz w:val="26"/>
                <w:szCs w:val="26"/>
              </w:rPr>
              <w:t xml:space="preserve">Thành phần và nồng độ : </w:t>
            </w:r>
            <w:r w:rsidRPr="00634AAD">
              <w:rPr>
                <w:sz w:val="26"/>
                <w:szCs w:val="26"/>
              </w:rPr>
              <w:br/>
              <w:t xml:space="preserve">R1: Good’s buffer 100 mmol/L </w:t>
            </w:r>
            <w:r w:rsidRPr="00634AAD">
              <w:rPr>
                <w:sz w:val="26"/>
                <w:szCs w:val="26"/>
              </w:rPr>
              <w:br/>
              <w:t xml:space="preserve">Cholesterol esterase 600 U/L </w:t>
            </w:r>
            <w:r w:rsidRPr="00634AAD">
              <w:rPr>
                <w:sz w:val="26"/>
                <w:szCs w:val="26"/>
              </w:rPr>
              <w:br/>
              <w:t xml:space="preserve">Cholesterol oxidase   380 U/L </w:t>
            </w:r>
            <w:r w:rsidRPr="00634AAD">
              <w:rPr>
                <w:sz w:val="26"/>
                <w:szCs w:val="26"/>
              </w:rPr>
              <w:br/>
              <w:t xml:space="preserve">Catalase  600 KU/L </w:t>
            </w:r>
            <w:r w:rsidRPr="00634AAD">
              <w:rPr>
                <w:sz w:val="26"/>
                <w:szCs w:val="26"/>
              </w:rPr>
              <w:br/>
              <w:t>HDAOS 0.42 mmol/L</w:t>
            </w:r>
            <w:r w:rsidRPr="00634AAD">
              <w:rPr>
                <w:sz w:val="26"/>
                <w:szCs w:val="26"/>
              </w:rPr>
              <w:br/>
              <w:t xml:space="preserve">R2: Good’s buffer 100 mmol/L </w:t>
            </w:r>
            <w:r w:rsidRPr="00634AAD">
              <w:rPr>
                <w:sz w:val="26"/>
                <w:szCs w:val="26"/>
              </w:rPr>
              <w:br/>
              <w:t xml:space="preserve">4-aminoantipyrine 1.0 mmol/L </w:t>
            </w:r>
            <w:r w:rsidRPr="00634AAD">
              <w:rPr>
                <w:sz w:val="26"/>
                <w:szCs w:val="26"/>
              </w:rPr>
              <w:br/>
              <w:t>Peroxidase &gt;2.8 U/mL</w:t>
            </w:r>
            <w:r w:rsidRPr="00634AAD">
              <w:rPr>
                <w:sz w:val="26"/>
                <w:szCs w:val="26"/>
              </w:rPr>
              <w:br/>
              <w:t xml:space="preserve">Surfactant </w:t>
            </w:r>
            <w:r w:rsidRPr="00634AAD">
              <w:rPr>
                <w:rFonts w:eastAsia="MS Mincho"/>
                <w:sz w:val="26"/>
                <w:szCs w:val="26"/>
              </w:rPr>
              <w:t>＜</w:t>
            </w:r>
            <w:r w:rsidRPr="00634AAD">
              <w:rPr>
                <w:sz w:val="26"/>
                <w:szCs w:val="26"/>
              </w:rPr>
              <w:t>2%</w:t>
            </w:r>
            <w:r w:rsidRPr="00634AAD">
              <w:rPr>
                <w:color w:val="FF0000"/>
                <w:sz w:val="26"/>
                <w:szCs w:val="26"/>
              </w:rPr>
              <w:br/>
            </w:r>
            <w:r w:rsidRPr="00634AAD">
              <w:rPr>
                <w:color w:val="000000"/>
                <w:sz w:val="26"/>
                <w:szCs w:val="26"/>
              </w:rPr>
              <w:t>Phạm vi tuyến tính: Huyết thanh 0.05-6 mmol/L</w:t>
            </w:r>
            <w:r w:rsidRPr="00634AAD">
              <w:rPr>
                <w:color w:val="000000"/>
                <w:sz w:val="26"/>
                <w:szCs w:val="26"/>
              </w:rPr>
              <w:br/>
              <w:t xml:space="preserve">R1 ≥ 40mL x1;  R2 ≥ 14mL x1  </w:t>
            </w:r>
          </w:p>
        </w:tc>
      </w:tr>
      <w:tr w:rsidR="0080685E" w:rsidRPr="00634AAD" w14:paraId="15E97D5E"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6E03B84" w14:textId="77777777" w:rsidR="0080685E" w:rsidRPr="00634AAD" w:rsidRDefault="0080685E" w:rsidP="0040186C">
            <w:pPr>
              <w:jc w:val="center"/>
              <w:rPr>
                <w:sz w:val="26"/>
                <w:szCs w:val="26"/>
              </w:rPr>
            </w:pPr>
            <w:r w:rsidRPr="00634AAD">
              <w:rPr>
                <w:sz w:val="26"/>
                <w:szCs w:val="26"/>
              </w:rPr>
              <w:t>6.10</w:t>
            </w:r>
          </w:p>
        </w:tc>
        <w:tc>
          <w:tcPr>
            <w:tcW w:w="3302" w:type="dxa"/>
            <w:tcBorders>
              <w:top w:val="nil"/>
              <w:left w:val="nil"/>
              <w:bottom w:val="single" w:sz="4" w:space="0" w:color="auto"/>
              <w:right w:val="single" w:sz="4" w:space="0" w:color="auto"/>
            </w:tcBorders>
            <w:shd w:val="clear" w:color="auto" w:fill="auto"/>
            <w:vAlign w:val="center"/>
            <w:hideMark/>
          </w:tcPr>
          <w:p w14:paraId="13582D6B" w14:textId="77777777" w:rsidR="0080685E" w:rsidRPr="00634AAD" w:rsidRDefault="0080685E" w:rsidP="0040186C">
            <w:pPr>
              <w:jc w:val="left"/>
              <w:rPr>
                <w:sz w:val="26"/>
                <w:szCs w:val="26"/>
              </w:rPr>
            </w:pPr>
            <w:r w:rsidRPr="00634AAD">
              <w:rPr>
                <w:sz w:val="26"/>
                <w:szCs w:val="26"/>
              </w:rPr>
              <w:t>Lipids Calibrator</w:t>
            </w:r>
          </w:p>
        </w:tc>
        <w:tc>
          <w:tcPr>
            <w:tcW w:w="5072" w:type="dxa"/>
            <w:tcBorders>
              <w:top w:val="nil"/>
              <w:left w:val="nil"/>
              <w:bottom w:val="single" w:sz="4" w:space="0" w:color="auto"/>
              <w:right w:val="single" w:sz="4" w:space="0" w:color="auto"/>
            </w:tcBorders>
            <w:shd w:val="clear" w:color="auto" w:fill="auto"/>
            <w:vAlign w:val="center"/>
            <w:hideMark/>
          </w:tcPr>
          <w:p w14:paraId="38D31C17" w14:textId="77777777" w:rsidR="0080685E" w:rsidRPr="00634AAD" w:rsidRDefault="0080685E" w:rsidP="0040186C">
            <w:pPr>
              <w:jc w:val="left"/>
              <w:rPr>
                <w:color w:val="000000"/>
                <w:sz w:val="26"/>
                <w:szCs w:val="26"/>
              </w:rPr>
            </w:pPr>
            <w:r w:rsidRPr="00634AAD">
              <w:rPr>
                <w:color w:val="000000"/>
                <w:sz w:val="26"/>
                <w:szCs w:val="26"/>
              </w:rPr>
              <w:t>Hiệu chuẩn các xét nghiệm: Apolipoprotein A1 (ApoA1), Apolipoprotein B (ApoB), HDL- Cholesterol (HDL-C), LDL- Cholesterol (LDL-C)</w:t>
            </w:r>
          </w:p>
        </w:tc>
      </w:tr>
      <w:tr w:rsidR="0080685E" w:rsidRPr="00634AAD" w14:paraId="0BE599F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97B3EEA" w14:textId="77777777" w:rsidR="0080685E" w:rsidRPr="00634AAD" w:rsidRDefault="0080685E" w:rsidP="0040186C">
            <w:pPr>
              <w:jc w:val="center"/>
              <w:rPr>
                <w:sz w:val="26"/>
                <w:szCs w:val="26"/>
              </w:rPr>
            </w:pPr>
            <w:r w:rsidRPr="00634AAD">
              <w:rPr>
                <w:sz w:val="26"/>
                <w:szCs w:val="26"/>
              </w:rPr>
              <w:t>6.11</w:t>
            </w:r>
          </w:p>
        </w:tc>
        <w:tc>
          <w:tcPr>
            <w:tcW w:w="3302" w:type="dxa"/>
            <w:tcBorders>
              <w:top w:val="nil"/>
              <w:left w:val="nil"/>
              <w:bottom w:val="single" w:sz="4" w:space="0" w:color="auto"/>
              <w:right w:val="single" w:sz="4" w:space="0" w:color="auto"/>
            </w:tcBorders>
            <w:shd w:val="clear" w:color="auto" w:fill="auto"/>
            <w:vAlign w:val="center"/>
            <w:hideMark/>
          </w:tcPr>
          <w:p w14:paraId="48296096" w14:textId="77777777" w:rsidR="0080685E" w:rsidRPr="00634AAD" w:rsidRDefault="0080685E" w:rsidP="0040186C">
            <w:pPr>
              <w:jc w:val="left"/>
              <w:rPr>
                <w:sz w:val="26"/>
                <w:szCs w:val="26"/>
              </w:rPr>
            </w:pPr>
            <w:r w:rsidRPr="00634AAD">
              <w:rPr>
                <w:sz w:val="26"/>
                <w:szCs w:val="26"/>
              </w:rPr>
              <w:t>Uric acid</w:t>
            </w:r>
          </w:p>
        </w:tc>
        <w:tc>
          <w:tcPr>
            <w:tcW w:w="5072" w:type="dxa"/>
            <w:tcBorders>
              <w:top w:val="nil"/>
              <w:left w:val="nil"/>
              <w:bottom w:val="single" w:sz="4" w:space="0" w:color="auto"/>
              <w:right w:val="single" w:sz="4" w:space="0" w:color="auto"/>
            </w:tcBorders>
            <w:shd w:val="clear" w:color="auto" w:fill="auto"/>
            <w:vAlign w:val="center"/>
            <w:hideMark/>
          </w:tcPr>
          <w:p w14:paraId="766B4291" w14:textId="77777777" w:rsidR="0080685E" w:rsidRPr="00634AAD" w:rsidRDefault="0080685E" w:rsidP="0040186C">
            <w:pPr>
              <w:jc w:val="left"/>
              <w:rPr>
                <w:color w:val="000000"/>
                <w:sz w:val="26"/>
                <w:szCs w:val="26"/>
              </w:rPr>
            </w:pPr>
            <w:r w:rsidRPr="00634AAD">
              <w:rPr>
                <w:color w:val="000000"/>
                <w:sz w:val="26"/>
                <w:szCs w:val="26"/>
              </w:rPr>
              <w:t xml:space="preserve">Chất thử  định lượng Acid uric </w:t>
            </w:r>
            <w:r w:rsidRPr="00634AAD">
              <w:rPr>
                <w:color w:val="000000"/>
                <w:sz w:val="26"/>
                <w:szCs w:val="26"/>
              </w:rPr>
              <w:br/>
              <w:t xml:space="preserve">Thành phần và nồng độ: </w:t>
            </w:r>
            <w:r w:rsidRPr="00634AAD">
              <w:rPr>
                <w:color w:val="000000"/>
                <w:sz w:val="26"/>
                <w:szCs w:val="26"/>
              </w:rPr>
              <w:br/>
              <w:t xml:space="preserve">R1 Phosphate buffer 70 mmol/L; R1 Peroxidase 5000 U/L; R1 Ascorbate oxidase 3000 U/L; R1 TOOS 0.72 mmol/L; R2 Phosphate buffer 70 mmol/L; R2 Peroxidase 10000 U/L; R2 4-Aminoantipyrine 1.7 mmol/L; R2 Uricase 750 U/L                                                            </w:t>
            </w:r>
            <w:r w:rsidRPr="00634AAD">
              <w:rPr>
                <w:color w:val="000000"/>
                <w:sz w:val="26"/>
                <w:szCs w:val="26"/>
              </w:rPr>
              <w:br/>
              <w:t>Phạm vi tuyến tính: Huyết thanh/Huyết tương/Nước tiểu 20.8-1500 µmol/L</w:t>
            </w:r>
            <w:r w:rsidRPr="00634AAD">
              <w:rPr>
                <w:color w:val="000000"/>
                <w:sz w:val="26"/>
                <w:szCs w:val="26"/>
              </w:rPr>
              <w:br/>
              <w:t>R1 ≥ 40mL x 4;  R2  ≥ 20mL x 2</w:t>
            </w:r>
          </w:p>
        </w:tc>
      </w:tr>
      <w:tr w:rsidR="0080685E" w:rsidRPr="00634AAD" w14:paraId="1BB592E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250FBD8" w14:textId="77777777" w:rsidR="0080685E" w:rsidRPr="00634AAD" w:rsidRDefault="0080685E" w:rsidP="0040186C">
            <w:pPr>
              <w:jc w:val="center"/>
              <w:rPr>
                <w:sz w:val="26"/>
                <w:szCs w:val="26"/>
              </w:rPr>
            </w:pPr>
            <w:r w:rsidRPr="00634AAD">
              <w:rPr>
                <w:sz w:val="26"/>
                <w:szCs w:val="26"/>
              </w:rPr>
              <w:t>6.12</w:t>
            </w:r>
          </w:p>
        </w:tc>
        <w:tc>
          <w:tcPr>
            <w:tcW w:w="3302" w:type="dxa"/>
            <w:tcBorders>
              <w:top w:val="nil"/>
              <w:left w:val="nil"/>
              <w:bottom w:val="single" w:sz="4" w:space="0" w:color="auto"/>
              <w:right w:val="single" w:sz="4" w:space="0" w:color="auto"/>
            </w:tcBorders>
            <w:shd w:val="clear" w:color="auto" w:fill="auto"/>
            <w:vAlign w:val="center"/>
            <w:hideMark/>
          </w:tcPr>
          <w:p w14:paraId="77DA2FC8" w14:textId="77777777" w:rsidR="0080685E" w:rsidRPr="00634AAD" w:rsidRDefault="0080685E" w:rsidP="0040186C">
            <w:pPr>
              <w:jc w:val="left"/>
              <w:rPr>
                <w:sz w:val="26"/>
                <w:szCs w:val="26"/>
              </w:rPr>
            </w:pPr>
            <w:r w:rsidRPr="00634AAD">
              <w:rPr>
                <w:sz w:val="26"/>
                <w:szCs w:val="26"/>
              </w:rPr>
              <w:t>UREA</w:t>
            </w:r>
          </w:p>
        </w:tc>
        <w:tc>
          <w:tcPr>
            <w:tcW w:w="5072" w:type="dxa"/>
            <w:tcBorders>
              <w:top w:val="nil"/>
              <w:left w:val="nil"/>
              <w:bottom w:val="single" w:sz="4" w:space="0" w:color="auto"/>
              <w:right w:val="single" w:sz="4" w:space="0" w:color="auto"/>
            </w:tcBorders>
            <w:shd w:val="clear" w:color="auto" w:fill="auto"/>
            <w:vAlign w:val="center"/>
            <w:hideMark/>
          </w:tcPr>
          <w:p w14:paraId="08681335" w14:textId="77777777" w:rsidR="0080685E" w:rsidRPr="00634AAD" w:rsidRDefault="0080685E" w:rsidP="0040186C">
            <w:pPr>
              <w:jc w:val="left"/>
              <w:rPr>
                <w:color w:val="161616"/>
                <w:sz w:val="26"/>
                <w:szCs w:val="26"/>
              </w:rPr>
            </w:pPr>
            <w:r w:rsidRPr="00634AAD">
              <w:rPr>
                <w:color w:val="161616"/>
                <w:sz w:val="26"/>
                <w:szCs w:val="26"/>
              </w:rPr>
              <w:t>Chất thử định lượng Urea</w:t>
            </w:r>
            <w:r w:rsidRPr="00634AAD">
              <w:rPr>
                <w:color w:val="161616"/>
                <w:sz w:val="26"/>
                <w:szCs w:val="26"/>
              </w:rPr>
              <w:br/>
              <w:t xml:space="preserve">Thành phần và nồng độ: </w:t>
            </w:r>
            <w:r w:rsidRPr="00634AAD">
              <w:rPr>
                <w:color w:val="161616"/>
                <w:sz w:val="26"/>
                <w:szCs w:val="26"/>
              </w:rPr>
              <w:br/>
              <w:t xml:space="preserve">R1 Tris buffer 120 mmol/L; R1 ADP 750 mmol/L; R1 Urease ≥40 KU/L; R1 GLDH ≥0.4 KU/L; R2 NADH 1.2 mmol/L; R2 α-Oxoglutarate 25 mmol/L                            </w:t>
            </w:r>
            <w:r w:rsidRPr="00634AAD">
              <w:rPr>
                <w:color w:val="161616"/>
                <w:sz w:val="26"/>
                <w:szCs w:val="26"/>
              </w:rPr>
              <w:br/>
              <w:t xml:space="preserve">Phạm vi tuyến tính: Huyết thanh/Huyết </w:t>
            </w:r>
            <w:r w:rsidRPr="00634AAD">
              <w:rPr>
                <w:color w:val="161616"/>
                <w:sz w:val="26"/>
                <w:szCs w:val="26"/>
              </w:rPr>
              <w:lastRenderedPageBreak/>
              <w:t>tương/Nước tiểu 0.9-40 mmol/L</w:t>
            </w:r>
            <w:r w:rsidRPr="00634AAD">
              <w:rPr>
                <w:color w:val="161616"/>
                <w:sz w:val="26"/>
                <w:szCs w:val="26"/>
              </w:rPr>
              <w:br/>
              <w:t>R1 ≥ 35mL x 4; R2 ≥ 18mL x 2</w:t>
            </w:r>
          </w:p>
        </w:tc>
      </w:tr>
      <w:tr w:rsidR="0080685E" w:rsidRPr="00634AAD" w14:paraId="23F462C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FD24A31" w14:textId="77777777" w:rsidR="0080685E" w:rsidRPr="00634AAD" w:rsidRDefault="0080685E" w:rsidP="0040186C">
            <w:pPr>
              <w:jc w:val="center"/>
              <w:rPr>
                <w:sz w:val="26"/>
                <w:szCs w:val="26"/>
              </w:rPr>
            </w:pPr>
            <w:r w:rsidRPr="00634AAD">
              <w:rPr>
                <w:sz w:val="26"/>
                <w:szCs w:val="26"/>
              </w:rPr>
              <w:lastRenderedPageBreak/>
              <w:t>6.13</w:t>
            </w:r>
          </w:p>
        </w:tc>
        <w:tc>
          <w:tcPr>
            <w:tcW w:w="3302" w:type="dxa"/>
            <w:tcBorders>
              <w:top w:val="nil"/>
              <w:left w:val="nil"/>
              <w:bottom w:val="single" w:sz="4" w:space="0" w:color="auto"/>
              <w:right w:val="single" w:sz="4" w:space="0" w:color="auto"/>
            </w:tcBorders>
            <w:shd w:val="clear" w:color="auto" w:fill="auto"/>
            <w:vAlign w:val="center"/>
            <w:hideMark/>
          </w:tcPr>
          <w:p w14:paraId="61750733" w14:textId="77777777" w:rsidR="0080685E" w:rsidRPr="00634AAD" w:rsidRDefault="0080685E" w:rsidP="0040186C">
            <w:pPr>
              <w:jc w:val="left"/>
              <w:rPr>
                <w:sz w:val="26"/>
                <w:szCs w:val="26"/>
              </w:rPr>
            </w:pPr>
            <w:r w:rsidRPr="00634AAD">
              <w:rPr>
                <w:sz w:val="26"/>
                <w:szCs w:val="26"/>
              </w:rPr>
              <w:t xml:space="preserve">α-Amylase </w:t>
            </w:r>
          </w:p>
        </w:tc>
        <w:tc>
          <w:tcPr>
            <w:tcW w:w="5072" w:type="dxa"/>
            <w:tcBorders>
              <w:top w:val="nil"/>
              <w:left w:val="nil"/>
              <w:bottom w:val="single" w:sz="4" w:space="0" w:color="auto"/>
              <w:right w:val="single" w:sz="4" w:space="0" w:color="auto"/>
            </w:tcBorders>
            <w:shd w:val="clear" w:color="auto" w:fill="auto"/>
            <w:vAlign w:val="center"/>
            <w:hideMark/>
          </w:tcPr>
          <w:p w14:paraId="61A221B7" w14:textId="77777777" w:rsidR="0080685E" w:rsidRPr="00634AAD" w:rsidRDefault="0080685E" w:rsidP="0040186C">
            <w:pPr>
              <w:jc w:val="left"/>
              <w:rPr>
                <w:color w:val="000000"/>
                <w:sz w:val="26"/>
                <w:szCs w:val="26"/>
              </w:rPr>
            </w:pPr>
            <w:r w:rsidRPr="00634AAD">
              <w:rPr>
                <w:color w:val="000000"/>
                <w:sz w:val="26"/>
                <w:szCs w:val="26"/>
              </w:rPr>
              <w:t>Hóa chất xét nghiệm Amylase</w:t>
            </w:r>
            <w:r w:rsidRPr="00634AAD">
              <w:rPr>
                <w:color w:val="000000"/>
                <w:sz w:val="26"/>
                <w:szCs w:val="26"/>
              </w:rPr>
              <w:br/>
              <w:t xml:space="preserve">Thành phần và nồng độ: </w:t>
            </w:r>
            <w:r w:rsidRPr="00634AAD">
              <w:rPr>
                <w:color w:val="000000"/>
                <w:sz w:val="26"/>
                <w:szCs w:val="26"/>
              </w:rPr>
              <w:br/>
              <w:t>R1 TRIS buffer 50 mmol/L; R1 Magnesium sulphate 10 mmol/L; R1 a-Glucosidase 4500 U/L; R2 TRIS buffer 50 mmol/L; R2 E-pNP-G7 5.5 mmol/L;  R1 ≥ 38mL; R2 ≥ 10mL</w:t>
            </w:r>
            <w:r w:rsidRPr="00634AAD">
              <w:rPr>
                <w:color w:val="000000"/>
                <w:sz w:val="26"/>
                <w:szCs w:val="26"/>
              </w:rPr>
              <w:br/>
              <w:t>Phạm vi tuyến tính: Huyết thanh / Huyết tương / Nước tiểu 5</w:t>
            </w:r>
            <w:r w:rsidRPr="00634AAD">
              <w:rPr>
                <w:rFonts w:eastAsia="MS Mincho"/>
                <w:color w:val="000000"/>
                <w:sz w:val="26"/>
                <w:szCs w:val="26"/>
              </w:rPr>
              <w:t>－</w:t>
            </w:r>
            <w:r w:rsidRPr="00634AAD">
              <w:rPr>
                <w:color w:val="000000"/>
                <w:sz w:val="26"/>
                <w:szCs w:val="26"/>
              </w:rPr>
              <w:t>1500 U/L: 0.08</w:t>
            </w:r>
            <w:r w:rsidRPr="00634AAD">
              <w:rPr>
                <w:rFonts w:eastAsia="MS Mincho"/>
                <w:color w:val="000000"/>
                <w:sz w:val="26"/>
                <w:szCs w:val="26"/>
              </w:rPr>
              <w:t>－</w:t>
            </w:r>
            <w:r w:rsidRPr="00634AAD">
              <w:rPr>
                <w:color w:val="000000"/>
                <w:sz w:val="26"/>
                <w:szCs w:val="26"/>
              </w:rPr>
              <w:t>25 µkat/L</w:t>
            </w:r>
            <w:r w:rsidRPr="00634AAD">
              <w:rPr>
                <w:color w:val="000000"/>
                <w:sz w:val="26"/>
                <w:szCs w:val="26"/>
              </w:rPr>
              <w:br/>
              <w:t>R1 ≥ 38mL; R2 ≥ 10mL</w:t>
            </w:r>
          </w:p>
        </w:tc>
      </w:tr>
      <w:tr w:rsidR="0080685E" w:rsidRPr="00634AAD" w14:paraId="64F9797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17EBC24" w14:textId="77777777" w:rsidR="0080685E" w:rsidRPr="00634AAD" w:rsidRDefault="0080685E" w:rsidP="0040186C">
            <w:pPr>
              <w:jc w:val="center"/>
              <w:rPr>
                <w:sz w:val="26"/>
                <w:szCs w:val="26"/>
              </w:rPr>
            </w:pPr>
            <w:r w:rsidRPr="00634AAD">
              <w:rPr>
                <w:sz w:val="26"/>
                <w:szCs w:val="26"/>
              </w:rPr>
              <w:t>6.14</w:t>
            </w:r>
          </w:p>
        </w:tc>
        <w:tc>
          <w:tcPr>
            <w:tcW w:w="3302" w:type="dxa"/>
            <w:tcBorders>
              <w:top w:val="nil"/>
              <w:left w:val="nil"/>
              <w:bottom w:val="single" w:sz="4" w:space="0" w:color="auto"/>
              <w:right w:val="single" w:sz="4" w:space="0" w:color="auto"/>
            </w:tcBorders>
            <w:shd w:val="clear" w:color="auto" w:fill="auto"/>
            <w:vAlign w:val="center"/>
            <w:hideMark/>
          </w:tcPr>
          <w:p w14:paraId="2604AC56" w14:textId="77777777" w:rsidR="0080685E" w:rsidRPr="00634AAD" w:rsidRDefault="0080685E" w:rsidP="0040186C">
            <w:pPr>
              <w:jc w:val="left"/>
              <w:rPr>
                <w:sz w:val="26"/>
                <w:szCs w:val="26"/>
              </w:rPr>
            </w:pPr>
            <w:r w:rsidRPr="00634AAD">
              <w:rPr>
                <w:sz w:val="26"/>
                <w:szCs w:val="26"/>
              </w:rPr>
              <w:t>Multi Sera Calibrator</w:t>
            </w:r>
          </w:p>
        </w:tc>
        <w:tc>
          <w:tcPr>
            <w:tcW w:w="5072" w:type="dxa"/>
            <w:tcBorders>
              <w:top w:val="nil"/>
              <w:left w:val="nil"/>
              <w:bottom w:val="single" w:sz="4" w:space="0" w:color="auto"/>
              <w:right w:val="single" w:sz="4" w:space="0" w:color="auto"/>
            </w:tcBorders>
            <w:shd w:val="clear" w:color="auto" w:fill="auto"/>
            <w:vAlign w:val="center"/>
            <w:hideMark/>
          </w:tcPr>
          <w:p w14:paraId="1C543171" w14:textId="77777777" w:rsidR="0080685E" w:rsidRPr="00634AAD" w:rsidRDefault="0080685E" w:rsidP="0040186C">
            <w:pPr>
              <w:jc w:val="left"/>
              <w:rPr>
                <w:color w:val="000000"/>
                <w:sz w:val="26"/>
                <w:szCs w:val="26"/>
              </w:rPr>
            </w:pPr>
            <w:r w:rsidRPr="00634AAD">
              <w:rPr>
                <w:color w:val="000000"/>
                <w:sz w:val="26"/>
                <w:szCs w:val="26"/>
              </w:rPr>
              <w:t>Hóa chất hiệu chuẩn định lượng các chất phân tích hóa học thường quy.</w:t>
            </w:r>
            <w:r w:rsidRPr="00634AAD">
              <w:rPr>
                <w:color w:val="000000"/>
                <w:sz w:val="26"/>
                <w:szCs w:val="26"/>
              </w:rPr>
              <w:br/>
              <w:t>Thể tích ≥ 3mL x 10/hộp</w:t>
            </w:r>
          </w:p>
        </w:tc>
      </w:tr>
      <w:tr w:rsidR="0080685E" w:rsidRPr="00634AAD" w14:paraId="39C790FD"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B6AE84" w14:textId="77777777" w:rsidR="0080685E" w:rsidRPr="00634AAD" w:rsidRDefault="0080685E" w:rsidP="0040186C">
            <w:pPr>
              <w:jc w:val="center"/>
              <w:rPr>
                <w:sz w:val="26"/>
                <w:szCs w:val="26"/>
              </w:rPr>
            </w:pPr>
            <w:r w:rsidRPr="00634AAD">
              <w:rPr>
                <w:sz w:val="26"/>
                <w:szCs w:val="26"/>
              </w:rPr>
              <w:t>6.15</w:t>
            </w:r>
          </w:p>
        </w:tc>
        <w:tc>
          <w:tcPr>
            <w:tcW w:w="3302" w:type="dxa"/>
            <w:tcBorders>
              <w:top w:val="nil"/>
              <w:left w:val="nil"/>
              <w:bottom w:val="single" w:sz="4" w:space="0" w:color="auto"/>
              <w:right w:val="single" w:sz="4" w:space="0" w:color="auto"/>
            </w:tcBorders>
            <w:shd w:val="clear" w:color="auto" w:fill="auto"/>
            <w:vAlign w:val="center"/>
            <w:hideMark/>
          </w:tcPr>
          <w:p w14:paraId="6851CC53" w14:textId="77777777" w:rsidR="0080685E" w:rsidRPr="00634AAD" w:rsidRDefault="0080685E" w:rsidP="0040186C">
            <w:pPr>
              <w:jc w:val="left"/>
              <w:rPr>
                <w:sz w:val="26"/>
                <w:szCs w:val="26"/>
              </w:rPr>
            </w:pPr>
            <w:r w:rsidRPr="00634AAD">
              <w:rPr>
                <w:sz w:val="26"/>
                <w:szCs w:val="26"/>
              </w:rPr>
              <w:t xml:space="preserve">Ref electrode,direct,international </w:t>
            </w:r>
          </w:p>
        </w:tc>
        <w:tc>
          <w:tcPr>
            <w:tcW w:w="5072" w:type="dxa"/>
            <w:tcBorders>
              <w:top w:val="nil"/>
              <w:left w:val="nil"/>
              <w:bottom w:val="single" w:sz="4" w:space="0" w:color="auto"/>
              <w:right w:val="single" w:sz="4" w:space="0" w:color="auto"/>
            </w:tcBorders>
            <w:shd w:val="clear" w:color="auto" w:fill="auto"/>
            <w:vAlign w:val="center"/>
            <w:hideMark/>
          </w:tcPr>
          <w:p w14:paraId="25188C35" w14:textId="77777777" w:rsidR="0080685E" w:rsidRPr="00634AAD" w:rsidRDefault="0080685E" w:rsidP="0040186C">
            <w:pPr>
              <w:jc w:val="left"/>
              <w:rPr>
                <w:color w:val="000000"/>
                <w:sz w:val="26"/>
                <w:szCs w:val="26"/>
              </w:rPr>
            </w:pPr>
            <w:r w:rsidRPr="00634AAD">
              <w:rPr>
                <w:color w:val="000000"/>
                <w:sz w:val="26"/>
                <w:szCs w:val="26"/>
              </w:rPr>
              <w:t>Các thành phần chính của điện cực tham chiếu là màng nhạy tiếp xúc với đường dẫn dòng mẫu, dung dịch tham chiếu trong chất mang và điện cực tham chiếu bên trong Ag/AgCl</w:t>
            </w:r>
          </w:p>
        </w:tc>
      </w:tr>
      <w:tr w:rsidR="0080685E" w:rsidRPr="00634AAD" w14:paraId="2C36337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8121B8B" w14:textId="77777777" w:rsidR="0080685E" w:rsidRPr="00634AAD" w:rsidRDefault="0080685E" w:rsidP="0040186C">
            <w:pPr>
              <w:jc w:val="center"/>
              <w:rPr>
                <w:sz w:val="26"/>
                <w:szCs w:val="26"/>
              </w:rPr>
            </w:pPr>
            <w:r w:rsidRPr="00634AAD">
              <w:rPr>
                <w:sz w:val="26"/>
                <w:szCs w:val="26"/>
              </w:rPr>
              <w:t>6.16</w:t>
            </w:r>
          </w:p>
        </w:tc>
        <w:tc>
          <w:tcPr>
            <w:tcW w:w="3302" w:type="dxa"/>
            <w:tcBorders>
              <w:top w:val="nil"/>
              <w:left w:val="nil"/>
              <w:bottom w:val="single" w:sz="4" w:space="0" w:color="auto"/>
              <w:right w:val="single" w:sz="4" w:space="0" w:color="auto"/>
            </w:tcBorders>
            <w:shd w:val="clear" w:color="auto" w:fill="auto"/>
            <w:vAlign w:val="center"/>
            <w:hideMark/>
          </w:tcPr>
          <w:p w14:paraId="29B770F9" w14:textId="77777777" w:rsidR="0080685E" w:rsidRPr="00634AAD" w:rsidRDefault="0080685E" w:rsidP="0040186C">
            <w:pPr>
              <w:jc w:val="left"/>
              <w:rPr>
                <w:sz w:val="26"/>
                <w:szCs w:val="26"/>
              </w:rPr>
            </w:pPr>
            <w:r w:rsidRPr="00634AAD">
              <w:rPr>
                <w:sz w:val="26"/>
                <w:szCs w:val="26"/>
              </w:rPr>
              <w:t xml:space="preserve">K electrode, direct ,international </w:t>
            </w:r>
          </w:p>
        </w:tc>
        <w:tc>
          <w:tcPr>
            <w:tcW w:w="5072" w:type="dxa"/>
            <w:tcBorders>
              <w:top w:val="nil"/>
              <w:left w:val="nil"/>
              <w:bottom w:val="single" w:sz="4" w:space="0" w:color="auto"/>
              <w:right w:val="single" w:sz="4" w:space="0" w:color="auto"/>
            </w:tcBorders>
            <w:shd w:val="clear" w:color="auto" w:fill="auto"/>
            <w:vAlign w:val="center"/>
            <w:hideMark/>
          </w:tcPr>
          <w:p w14:paraId="7D75D340" w14:textId="77777777" w:rsidR="0080685E" w:rsidRPr="00634AAD" w:rsidRDefault="0080685E" w:rsidP="0040186C">
            <w:pPr>
              <w:jc w:val="left"/>
              <w:rPr>
                <w:color w:val="000000"/>
                <w:sz w:val="26"/>
                <w:szCs w:val="26"/>
              </w:rPr>
            </w:pPr>
            <w:r w:rsidRPr="00634AAD">
              <w:rPr>
                <w:color w:val="000000"/>
                <w:sz w:val="26"/>
                <w:szCs w:val="26"/>
              </w:rPr>
              <w:t>Điện cực K+ là lớp màng nhạy tiếp xúc với kênh dòng mẫu và dung dịch tham chiếu cùng điện cực tham chiếu Ag/AgCl trong chất mang. Thành phần của màng nhạy điện cực K+ là PVC.</w:t>
            </w:r>
          </w:p>
        </w:tc>
      </w:tr>
      <w:tr w:rsidR="0080685E" w:rsidRPr="00634AAD" w14:paraId="25E24C29"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602CD3" w14:textId="77777777" w:rsidR="0080685E" w:rsidRPr="00634AAD" w:rsidRDefault="0080685E" w:rsidP="0040186C">
            <w:pPr>
              <w:jc w:val="center"/>
              <w:rPr>
                <w:sz w:val="26"/>
                <w:szCs w:val="26"/>
              </w:rPr>
            </w:pPr>
            <w:r w:rsidRPr="00634AAD">
              <w:rPr>
                <w:sz w:val="26"/>
                <w:szCs w:val="26"/>
              </w:rPr>
              <w:t>6.17</w:t>
            </w:r>
          </w:p>
        </w:tc>
        <w:tc>
          <w:tcPr>
            <w:tcW w:w="3302" w:type="dxa"/>
            <w:tcBorders>
              <w:top w:val="nil"/>
              <w:left w:val="nil"/>
              <w:bottom w:val="single" w:sz="4" w:space="0" w:color="auto"/>
              <w:right w:val="single" w:sz="4" w:space="0" w:color="auto"/>
            </w:tcBorders>
            <w:shd w:val="clear" w:color="auto" w:fill="auto"/>
            <w:vAlign w:val="center"/>
            <w:hideMark/>
          </w:tcPr>
          <w:p w14:paraId="22A46C07" w14:textId="77777777" w:rsidR="0080685E" w:rsidRPr="00634AAD" w:rsidRDefault="0080685E" w:rsidP="0040186C">
            <w:pPr>
              <w:jc w:val="left"/>
              <w:rPr>
                <w:sz w:val="26"/>
                <w:szCs w:val="26"/>
              </w:rPr>
            </w:pPr>
            <w:r w:rsidRPr="00634AAD">
              <w:rPr>
                <w:sz w:val="26"/>
                <w:szCs w:val="26"/>
              </w:rPr>
              <w:t xml:space="preserve">Na electrode ,direct ,international </w:t>
            </w:r>
          </w:p>
        </w:tc>
        <w:tc>
          <w:tcPr>
            <w:tcW w:w="5072" w:type="dxa"/>
            <w:tcBorders>
              <w:top w:val="nil"/>
              <w:left w:val="nil"/>
              <w:bottom w:val="single" w:sz="4" w:space="0" w:color="auto"/>
              <w:right w:val="single" w:sz="4" w:space="0" w:color="auto"/>
            </w:tcBorders>
            <w:shd w:val="clear" w:color="auto" w:fill="auto"/>
            <w:vAlign w:val="center"/>
            <w:hideMark/>
          </w:tcPr>
          <w:p w14:paraId="18D10610" w14:textId="77777777" w:rsidR="0080685E" w:rsidRPr="00634AAD" w:rsidRDefault="0080685E" w:rsidP="0040186C">
            <w:pPr>
              <w:jc w:val="left"/>
              <w:rPr>
                <w:color w:val="161616"/>
                <w:sz w:val="26"/>
                <w:szCs w:val="26"/>
              </w:rPr>
            </w:pPr>
            <w:r w:rsidRPr="00634AAD">
              <w:rPr>
                <w:color w:val="161616"/>
                <w:sz w:val="26"/>
                <w:szCs w:val="26"/>
              </w:rPr>
              <w:t>Điện cực Na+ bao gồm một tấm kính chọn lọc ion</w:t>
            </w:r>
            <w:r w:rsidRPr="00634AAD">
              <w:rPr>
                <w:color w:val="161616"/>
                <w:sz w:val="26"/>
                <w:szCs w:val="26"/>
              </w:rPr>
              <w:br/>
              <w:t>mao quản tiếp xúc với đường dẫn mẫu, dung dịch đối chiếu</w:t>
            </w:r>
            <w:r w:rsidRPr="00634AAD">
              <w:rPr>
                <w:color w:val="161616"/>
                <w:sz w:val="26"/>
                <w:szCs w:val="26"/>
              </w:rPr>
              <w:br/>
              <w:t>trong đường dẫn dòng mẫu và điện cực tham chiếu bên trong</w:t>
            </w:r>
            <w:r w:rsidRPr="00634AAD">
              <w:rPr>
                <w:color w:val="161616"/>
                <w:sz w:val="26"/>
                <w:szCs w:val="26"/>
              </w:rPr>
              <w:br/>
              <w:t>Ag/AgCl.</w:t>
            </w:r>
          </w:p>
        </w:tc>
      </w:tr>
      <w:tr w:rsidR="0080685E" w:rsidRPr="00634AAD" w14:paraId="45DBB6D7"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5908B25" w14:textId="77777777" w:rsidR="0080685E" w:rsidRPr="00634AAD" w:rsidRDefault="0080685E" w:rsidP="0040186C">
            <w:pPr>
              <w:jc w:val="center"/>
              <w:rPr>
                <w:sz w:val="26"/>
                <w:szCs w:val="26"/>
              </w:rPr>
            </w:pPr>
            <w:r w:rsidRPr="00634AAD">
              <w:rPr>
                <w:sz w:val="26"/>
                <w:szCs w:val="26"/>
              </w:rPr>
              <w:t>6.18</w:t>
            </w:r>
          </w:p>
        </w:tc>
        <w:tc>
          <w:tcPr>
            <w:tcW w:w="3302" w:type="dxa"/>
            <w:tcBorders>
              <w:top w:val="nil"/>
              <w:left w:val="nil"/>
              <w:bottom w:val="single" w:sz="4" w:space="0" w:color="auto"/>
              <w:right w:val="single" w:sz="4" w:space="0" w:color="auto"/>
            </w:tcBorders>
            <w:shd w:val="clear" w:color="auto" w:fill="auto"/>
            <w:vAlign w:val="center"/>
            <w:hideMark/>
          </w:tcPr>
          <w:p w14:paraId="45370ADE" w14:textId="77777777" w:rsidR="0080685E" w:rsidRPr="00634AAD" w:rsidRDefault="0080685E" w:rsidP="0040186C">
            <w:pPr>
              <w:jc w:val="left"/>
              <w:rPr>
                <w:sz w:val="26"/>
                <w:szCs w:val="26"/>
              </w:rPr>
            </w:pPr>
            <w:r w:rsidRPr="00634AAD">
              <w:rPr>
                <w:sz w:val="26"/>
                <w:szCs w:val="26"/>
              </w:rPr>
              <w:t xml:space="preserve">Cl electrode,direct ,international </w:t>
            </w:r>
          </w:p>
        </w:tc>
        <w:tc>
          <w:tcPr>
            <w:tcW w:w="5072" w:type="dxa"/>
            <w:tcBorders>
              <w:top w:val="nil"/>
              <w:left w:val="nil"/>
              <w:bottom w:val="single" w:sz="4" w:space="0" w:color="auto"/>
              <w:right w:val="single" w:sz="4" w:space="0" w:color="auto"/>
            </w:tcBorders>
            <w:shd w:val="clear" w:color="auto" w:fill="auto"/>
            <w:vAlign w:val="center"/>
            <w:hideMark/>
          </w:tcPr>
          <w:p w14:paraId="6BA8CD5F" w14:textId="77777777" w:rsidR="0080685E" w:rsidRPr="00634AAD" w:rsidRDefault="0080685E" w:rsidP="0040186C">
            <w:pPr>
              <w:jc w:val="left"/>
              <w:rPr>
                <w:color w:val="000000"/>
                <w:sz w:val="26"/>
                <w:szCs w:val="26"/>
              </w:rPr>
            </w:pPr>
            <w:r w:rsidRPr="00634AAD">
              <w:rPr>
                <w:color w:val="000000"/>
                <w:sz w:val="26"/>
                <w:szCs w:val="26"/>
              </w:rPr>
              <w:t>Điện cực Cl- là lớp màng nhạy tiếp xúc với kênh dòng mẫu và dung dịch tham chiếu cùng điện cực tham chiếu Ag/AgCl trong chất mang. Thành phần của màng nhạy Cl electrode là PVC.</w:t>
            </w:r>
          </w:p>
        </w:tc>
      </w:tr>
      <w:tr w:rsidR="0080685E" w:rsidRPr="00634AAD" w14:paraId="3335890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021D5D" w14:textId="77777777" w:rsidR="0080685E" w:rsidRPr="00634AAD" w:rsidRDefault="0080685E" w:rsidP="0040186C">
            <w:pPr>
              <w:jc w:val="center"/>
              <w:rPr>
                <w:sz w:val="26"/>
                <w:szCs w:val="26"/>
              </w:rPr>
            </w:pPr>
            <w:r w:rsidRPr="00634AAD">
              <w:rPr>
                <w:sz w:val="26"/>
                <w:szCs w:val="26"/>
              </w:rPr>
              <w:t>6.19</w:t>
            </w:r>
          </w:p>
        </w:tc>
        <w:tc>
          <w:tcPr>
            <w:tcW w:w="3302" w:type="dxa"/>
            <w:tcBorders>
              <w:top w:val="nil"/>
              <w:left w:val="nil"/>
              <w:bottom w:val="single" w:sz="4" w:space="0" w:color="auto"/>
              <w:right w:val="single" w:sz="4" w:space="0" w:color="auto"/>
            </w:tcBorders>
            <w:shd w:val="clear" w:color="auto" w:fill="auto"/>
            <w:vAlign w:val="center"/>
            <w:hideMark/>
          </w:tcPr>
          <w:p w14:paraId="012D48AA" w14:textId="77777777" w:rsidR="0080685E" w:rsidRPr="00634AAD" w:rsidRDefault="0080685E" w:rsidP="0040186C">
            <w:pPr>
              <w:jc w:val="left"/>
              <w:rPr>
                <w:sz w:val="26"/>
                <w:szCs w:val="26"/>
              </w:rPr>
            </w:pPr>
            <w:r w:rsidRPr="00634AAD">
              <w:rPr>
                <w:sz w:val="26"/>
                <w:szCs w:val="26"/>
              </w:rPr>
              <w:t xml:space="preserve">ISE Reagent Pack  </w:t>
            </w:r>
          </w:p>
        </w:tc>
        <w:tc>
          <w:tcPr>
            <w:tcW w:w="5072" w:type="dxa"/>
            <w:tcBorders>
              <w:top w:val="nil"/>
              <w:left w:val="nil"/>
              <w:bottom w:val="single" w:sz="4" w:space="0" w:color="auto"/>
              <w:right w:val="single" w:sz="4" w:space="0" w:color="auto"/>
            </w:tcBorders>
            <w:shd w:val="clear" w:color="auto" w:fill="auto"/>
            <w:vAlign w:val="center"/>
            <w:hideMark/>
          </w:tcPr>
          <w:p w14:paraId="414946FF" w14:textId="77777777" w:rsidR="0080685E" w:rsidRPr="00634AAD" w:rsidRDefault="0080685E" w:rsidP="0040186C">
            <w:pPr>
              <w:jc w:val="left"/>
              <w:rPr>
                <w:color w:val="161616"/>
                <w:sz w:val="26"/>
                <w:szCs w:val="26"/>
              </w:rPr>
            </w:pPr>
            <w:r w:rsidRPr="00634AAD">
              <w:rPr>
                <w:color w:val="161616"/>
                <w:sz w:val="26"/>
                <w:szCs w:val="26"/>
              </w:rPr>
              <w:t xml:space="preserve">Dung dịch định lượng natri, kali và chloride trong huyết thanh, huyết tương hoặc nước tiểu sử dụng điện cực chọn lọc ion ISE,                                                               </w:t>
            </w:r>
            <w:r w:rsidRPr="00634AAD">
              <w:rPr>
                <w:color w:val="161616"/>
                <w:sz w:val="26"/>
                <w:szCs w:val="26"/>
              </w:rPr>
              <w:br/>
              <w:t>Thành phần: Buffer A: K+: 4.0, Na+: 140, C1-:100</w:t>
            </w:r>
            <w:r w:rsidRPr="00634AAD">
              <w:rPr>
                <w:color w:val="161616"/>
                <w:sz w:val="26"/>
                <w:szCs w:val="26"/>
              </w:rPr>
              <w:br/>
              <w:t>Buffer B: K+:8.0, Na+:110, C1-:70</w:t>
            </w:r>
            <w:r w:rsidRPr="00634AAD">
              <w:rPr>
                <w:color w:val="161616"/>
                <w:sz w:val="26"/>
                <w:szCs w:val="26"/>
              </w:rPr>
              <w:br/>
              <w:t>Hộp gồm Buffer A ≥ 460ml và Buffer B ≥ 360ml</w:t>
            </w:r>
          </w:p>
        </w:tc>
      </w:tr>
      <w:tr w:rsidR="0080685E" w:rsidRPr="00634AAD" w14:paraId="1056345B"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7D73939" w14:textId="77777777" w:rsidR="0080685E" w:rsidRPr="00634AAD" w:rsidRDefault="0080685E" w:rsidP="0040186C">
            <w:pPr>
              <w:jc w:val="center"/>
              <w:rPr>
                <w:sz w:val="26"/>
                <w:szCs w:val="26"/>
              </w:rPr>
            </w:pPr>
            <w:r w:rsidRPr="00634AAD">
              <w:rPr>
                <w:sz w:val="26"/>
                <w:szCs w:val="26"/>
              </w:rPr>
              <w:t>6.20</w:t>
            </w:r>
          </w:p>
        </w:tc>
        <w:tc>
          <w:tcPr>
            <w:tcW w:w="3302" w:type="dxa"/>
            <w:tcBorders>
              <w:top w:val="nil"/>
              <w:left w:val="nil"/>
              <w:bottom w:val="single" w:sz="4" w:space="0" w:color="auto"/>
              <w:right w:val="single" w:sz="4" w:space="0" w:color="auto"/>
            </w:tcBorders>
            <w:shd w:val="clear" w:color="auto" w:fill="auto"/>
            <w:vAlign w:val="center"/>
            <w:hideMark/>
          </w:tcPr>
          <w:p w14:paraId="06BB0B77" w14:textId="77777777" w:rsidR="0080685E" w:rsidRPr="00634AAD" w:rsidRDefault="0080685E" w:rsidP="0040186C">
            <w:pPr>
              <w:jc w:val="left"/>
              <w:rPr>
                <w:sz w:val="26"/>
                <w:szCs w:val="26"/>
              </w:rPr>
            </w:pPr>
            <w:r w:rsidRPr="00634AAD">
              <w:rPr>
                <w:sz w:val="26"/>
                <w:szCs w:val="26"/>
              </w:rPr>
              <w:t xml:space="preserve">Na Cleaning Solution </w:t>
            </w:r>
          </w:p>
        </w:tc>
        <w:tc>
          <w:tcPr>
            <w:tcW w:w="5072" w:type="dxa"/>
            <w:tcBorders>
              <w:top w:val="nil"/>
              <w:left w:val="nil"/>
              <w:bottom w:val="single" w:sz="4" w:space="0" w:color="auto"/>
              <w:right w:val="single" w:sz="4" w:space="0" w:color="auto"/>
            </w:tcBorders>
            <w:shd w:val="clear" w:color="auto" w:fill="auto"/>
            <w:vAlign w:val="center"/>
            <w:hideMark/>
          </w:tcPr>
          <w:p w14:paraId="50B379D8" w14:textId="77777777" w:rsidR="0080685E" w:rsidRPr="00634AAD" w:rsidRDefault="0080685E" w:rsidP="0040186C">
            <w:pPr>
              <w:jc w:val="left"/>
              <w:rPr>
                <w:sz w:val="26"/>
                <w:szCs w:val="26"/>
              </w:rPr>
            </w:pPr>
            <w:r w:rsidRPr="00634AAD">
              <w:rPr>
                <w:sz w:val="26"/>
                <w:szCs w:val="26"/>
              </w:rPr>
              <w:t>Làm sạch hệ thống phản ứng trong quá trình phát hiện.</w:t>
            </w:r>
            <w:r w:rsidRPr="00634AAD">
              <w:rPr>
                <w:sz w:val="26"/>
                <w:szCs w:val="26"/>
              </w:rPr>
              <w:br/>
              <w:t>Thành phần chính: axit amoni florua.</w:t>
            </w:r>
          </w:p>
        </w:tc>
      </w:tr>
      <w:tr w:rsidR="0080685E" w:rsidRPr="00634AAD" w14:paraId="4B5929E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6233537" w14:textId="77777777" w:rsidR="0080685E" w:rsidRPr="00634AAD" w:rsidRDefault="0080685E" w:rsidP="0040186C">
            <w:pPr>
              <w:jc w:val="center"/>
              <w:rPr>
                <w:sz w:val="26"/>
                <w:szCs w:val="26"/>
              </w:rPr>
            </w:pPr>
            <w:r w:rsidRPr="00634AAD">
              <w:rPr>
                <w:sz w:val="26"/>
                <w:szCs w:val="26"/>
              </w:rPr>
              <w:lastRenderedPageBreak/>
              <w:t>6.21</w:t>
            </w:r>
          </w:p>
        </w:tc>
        <w:tc>
          <w:tcPr>
            <w:tcW w:w="3302" w:type="dxa"/>
            <w:tcBorders>
              <w:top w:val="nil"/>
              <w:left w:val="nil"/>
              <w:bottom w:val="single" w:sz="4" w:space="0" w:color="auto"/>
              <w:right w:val="single" w:sz="4" w:space="0" w:color="auto"/>
            </w:tcBorders>
            <w:shd w:val="clear" w:color="auto" w:fill="auto"/>
            <w:vAlign w:val="center"/>
            <w:hideMark/>
          </w:tcPr>
          <w:p w14:paraId="1FBD54A0" w14:textId="77777777" w:rsidR="0080685E" w:rsidRPr="00634AAD" w:rsidRDefault="0080685E" w:rsidP="0040186C">
            <w:pPr>
              <w:jc w:val="left"/>
              <w:rPr>
                <w:sz w:val="26"/>
                <w:szCs w:val="26"/>
              </w:rPr>
            </w:pPr>
            <w:r w:rsidRPr="00634AAD">
              <w:rPr>
                <w:sz w:val="26"/>
                <w:szCs w:val="26"/>
              </w:rPr>
              <w:t>Probe Cleanser (Detergent C)</w:t>
            </w:r>
          </w:p>
        </w:tc>
        <w:tc>
          <w:tcPr>
            <w:tcW w:w="5072" w:type="dxa"/>
            <w:tcBorders>
              <w:top w:val="nil"/>
              <w:left w:val="nil"/>
              <w:bottom w:val="single" w:sz="4" w:space="0" w:color="auto"/>
              <w:right w:val="single" w:sz="4" w:space="0" w:color="auto"/>
            </w:tcBorders>
            <w:shd w:val="clear" w:color="auto" w:fill="auto"/>
            <w:vAlign w:val="center"/>
            <w:hideMark/>
          </w:tcPr>
          <w:p w14:paraId="3D644934" w14:textId="77777777" w:rsidR="0080685E" w:rsidRPr="00634AAD" w:rsidRDefault="0080685E" w:rsidP="0040186C">
            <w:pPr>
              <w:jc w:val="left"/>
              <w:rPr>
                <w:sz w:val="26"/>
                <w:szCs w:val="26"/>
              </w:rPr>
            </w:pPr>
            <w:r w:rsidRPr="00634AAD">
              <w:rPr>
                <w:sz w:val="26"/>
                <w:szCs w:val="26"/>
              </w:rPr>
              <w:t>Dung dịch rửa kim hút mẫu, khi chạy điện giải.</w:t>
            </w:r>
          </w:p>
        </w:tc>
      </w:tr>
      <w:tr w:rsidR="0080685E" w:rsidRPr="00634AAD" w14:paraId="2E0B4C4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A87C59" w14:textId="77777777" w:rsidR="0080685E" w:rsidRPr="00634AAD" w:rsidRDefault="0080685E" w:rsidP="0040186C">
            <w:pPr>
              <w:jc w:val="center"/>
              <w:rPr>
                <w:sz w:val="26"/>
                <w:szCs w:val="26"/>
              </w:rPr>
            </w:pPr>
            <w:r w:rsidRPr="00634AAD">
              <w:rPr>
                <w:sz w:val="26"/>
                <w:szCs w:val="26"/>
              </w:rPr>
              <w:t>6.22</w:t>
            </w:r>
          </w:p>
        </w:tc>
        <w:tc>
          <w:tcPr>
            <w:tcW w:w="3302" w:type="dxa"/>
            <w:tcBorders>
              <w:top w:val="nil"/>
              <w:left w:val="nil"/>
              <w:bottom w:val="single" w:sz="4" w:space="0" w:color="auto"/>
              <w:right w:val="single" w:sz="4" w:space="0" w:color="auto"/>
            </w:tcBorders>
            <w:shd w:val="clear" w:color="auto" w:fill="auto"/>
            <w:vAlign w:val="center"/>
            <w:hideMark/>
          </w:tcPr>
          <w:p w14:paraId="78B7337A" w14:textId="77777777" w:rsidR="0080685E" w:rsidRPr="00634AAD" w:rsidRDefault="0080685E" w:rsidP="0040186C">
            <w:pPr>
              <w:jc w:val="left"/>
              <w:rPr>
                <w:sz w:val="26"/>
                <w:szCs w:val="26"/>
              </w:rPr>
            </w:pPr>
            <w:r w:rsidRPr="00634AAD">
              <w:rPr>
                <w:sz w:val="26"/>
                <w:szCs w:val="26"/>
              </w:rPr>
              <w:t xml:space="preserve">ISE Cleaning Solution </w:t>
            </w:r>
          </w:p>
        </w:tc>
        <w:tc>
          <w:tcPr>
            <w:tcW w:w="5072" w:type="dxa"/>
            <w:tcBorders>
              <w:top w:val="nil"/>
              <w:left w:val="nil"/>
              <w:bottom w:val="single" w:sz="4" w:space="0" w:color="auto"/>
              <w:right w:val="single" w:sz="4" w:space="0" w:color="auto"/>
            </w:tcBorders>
            <w:shd w:val="clear" w:color="auto" w:fill="auto"/>
            <w:vAlign w:val="center"/>
            <w:hideMark/>
          </w:tcPr>
          <w:p w14:paraId="273EC4A9" w14:textId="77777777" w:rsidR="0080685E" w:rsidRPr="00634AAD" w:rsidRDefault="0080685E" w:rsidP="0040186C">
            <w:pPr>
              <w:jc w:val="left"/>
              <w:rPr>
                <w:color w:val="000000"/>
                <w:sz w:val="26"/>
                <w:szCs w:val="26"/>
              </w:rPr>
            </w:pPr>
            <w:r w:rsidRPr="00634AAD">
              <w:rPr>
                <w:color w:val="000000"/>
                <w:sz w:val="26"/>
                <w:szCs w:val="26"/>
              </w:rPr>
              <w:t>Làm sạch hệ thống phản ứng trong quá trình phát hiện để tạo điều kiện thuận lợi cho việc phát hiện trong ống nghiệm chất cần thử nghiệm. Thành phần chính: Xanh metylen, chất hoạt động bề mặt.</w:t>
            </w:r>
          </w:p>
        </w:tc>
      </w:tr>
      <w:tr w:rsidR="0080685E" w:rsidRPr="00634AAD" w14:paraId="71525C70"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27930AF" w14:textId="77777777" w:rsidR="0080685E" w:rsidRPr="00634AAD" w:rsidRDefault="0080685E" w:rsidP="0040186C">
            <w:pPr>
              <w:jc w:val="center"/>
              <w:rPr>
                <w:sz w:val="26"/>
                <w:szCs w:val="26"/>
              </w:rPr>
            </w:pPr>
            <w:r w:rsidRPr="00634AAD">
              <w:rPr>
                <w:sz w:val="26"/>
                <w:szCs w:val="26"/>
              </w:rPr>
              <w:t>6.23</w:t>
            </w:r>
          </w:p>
        </w:tc>
        <w:tc>
          <w:tcPr>
            <w:tcW w:w="3302" w:type="dxa"/>
            <w:tcBorders>
              <w:top w:val="nil"/>
              <w:left w:val="nil"/>
              <w:bottom w:val="single" w:sz="4" w:space="0" w:color="auto"/>
              <w:right w:val="single" w:sz="4" w:space="0" w:color="auto"/>
            </w:tcBorders>
            <w:shd w:val="clear" w:color="auto" w:fill="auto"/>
            <w:vAlign w:val="center"/>
            <w:hideMark/>
          </w:tcPr>
          <w:p w14:paraId="7E4D5F98" w14:textId="77777777" w:rsidR="0080685E" w:rsidRPr="00634AAD" w:rsidRDefault="0080685E" w:rsidP="0040186C">
            <w:pPr>
              <w:jc w:val="left"/>
              <w:rPr>
                <w:sz w:val="26"/>
                <w:szCs w:val="26"/>
              </w:rPr>
            </w:pPr>
            <w:r w:rsidRPr="00634AAD">
              <w:rPr>
                <w:sz w:val="26"/>
                <w:szCs w:val="26"/>
              </w:rPr>
              <w:t xml:space="preserve">Urine Diluent  </w:t>
            </w:r>
          </w:p>
        </w:tc>
        <w:tc>
          <w:tcPr>
            <w:tcW w:w="5072" w:type="dxa"/>
            <w:tcBorders>
              <w:top w:val="nil"/>
              <w:left w:val="nil"/>
              <w:bottom w:val="single" w:sz="4" w:space="0" w:color="auto"/>
              <w:right w:val="single" w:sz="4" w:space="0" w:color="auto"/>
            </w:tcBorders>
            <w:shd w:val="clear" w:color="auto" w:fill="auto"/>
            <w:vAlign w:val="center"/>
            <w:hideMark/>
          </w:tcPr>
          <w:p w14:paraId="795948FF" w14:textId="77777777" w:rsidR="0080685E" w:rsidRPr="00634AAD" w:rsidRDefault="0080685E" w:rsidP="0040186C">
            <w:pPr>
              <w:jc w:val="left"/>
              <w:rPr>
                <w:sz w:val="26"/>
                <w:szCs w:val="26"/>
              </w:rPr>
            </w:pPr>
            <w:r w:rsidRPr="00634AAD">
              <w:rPr>
                <w:sz w:val="26"/>
                <w:szCs w:val="26"/>
              </w:rPr>
              <w:t>Dung dịch pha loãng mẫu nước tiểu để chạy điện giải.</w:t>
            </w:r>
          </w:p>
        </w:tc>
      </w:tr>
      <w:tr w:rsidR="0080685E" w:rsidRPr="00634AAD" w14:paraId="5496EB61" w14:textId="77777777" w:rsidTr="004D007F">
        <w:trPr>
          <w:trHeight w:val="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FB133FD" w14:textId="77777777" w:rsidR="0080685E" w:rsidRPr="00634AAD" w:rsidRDefault="0080685E" w:rsidP="0040186C">
            <w:pPr>
              <w:jc w:val="center"/>
              <w:rPr>
                <w:sz w:val="26"/>
                <w:szCs w:val="26"/>
              </w:rPr>
            </w:pPr>
            <w:r w:rsidRPr="00634AAD">
              <w:rPr>
                <w:sz w:val="26"/>
                <w:szCs w:val="26"/>
              </w:rPr>
              <w:t>6.24</w:t>
            </w:r>
          </w:p>
        </w:tc>
        <w:tc>
          <w:tcPr>
            <w:tcW w:w="3302" w:type="dxa"/>
            <w:tcBorders>
              <w:top w:val="nil"/>
              <w:left w:val="nil"/>
              <w:bottom w:val="single" w:sz="4" w:space="0" w:color="auto"/>
              <w:right w:val="single" w:sz="4" w:space="0" w:color="auto"/>
            </w:tcBorders>
            <w:shd w:val="clear" w:color="auto" w:fill="auto"/>
            <w:vAlign w:val="center"/>
            <w:hideMark/>
          </w:tcPr>
          <w:p w14:paraId="4C246220" w14:textId="77777777" w:rsidR="0080685E" w:rsidRPr="00634AAD" w:rsidRDefault="0080685E" w:rsidP="0040186C">
            <w:pPr>
              <w:jc w:val="left"/>
              <w:rPr>
                <w:sz w:val="26"/>
                <w:szCs w:val="26"/>
              </w:rPr>
            </w:pPr>
            <w:r w:rsidRPr="00634AAD">
              <w:rPr>
                <w:sz w:val="26"/>
                <w:szCs w:val="26"/>
              </w:rPr>
              <w:t>Detergent</w:t>
            </w:r>
          </w:p>
        </w:tc>
        <w:tc>
          <w:tcPr>
            <w:tcW w:w="5072" w:type="dxa"/>
            <w:tcBorders>
              <w:top w:val="nil"/>
              <w:left w:val="nil"/>
              <w:bottom w:val="single" w:sz="4" w:space="0" w:color="auto"/>
              <w:right w:val="single" w:sz="4" w:space="0" w:color="auto"/>
            </w:tcBorders>
            <w:shd w:val="clear" w:color="auto" w:fill="auto"/>
            <w:vAlign w:val="center"/>
            <w:hideMark/>
          </w:tcPr>
          <w:p w14:paraId="2AD55126" w14:textId="77777777" w:rsidR="0080685E" w:rsidRPr="00634AAD" w:rsidRDefault="0080685E" w:rsidP="0040186C">
            <w:pPr>
              <w:jc w:val="left"/>
              <w:rPr>
                <w:color w:val="000000"/>
                <w:sz w:val="26"/>
                <w:szCs w:val="26"/>
              </w:rPr>
            </w:pPr>
            <w:r w:rsidRPr="00634AAD">
              <w:rPr>
                <w:color w:val="000000"/>
                <w:sz w:val="26"/>
                <w:szCs w:val="26"/>
              </w:rPr>
              <w:t>Rửa kim hút mẫu, kim hút thuốc thử, máy khuấy và cóng đo cho máy xét nghiệm sinh hóa.                                                                                                             Thành phần: 2% potassium hydroxide, EDTA disodium salt dihydrate, không chứa phosphate.</w:t>
            </w:r>
            <w:r w:rsidRPr="00634AAD">
              <w:rPr>
                <w:color w:val="000000"/>
                <w:sz w:val="26"/>
                <w:szCs w:val="26"/>
              </w:rPr>
              <w:br/>
              <w:t xml:space="preserve"> ≥ 2Lx 6 can/ Hộp</w:t>
            </w:r>
          </w:p>
        </w:tc>
      </w:tr>
    </w:tbl>
    <w:p w14:paraId="3CD0DA81" w14:textId="77777777" w:rsidR="0080685E" w:rsidRPr="00CC542B" w:rsidRDefault="0080685E" w:rsidP="0080685E">
      <w:pPr>
        <w:spacing w:after="160" w:line="259" w:lineRule="auto"/>
        <w:jc w:val="left"/>
        <w:rPr>
          <w:b/>
          <w:bCs/>
          <w:i/>
          <w:noProof/>
          <w:szCs w:val="24"/>
          <w:highlight w:val="yellow"/>
          <w:lang w:val="fr-FR"/>
        </w:rPr>
      </w:pPr>
      <w:r w:rsidRPr="00CC542B">
        <w:rPr>
          <w:b/>
          <w:bCs/>
          <w:i/>
          <w:noProof/>
          <w:szCs w:val="24"/>
          <w:highlight w:val="yellow"/>
          <w:lang w:val="fr-FR"/>
        </w:rPr>
        <w:t xml:space="preserve"> </w:t>
      </w:r>
    </w:p>
    <w:p w14:paraId="335B60C7" w14:textId="77777777" w:rsidR="0080685E" w:rsidRPr="00634AAD" w:rsidRDefault="0080685E" w:rsidP="0080685E">
      <w:pPr>
        <w:widowControl w:val="0"/>
        <w:spacing w:before="120" w:after="120"/>
        <w:rPr>
          <w:i/>
          <w:sz w:val="28"/>
          <w:szCs w:val="28"/>
          <w:u w:val="single"/>
          <w:lang w:val="vi-VN"/>
        </w:rPr>
      </w:pPr>
      <w:bookmarkStart w:id="1" w:name="_Hlk187312101"/>
      <w:r w:rsidRPr="00634AAD">
        <w:rPr>
          <w:i/>
          <w:sz w:val="28"/>
          <w:szCs w:val="28"/>
          <w:u w:val="single"/>
          <w:lang w:val="vi-VN"/>
        </w:rPr>
        <w:t>Ghi chú:</w:t>
      </w:r>
    </w:p>
    <w:p w14:paraId="539C8AEF" w14:textId="77777777" w:rsidR="0080685E" w:rsidRPr="00634AAD" w:rsidRDefault="0080685E" w:rsidP="0080685E">
      <w:pPr>
        <w:widowControl w:val="0"/>
        <w:spacing w:before="120" w:after="120"/>
        <w:ind w:firstLine="720"/>
        <w:rPr>
          <w:b/>
          <w:bCs/>
          <w:i/>
          <w:sz w:val="28"/>
          <w:szCs w:val="28"/>
        </w:rPr>
      </w:pPr>
      <w:r w:rsidRPr="00634AAD">
        <w:rPr>
          <w:i/>
          <w:sz w:val="28"/>
          <w:szCs w:val="28"/>
          <w:lang w:val="vi-VN"/>
        </w:rPr>
        <w:t xml:space="preserve">Nhà thầu </w:t>
      </w:r>
      <w:r w:rsidRPr="00634AAD">
        <w:rPr>
          <w:i/>
          <w:sz w:val="28"/>
          <w:szCs w:val="28"/>
        </w:rPr>
        <w:t>dự thầu theo yêu cầu kỹ thuật quy định hoặc tương đương hoặc tốt hơn</w:t>
      </w:r>
      <w:r w:rsidRPr="00634AAD">
        <w:rPr>
          <w:i/>
          <w:sz w:val="28"/>
          <w:szCs w:val="28"/>
          <w:lang w:val="vi-VN"/>
        </w:rPr>
        <w:t xml:space="preserve"> so với </w:t>
      </w:r>
      <w:r w:rsidRPr="00634AAD">
        <w:rPr>
          <w:i/>
          <w:sz w:val="28"/>
          <w:szCs w:val="28"/>
        </w:rPr>
        <w:t>E-HSMT (tên và mã hiệu hàng hóa nếu có chỉ mang tính chất tham khảo), trường hợp hàng hóa tương đương hoặc tốt hơn</w:t>
      </w:r>
      <w:r w:rsidRPr="00634AAD">
        <w:rPr>
          <w:i/>
          <w:sz w:val="28"/>
          <w:szCs w:val="28"/>
          <w:lang w:val="vi-VN"/>
        </w:rPr>
        <w:t xml:space="preserve"> thì nhà thầu phải </w:t>
      </w:r>
      <w:r w:rsidRPr="00634AAD">
        <w:rPr>
          <w:i/>
          <w:sz w:val="28"/>
          <w:szCs w:val="28"/>
        </w:rPr>
        <w:t xml:space="preserve">có tài liệu chứng minh và </w:t>
      </w:r>
      <w:r w:rsidRPr="00634AAD">
        <w:rPr>
          <w:i/>
          <w:sz w:val="28"/>
          <w:szCs w:val="28"/>
          <w:lang w:val="vi-VN"/>
        </w:rPr>
        <w:t xml:space="preserve">đảm bảo </w:t>
      </w:r>
      <w:r w:rsidRPr="00634AAD">
        <w:rPr>
          <w:i/>
          <w:sz w:val="28"/>
          <w:szCs w:val="28"/>
        </w:rPr>
        <w:t>hàng hóa dự</w:t>
      </w:r>
      <w:r w:rsidRPr="00634AAD">
        <w:rPr>
          <w:i/>
          <w:sz w:val="28"/>
          <w:szCs w:val="28"/>
          <w:lang w:val="vi-VN"/>
        </w:rPr>
        <w:t xml:space="preserve"> thầu </w:t>
      </w:r>
      <w:r w:rsidRPr="00634AAD">
        <w:rPr>
          <w:i/>
          <w:sz w:val="28"/>
          <w:szCs w:val="28"/>
        </w:rPr>
        <w:t xml:space="preserve">có đặc tính kỹ thuật, có tính năng sử dụng “tương đương với các </w:t>
      </w:r>
      <w:r w:rsidRPr="00634AAD">
        <w:rPr>
          <w:i/>
          <w:sz w:val="28"/>
          <w:szCs w:val="28"/>
          <w:lang w:val="vi-VN"/>
        </w:rPr>
        <w:t>yêu cầu tối thiểu</w:t>
      </w:r>
      <w:r w:rsidRPr="00634AAD">
        <w:rPr>
          <w:i/>
          <w:sz w:val="28"/>
          <w:szCs w:val="28"/>
        </w:rPr>
        <w:t>.</w:t>
      </w:r>
    </w:p>
    <w:p w14:paraId="378AC818" w14:textId="77777777" w:rsidR="0080685E" w:rsidRPr="00634AAD" w:rsidRDefault="0080685E" w:rsidP="0080685E">
      <w:pPr>
        <w:widowControl w:val="0"/>
        <w:spacing w:before="120" w:after="120"/>
        <w:ind w:firstLine="720"/>
        <w:rPr>
          <w:rFonts w:eastAsia="Calibri"/>
          <w:sz w:val="28"/>
          <w:szCs w:val="28"/>
        </w:rPr>
      </w:pPr>
      <w:r w:rsidRPr="00634AAD">
        <w:rPr>
          <w:i/>
          <w:sz w:val="28"/>
          <w:szCs w:val="28"/>
        </w:rPr>
        <w:t>“Tương đương” có nghĩa là có đặc tính kỹ thuật tương tự, có tính năng sử dụng là tương đương</w:t>
      </w:r>
      <w:r w:rsidRPr="00634AAD">
        <w:rPr>
          <w:rFonts w:eastAsia="Calibri"/>
          <w:sz w:val="28"/>
          <w:szCs w:val="28"/>
        </w:rPr>
        <w:t xml:space="preserve">. </w:t>
      </w:r>
    </w:p>
    <w:bookmarkEnd w:id="1"/>
    <w:p w14:paraId="622B0F51" w14:textId="77777777" w:rsidR="0080685E" w:rsidRPr="00471455" w:rsidRDefault="0080685E" w:rsidP="0080685E">
      <w:pPr>
        <w:spacing w:before="120" w:after="120" w:line="264" w:lineRule="auto"/>
        <w:ind w:firstLine="709"/>
        <w:rPr>
          <w:b/>
          <w:i/>
          <w:sz w:val="28"/>
          <w:szCs w:val="28"/>
          <w:lang w:val="nl-NL"/>
        </w:rPr>
      </w:pPr>
      <w:r w:rsidRPr="00471455">
        <w:rPr>
          <w:b/>
          <w:i/>
          <w:sz w:val="28"/>
          <w:szCs w:val="28"/>
          <w:lang w:val="nl-NL"/>
        </w:rPr>
        <w:t>1.3. Các yêu cầu khác:</w:t>
      </w:r>
    </w:p>
    <w:p w14:paraId="28F78506" w14:textId="77777777" w:rsidR="0080685E" w:rsidRPr="00471455" w:rsidRDefault="0080685E" w:rsidP="0080685E">
      <w:pPr>
        <w:ind w:firstLine="709"/>
        <w:rPr>
          <w:b/>
          <w:bCs/>
          <w:i/>
          <w:sz w:val="28"/>
          <w:szCs w:val="28"/>
        </w:rPr>
      </w:pPr>
      <w:r w:rsidRPr="00471455">
        <w:rPr>
          <w:b/>
          <w:bCs/>
          <w:i/>
          <w:sz w:val="28"/>
          <w:szCs w:val="28"/>
        </w:rPr>
        <w:t>1.3.1. Tài liệu chứng minh tính hợp lệ của hàng hóa</w:t>
      </w:r>
    </w:p>
    <w:p w14:paraId="3AB6EE8D" w14:textId="77777777" w:rsidR="0080685E" w:rsidRPr="00471455" w:rsidRDefault="0080685E" w:rsidP="0080685E">
      <w:pPr>
        <w:ind w:firstLine="709"/>
        <w:rPr>
          <w:bCs/>
          <w:sz w:val="28"/>
          <w:szCs w:val="28"/>
        </w:rPr>
      </w:pPr>
      <w:r w:rsidRPr="00471455">
        <w:rPr>
          <w:bCs/>
          <w:sz w:val="28"/>
          <w:szCs w:val="28"/>
        </w:rPr>
        <w:t xml:space="preserve">a. Bảng thông tin hàng hóa dự thầu, bản cam kết theo mẫu mục 1.3.2 và 1.3.3 chương V của E-HSMT </w:t>
      </w:r>
    </w:p>
    <w:p w14:paraId="16EA79FB" w14:textId="77777777" w:rsidR="0080685E" w:rsidRPr="00471455" w:rsidRDefault="0080685E" w:rsidP="0080685E">
      <w:pPr>
        <w:ind w:firstLine="709"/>
        <w:rPr>
          <w:sz w:val="28"/>
          <w:szCs w:val="28"/>
        </w:rPr>
      </w:pPr>
      <w:r w:rsidRPr="00471455">
        <w:rPr>
          <w:bCs/>
          <w:sz w:val="28"/>
          <w:szCs w:val="28"/>
        </w:rPr>
        <w:t xml:space="preserve">b. </w:t>
      </w:r>
      <w:r w:rsidRPr="00471455">
        <w:rPr>
          <w:sz w:val="28"/>
          <w:szCs w:val="28"/>
        </w:rPr>
        <w:t>Tài liệu kỹ thuật hàng hóa, bao gồm:</w:t>
      </w:r>
    </w:p>
    <w:p w14:paraId="3C565518" w14:textId="77777777" w:rsidR="0080685E" w:rsidRPr="00471455" w:rsidRDefault="0080685E" w:rsidP="0080685E">
      <w:pPr>
        <w:ind w:firstLine="709"/>
        <w:rPr>
          <w:sz w:val="28"/>
          <w:szCs w:val="28"/>
        </w:rPr>
      </w:pPr>
      <w:r w:rsidRPr="00471455">
        <w:rPr>
          <w:sz w:val="28"/>
          <w:szCs w:val="28"/>
        </w:rPr>
        <w:t>- Tài liệu kỹ thuật, catalogue của sản phẩm do nhà sản xuất công bố:</w:t>
      </w:r>
    </w:p>
    <w:p w14:paraId="570B5B6D" w14:textId="77777777" w:rsidR="0080685E" w:rsidRPr="00471455" w:rsidRDefault="0080685E" w:rsidP="0080685E">
      <w:pPr>
        <w:ind w:firstLine="709"/>
        <w:rPr>
          <w:sz w:val="28"/>
          <w:szCs w:val="28"/>
          <w:lang w:val="sv-SE"/>
        </w:rPr>
      </w:pPr>
      <w:r w:rsidRPr="00471455">
        <w:rPr>
          <w:sz w:val="28"/>
          <w:szCs w:val="28"/>
          <w:lang w:val="sv-SE"/>
        </w:rPr>
        <w:t xml:space="preserve">+ Tài liệu bằng tiếng nước ngoài phải có bản dịch sang tiếng Việt Nam và nhà thầu chịu trách nhiệm pháp lý về tính chính xác của nội dung dịch thuật khi phát hành. </w:t>
      </w:r>
    </w:p>
    <w:p w14:paraId="69BF390A" w14:textId="77777777" w:rsidR="0080685E" w:rsidRPr="00471455" w:rsidRDefault="0080685E" w:rsidP="0080685E">
      <w:pPr>
        <w:ind w:firstLine="709"/>
        <w:rPr>
          <w:sz w:val="28"/>
          <w:szCs w:val="28"/>
          <w:lang w:val="sv-SE"/>
        </w:rPr>
      </w:pPr>
      <w:r w:rsidRPr="00471455">
        <w:rPr>
          <w:sz w:val="28"/>
          <w:szCs w:val="28"/>
          <w:lang w:val="sv-SE"/>
        </w:rPr>
        <w:t>+ Trong mọi trường hợp, nhà thầu chịu hoàn toàn trách nhiệm pháp lý về tính hợp lệ, trung thực, chính xác của tất cả tài liệu cung cấp.</w:t>
      </w:r>
    </w:p>
    <w:p w14:paraId="67FC29AB" w14:textId="77777777" w:rsidR="0080685E" w:rsidRPr="00471455" w:rsidRDefault="0080685E" w:rsidP="0080685E">
      <w:pPr>
        <w:ind w:firstLine="709"/>
        <w:rPr>
          <w:bCs/>
          <w:sz w:val="28"/>
          <w:szCs w:val="28"/>
        </w:rPr>
      </w:pPr>
      <w:r w:rsidRPr="00471455">
        <w:rPr>
          <w:bCs/>
          <w:sz w:val="28"/>
          <w:szCs w:val="28"/>
        </w:rPr>
        <w:t>c. Đối với hàng hóa là thiết bị y tế, cung cấp các tài liệu sau:</w:t>
      </w:r>
    </w:p>
    <w:p w14:paraId="4FD77AAF" w14:textId="77777777" w:rsidR="0080685E" w:rsidRPr="00471455" w:rsidRDefault="0080685E" w:rsidP="0080685E">
      <w:pPr>
        <w:ind w:firstLine="709"/>
        <w:rPr>
          <w:bCs/>
          <w:sz w:val="28"/>
          <w:szCs w:val="28"/>
        </w:rPr>
      </w:pPr>
      <w:r w:rsidRPr="00471455">
        <w:rPr>
          <w:bCs/>
          <w:sz w:val="28"/>
          <w:szCs w:val="28"/>
        </w:rPr>
        <w:t>- Bản phân loại thiết bị y tế theo quy định tại Nghị định số 98/2021/NĐ-CP, Nghị định số 07/2023/NĐ-CP và các quy định pháp luật hiện hành.</w:t>
      </w:r>
    </w:p>
    <w:p w14:paraId="188A6531" w14:textId="77777777" w:rsidR="0080685E" w:rsidRPr="00471455" w:rsidRDefault="0080685E" w:rsidP="0080685E">
      <w:pPr>
        <w:ind w:firstLine="709"/>
        <w:rPr>
          <w:bCs/>
          <w:sz w:val="28"/>
          <w:szCs w:val="28"/>
        </w:rPr>
      </w:pPr>
      <w:r w:rsidRPr="00471455">
        <w:rPr>
          <w:bCs/>
          <w:sz w:val="28"/>
          <w:szCs w:val="28"/>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1058C592" w14:textId="77777777" w:rsidR="0080685E" w:rsidRPr="00471455" w:rsidRDefault="0080685E" w:rsidP="0080685E">
      <w:pPr>
        <w:ind w:firstLine="709"/>
        <w:rPr>
          <w:bCs/>
          <w:sz w:val="28"/>
          <w:szCs w:val="28"/>
        </w:rPr>
      </w:pPr>
      <w:r w:rsidRPr="00471455">
        <w:rPr>
          <w:bCs/>
          <w:sz w:val="28"/>
          <w:szCs w:val="28"/>
        </w:rPr>
        <w:lastRenderedPageBreak/>
        <w:t>+ Đối với thiết bị y tế loại A, B: Số công bố và Phiếu tiếp nhận (hoặc Phiếu thông tin) Hồ sơ công bố tiêu chuẩn áp dụng của thiết bị y tế trên Cổng thông tin điện tử Bộ Y tế;</w:t>
      </w:r>
    </w:p>
    <w:p w14:paraId="38A0316E" w14:textId="77777777" w:rsidR="0080685E" w:rsidRPr="00471455" w:rsidRDefault="0080685E" w:rsidP="0080685E">
      <w:pPr>
        <w:ind w:firstLine="709"/>
        <w:rPr>
          <w:bCs/>
          <w:sz w:val="28"/>
          <w:szCs w:val="28"/>
        </w:rPr>
      </w:pPr>
      <w:r w:rsidRPr="00471455">
        <w:rPr>
          <w:bCs/>
          <w:sz w:val="28"/>
          <w:szCs w:val="28"/>
        </w:rPr>
        <w:t>+ Đối với thiết bị y tế loại C, D: Giấy chứng nhận đăng ký lưu hành hoặc được nhập khẩu theo quy định tại Điều 1 Nghị định số 04/2025/NĐ-CP và các quy định pháp luật hiện hành.</w:t>
      </w:r>
    </w:p>
    <w:p w14:paraId="7495160F" w14:textId="77777777" w:rsidR="0080685E" w:rsidRPr="00471455" w:rsidRDefault="0080685E" w:rsidP="0080685E">
      <w:pPr>
        <w:ind w:firstLine="709"/>
        <w:rPr>
          <w:bCs/>
          <w:sz w:val="28"/>
          <w:szCs w:val="28"/>
        </w:rPr>
      </w:pPr>
      <w:r w:rsidRPr="00471455">
        <w:rPr>
          <w:bCs/>
          <w:sz w:val="28"/>
          <w:szCs w:val="28"/>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167C3A22" w14:textId="77777777" w:rsidR="0080685E" w:rsidRPr="00471455" w:rsidRDefault="0080685E" w:rsidP="0080685E">
      <w:pPr>
        <w:rPr>
          <w:bCs/>
          <w:sz w:val="26"/>
          <w:szCs w:val="26"/>
        </w:rPr>
      </w:pPr>
    </w:p>
    <w:p w14:paraId="36CEE76B" w14:textId="77777777" w:rsidR="0080685E" w:rsidRPr="00CC542B" w:rsidRDefault="0080685E" w:rsidP="0080685E">
      <w:pPr>
        <w:rPr>
          <w:bCs/>
          <w:sz w:val="26"/>
          <w:szCs w:val="26"/>
          <w:highlight w:val="yellow"/>
        </w:rPr>
      </w:pPr>
    </w:p>
    <w:p w14:paraId="3A90CF22" w14:textId="77777777" w:rsidR="0080685E" w:rsidRPr="00CC542B" w:rsidRDefault="0080685E" w:rsidP="0080685E">
      <w:pPr>
        <w:rPr>
          <w:b/>
          <w:i/>
          <w:sz w:val="26"/>
          <w:szCs w:val="26"/>
          <w:highlight w:val="yellow"/>
          <w:lang w:val="nl-NL"/>
        </w:rPr>
      </w:pPr>
    </w:p>
    <w:p w14:paraId="60672E55" w14:textId="77777777" w:rsidR="0080685E" w:rsidRPr="00CC542B" w:rsidRDefault="0080685E" w:rsidP="0080685E">
      <w:pPr>
        <w:ind w:firstLine="709"/>
        <w:rPr>
          <w:b/>
          <w:i/>
          <w:sz w:val="26"/>
          <w:szCs w:val="26"/>
          <w:highlight w:val="yellow"/>
          <w:lang w:val="nl-NL"/>
        </w:rPr>
        <w:sectPr w:rsidR="0080685E" w:rsidRPr="00CC542B"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1694AB1" w14:textId="77777777" w:rsidR="0080685E" w:rsidRPr="00471455" w:rsidRDefault="0080685E" w:rsidP="0080685E">
      <w:pPr>
        <w:ind w:firstLine="709"/>
        <w:rPr>
          <w:b/>
          <w:i/>
          <w:sz w:val="26"/>
          <w:szCs w:val="26"/>
          <w:lang w:val="nl-NL"/>
        </w:rPr>
      </w:pPr>
      <w:r w:rsidRPr="00471455">
        <w:rPr>
          <w:b/>
          <w:i/>
          <w:sz w:val="26"/>
          <w:szCs w:val="26"/>
          <w:lang w:val="nl-NL"/>
        </w:rPr>
        <w:lastRenderedPageBreak/>
        <w:t>1.3.2. Nhà thầu phải nộp cùng E-HSDT bản thông tin hàng hóa dự thầu như sau:</w:t>
      </w:r>
    </w:p>
    <w:p w14:paraId="6F636401" w14:textId="77777777" w:rsidR="0080685E" w:rsidRPr="00471455" w:rsidRDefault="0080685E" w:rsidP="0080685E">
      <w:pPr>
        <w:pStyle w:val="Header"/>
        <w:jc w:val="center"/>
        <w:rPr>
          <w:b/>
          <w:sz w:val="28"/>
        </w:rPr>
      </w:pPr>
      <w:r w:rsidRPr="00471455">
        <w:rPr>
          <w:b/>
          <w:sz w:val="28"/>
          <w:lang w:val="vi-VN"/>
        </w:rPr>
        <w:t xml:space="preserve">BẢNG </w:t>
      </w:r>
      <w:r w:rsidRPr="00471455">
        <w:rPr>
          <w:b/>
          <w:sz w:val="28"/>
        </w:rPr>
        <w:t>THÔNG TIN HÀNG HÓA</w:t>
      </w:r>
      <w:r w:rsidRPr="00471455">
        <w:rPr>
          <w:b/>
          <w:sz w:val="28"/>
          <w:lang w:val="vi-VN"/>
        </w:rPr>
        <w:t xml:space="preserve"> DỰ THẦU</w:t>
      </w:r>
    </w:p>
    <w:p w14:paraId="5300765E" w14:textId="77777777" w:rsidR="0080685E" w:rsidRPr="00471455" w:rsidRDefault="0080685E" w:rsidP="0080685E">
      <w:pPr>
        <w:rPr>
          <w:szCs w:val="24"/>
        </w:rPr>
      </w:pPr>
      <w:r w:rsidRPr="00471455">
        <w:rPr>
          <w:szCs w:val="24"/>
        </w:rPr>
        <w:t>Tên nhà thầu:</w:t>
      </w:r>
    </w:p>
    <w:p w14:paraId="53C9E5AA" w14:textId="77777777" w:rsidR="0080685E" w:rsidRPr="00471455" w:rsidRDefault="0080685E" w:rsidP="0080685E">
      <w:pPr>
        <w:rPr>
          <w:szCs w:val="24"/>
        </w:rPr>
      </w:pPr>
      <w:r w:rsidRPr="00471455">
        <w:rPr>
          <w:szCs w:val="24"/>
        </w:rPr>
        <w:t xml:space="preserve">Địa chỉ: </w:t>
      </w:r>
    </w:p>
    <w:p w14:paraId="037C8BB8" w14:textId="77777777" w:rsidR="0080685E" w:rsidRPr="00471455" w:rsidRDefault="0080685E" w:rsidP="0080685E">
      <w:pPr>
        <w:rPr>
          <w:szCs w:val="24"/>
        </w:rPr>
      </w:pPr>
      <w:r w:rsidRPr="00471455">
        <w:rPr>
          <w:szCs w:val="24"/>
        </w:rPr>
        <w:t>Số ĐKKD:</w:t>
      </w:r>
    </w:p>
    <w:p w14:paraId="5C08C6F7" w14:textId="77777777" w:rsidR="0080685E" w:rsidRPr="00471455" w:rsidRDefault="0080685E" w:rsidP="0080685E">
      <w:pPr>
        <w:rPr>
          <w:szCs w:val="24"/>
        </w:rPr>
      </w:pPr>
      <w:r w:rsidRPr="00471455">
        <w:rPr>
          <w:szCs w:val="24"/>
        </w:rPr>
        <w:t>SĐT liên lạc của người phụ trách:</w:t>
      </w:r>
    </w:p>
    <w:p w14:paraId="57C5E99D" w14:textId="77777777" w:rsidR="0080685E" w:rsidRPr="00471455" w:rsidRDefault="0080685E" w:rsidP="0080685E">
      <w:pPr>
        <w:jc w:val="center"/>
        <w:rPr>
          <w:b/>
          <w:noProof/>
          <w:szCs w:val="24"/>
        </w:rPr>
      </w:pPr>
    </w:p>
    <w:tbl>
      <w:tblPr>
        <w:tblW w:w="155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745"/>
        <w:gridCol w:w="634"/>
        <w:gridCol w:w="656"/>
        <w:gridCol w:w="769"/>
        <w:gridCol w:w="653"/>
        <w:gridCol w:w="757"/>
        <w:gridCol w:w="954"/>
        <w:gridCol w:w="977"/>
        <w:gridCol w:w="828"/>
        <w:gridCol w:w="832"/>
        <w:gridCol w:w="1109"/>
        <w:gridCol w:w="970"/>
        <w:gridCol w:w="970"/>
        <w:gridCol w:w="970"/>
        <w:gridCol w:w="990"/>
        <w:gridCol w:w="992"/>
        <w:gridCol w:w="1205"/>
      </w:tblGrid>
      <w:tr w:rsidR="0080685E" w:rsidRPr="00471455" w14:paraId="34750538" w14:textId="77777777" w:rsidTr="0040186C">
        <w:trPr>
          <w:trHeight w:val="1917"/>
        </w:trPr>
        <w:tc>
          <w:tcPr>
            <w:tcW w:w="492" w:type="dxa"/>
            <w:vAlign w:val="center"/>
          </w:tcPr>
          <w:p w14:paraId="5EA01DDA" w14:textId="77777777" w:rsidR="0080685E" w:rsidRPr="00471455" w:rsidRDefault="0080685E" w:rsidP="0040186C">
            <w:pPr>
              <w:jc w:val="center"/>
              <w:rPr>
                <w:noProof/>
                <w:sz w:val="20"/>
              </w:rPr>
            </w:pPr>
            <w:r w:rsidRPr="00471455">
              <w:rPr>
                <w:noProof/>
                <w:sz w:val="20"/>
              </w:rPr>
              <w:t>S</w:t>
            </w:r>
          </w:p>
          <w:p w14:paraId="3FA60AAA" w14:textId="77777777" w:rsidR="0080685E" w:rsidRPr="00471455" w:rsidRDefault="0080685E" w:rsidP="0040186C">
            <w:pPr>
              <w:jc w:val="center"/>
              <w:rPr>
                <w:noProof/>
                <w:sz w:val="20"/>
              </w:rPr>
            </w:pPr>
            <w:r w:rsidRPr="00471455">
              <w:rPr>
                <w:noProof/>
                <w:sz w:val="20"/>
              </w:rPr>
              <w:t>T</w:t>
            </w:r>
          </w:p>
          <w:p w14:paraId="5FF3E6C2" w14:textId="77777777" w:rsidR="0080685E" w:rsidRPr="00471455" w:rsidRDefault="0080685E" w:rsidP="0040186C">
            <w:pPr>
              <w:jc w:val="center"/>
              <w:rPr>
                <w:noProof/>
                <w:sz w:val="20"/>
              </w:rPr>
            </w:pPr>
            <w:r w:rsidRPr="00471455">
              <w:rPr>
                <w:noProof/>
                <w:sz w:val="20"/>
              </w:rPr>
              <w:t>T</w:t>
            </w:r>
          </w:p>
        </w:tc>
        <w:tc>
          <w:tcPr>
            <w:tcW w:w="745" w:type="dxa"/>
            <w:vAlign w:val="center"/>
          </w:tcPr>
          <w:p w14:paraId="2AE899DD" w14:textId="77777777" w:rsidR="0080685E" w:rsidRPr="00471455" w:rsidRDefault="0080685E" w:rsidP="0040186C">
            <w:pPr>
              <w:jc w:val="center"/>
              <w:rPr>
                <w:noProof/>
                <w:sz w:val="20"/>
              </w:rPr>
            </w:pPr>
            <w:r w:rsidRPr="00471455">
              <w:rPr>
                <w:noProof/>
                <w:sz w:val="20"/>
              </w:rPr>
              <w:t>Mã phần (lô)</w:t>
            </w:r>
          </w:p>
          <w:p w14:paraId="386370A7" w14:textId="77777777" w:rsidR="0080685E" w:rsidRPr="00471455" w:rsidRDefault="0080685E" w:rsidP="0040186C">
            <w:pPr>
              <w:jc w:val="center"/>
              <w:rPr>
                <w:noProof/>
                <w:sz w:val="20"/>
              </w:rPr>
            </w:pPr>
          </w:p>
        </w:tc>
        <w:tc>
          <w:tcPr>
            <w:tcW w:w="634" w:type="dxa"/>
            <w:vAlign w:val="center"/>
          </w:tcPr>
          <w:p w14:paraId="59E58770" w14:textId="77777777" w:rsidR="0080685E" w:rsidRPr="00471455" w:rsidRDefault="0080685E" w:rsidP="0040186C">
            <w:pPr>
              <w:jc w:val="center"/>
              <w:rPr>
                <w:noProof/>
                <w:sz w:val="20"/>
              </w:rPr>
            </w:pPr>
            <w:r w:rsidRPr="00471455">
              <w:rPr>
                <w:noProof/>
                <w:sz w:val="20"/>
              </w:rPr>
              <w:t>Danh mục hàng hóa</w:t>
            </w:r>
          </w:p>
        </w:tc>
        <w:tc>
          <w:tcPr>
            <w:tcW w:w="656" w:type="dxa"/>
            <w:vAlign w:val="center"/>
          </w:tcPr>
          <w:p w14:paraId="5589CC8C" w14:textId="77777777" w:rsidR="0080685E" w:rsidRPr="00471455" w:rsidRDefault="0080685E" w:rsidP="0040186C">
            <w:pPr>
              <w:jc w:val="center"/>
              <w:rPr>
                <w:noProof/>
                <w:sz w:val="20"/>
              </w:rPr>
            </w:pPr>
            <w:r w:rsidRPr="00471455">
              <w:rPr>
                <w:noProof/>
                <w:sz w:val="20"/>
              </w:rPr>
              <w:t>Yêu cầu kỹ thuật của E-HSMT</w:t>
            </w:r>
          </w:p>
        </w:tc>
        <w:tc>
          <w:tcPr>
            <w:tcW w:w="769" w:type="dxa"/>
            <w:vAlign w:val="center"/>
          </w:tcPr>
          <w:p w14:paraId="2278F02D" w14:textId="77777777" w:rsidR="0080685E" w:rsidRPr="00471455" w:rsidRDefault="0080685E" w:rsidP="0040186C">
            <w:pPr>
              <w:jc w:val="center"/>
              <w:rPr>
                <w:noProof/>
                <w:sz w:val="20"/>
              </w:rPr>
            </w:pPr>
            <w:r w:rsidRPr="00471455">
              <w:rPr>
                <w:noProof/>
                <w:sz w:val="20"/>
              </w:rPr>
              <w:t>Tên thương mại</w:t>
            </w:r>
          </w:p>
        </w:tc>
        <w:tc>
          <w:tcPr>
            <w:tcW w:w="653" w:type="dxa"/>
            <w:vAlign w:val="center"/>
          </w:tcPr>
          <w:p w14:paraId="14A2B59C" w14:textId="77777777" w:rsidR="0080685E" w:rsidRPr="00471455" w:rsidRDefault="0080685E" w:rsidP="0040186C">
            <w:pPr>
              <w:jc w:val="center"/>
              <w:rPr>
                <w:noProof/>
                <w:sz w:val="20"/>
              </w:rPr>
            </w:pPr>
            <w:r w:rsidRPr="00471455">
              <w:rPr>
                <w:noProof/>
                <w:sz w:val="20"/>
              </w:rPr>
              <w:t>Ký mã hiệu</w:t>
            </w:r>
          </w:p>
          <w:p w14:paraId="411DCB2F" w14:textId="77777777" w:rsidR="0080685E" w:rsidRPr="00471455" w:rsidRDefault="0080685E" w:rsidP="0040186C">
            <w:pPr>
              <w:jc w:val="center"/>
              <w:rPr>
                <w:noProof/>
                <w:sz w:val="20"/>
              </w:rPr>
            </w:pPr>
          </w:p>
        </w:tc>
        <w:tc>
          <w:tcPr>
            <w:tcW w:w="757" w:type="dxa"/>
            <w:vAlign w:val="center"/>
          </w:tcPr>
          <w:p w14:paraId="2F0895AE" w14:textId="77777777" w:rsidR="0080685E" w:rsidRPr="00471455" w:rsidRDefault="0080685E" w:rsidP="0040186C">
            <w:pPr>
              <w:jc w:val="center"/>
              <w:rPr>
                <w:noProof/>
                <w:sz w:val="20"/>
              </w:rPr>
            </w:pPr>
            <w:r w:rsidRPr="00471455">
              <w:rPr>
                <w:noProof/>
                <w:sz w:val="20"/>
              </w:rPr>
              <w:t>Nhãn hiệu</w:t>
            </w:r>
          </w:p>
        </w:tc>
        <w:tc>
          <w:tcPr>
            <w:tcW w:w="954" w:type="dxa"/>
            <w:vAlign w:val="center"/>
          </w:tcPr>
          <w:p w14:paraId="7762F240" w14:textId="77777777" w:rsidR="0080685E" w:rsidRPr="00471455" w:rsidRDefault="0080685E" w:rsidP="0040186C">
            <w:pPr>
              <w:jc w:val="center"/>
              <w:rPr>
                <w:noProof/>
                <w:sz w:val="20"/>
              </w:rPr>
            </w:pPr>
            <w:r w:rsidRPr="00471455">
              <w:rPr>
                <w:noProof/>
                <w:sz w:val="20"/>
              </w:rPr>
              <w:t>Xuất xứ (quốc gia, vùng lãnh thổ)</w:t>
            </w:r>
          </w:p>
        </w:tc>
        <w:tc>
          <w:tcPr>
            <w:tcW w:w="977" w:type="dxa"/>
            <w:vAlign w:val="center"/>
          </w:tcPr>
          <w:p w14:paraId="29F46A60" w14:textId="77777777" w:rsidR="0080685E" w:rsidRPr="00471455" w:rsidRDefault="0080685E" w:rsidP="0040186C">
            <w:pPr>
              <w:jc w:val="center"/>
              <w:rPr>
                <w:noProof/>
                <w:sz w:val="20"/>
              </w:rPr>
            </w:pPr>
            <w:r w:rsidRPr="00471455">
              <w:rPr>
                <w:noProof/>
                <w:sz w:val="20"/>
              </w:rPr>
              <w:t>Hãng sản xuất</w:t>
            </w:r>
          </w:p>
        </w:tc>
        <w:tc>
          <w:tcPr>
            <w:tcW w:w="828" w:type="dxa"/>
            <w:vAlign w:val="center"/>
          </w:tcPr>
          <w:p w14:paraId="20A1B8B9" w14:textId="77777777" w:rsidR="0080685E" w:rsidRPr="00471455" w:rsidRDefault="0080685E" w:rsidP="0040186C">
            <w:pPr>
              <w:jc w:val="center"/>
              <w:rPr>
                <w:noProof/>
                <w:sz w:val="20"/>
              </w:rPr>
            </w:pPr>
            <w:r w:rsidRPr="00471455">
              <w:rPr>
                <w:noProof/>
                <w:sz w:val="20"/>
              </w:rPr>
              <w:t>Phân loại trang thiết bị y tế</w:t>
            </w:r>
          </w:p>
        </w:tc>
        <w:tc>
          <w:tcPr>
            <w:tcW w:w="832" w:type="dxa"/>
            <w:vAlign w:val="center"/>
          </w:tcPr>
          <w:p w14:paraId="77384E7F" w14:textId="77777777" w:rsidR="0080685E" w:rsidRPr="00471455" w:rsidRDefault="0080685E" w:rsidP="0040186C">
            <w:pPr>
              <w:jc w:val="center"/>
              <w:rPr>
                <w:noProof/>
                <w:sz w:val="20"/>
              </w:rPr>
            </w:pPr>
            <w:r w:rsidRPr="00471455">
              <w:rPr>
                <w:noProof/>
                <w:sz w:val="20"/>
              </w:rPr>
              <w:t xml:space="preserve">Số lưu hành/ Số GPNK </w:t>
            </w:r>
          </w:p>
        </w:tc>
        <w:tc>
          <w:tcPr>
            <w:tcW w:w="1109" w:type="dxa"/>
            <w:vAlign w:val="center"/>
          </w:tcPr>
          <w:p w14:paraId="46284E4E" w14:textId="77777777" w:rsidR="0080685E" w:rsidRPr="00471455" w:rsidRDefault="0080685E" w:rsidP="0040186C">
            <w:pPr>
              <w:jc w:val="center"/>
              <w:rPr>
                <w:noProof/>
                <w:sz w:val="20"/>
              </w:rPr>
            </w:pPr>
            <w:r w:rsidRPr="00471455">
              <w:rPr>
                <w:noProof/>
                <w:sz w:val="20"/>
              </w:rPr>
              <w:t>Thông số kỹ thuật của hàng hóa dự thầu</w:t>
            </w:r>
          </w:p>
        </w:tc>
        <w:tc>
          <w:tcPr>
            <w:tcW w:w="970" w:type="dxa"/>
            <w:vAlign w:val="center"/>
          </w:tcPr>
          <w:p w14:paraId="1350DD08" w14:textId="77777777" w:rsidR="0080685E" w:rsidRPr="00471455" w:rsidRDefault="0080685E" w:rsidP="0040186C">
            <w:pPr>
              <w:jc w:val="center"/>
              <w:rPr>
                <w:noProof/>
                <w:sz w:val="20"/>
              </w:rPr>
            </w:pPr>
            <w:r w:rsidRPr="00471455">
              <w:rPr>
                <w:noProof/>
                <w:sz w:val="20"/>
              </w:rPr>
              <w:t>Quy cách đóng gói</w:t>
            </w:r>
          </w:p>
        </w:tc>
        <w:tc>
          <w:tcPr>
            <w:tcW w:w="970" w:type="dxa"/>
            <w:vAlign w:val="center"/>
          </w:tcPr>
          <w:p w14:paraId="203C3574" w14:textId="77777777" w:rsidR="0080685E" w:rsidRPr="00471455" w:rsidRDefault="0080685E" w:rsidP="0040186C">
            <w:pPr>
              <w:jc w:val="center"/>
              <w:rPr>
                <w:noProof/>
                <w:sz w:val="20"/>
              </w:rPr>
            </w:pPr>
            <w:r w:rsidRPr="00471455">
              <w:rPr>
                <w:noProof/>
                <w:sz w:val="20"/>
              </w:rPr>
              <w:t>Trang tham chiếu kỹ thuật</w:t>
            </w:r>
          </w:p>
        </w:tc>
        <w:tc>
          <w:tcPr>
            <w:tcW w:w="970" w:type="dxa"/>
            <w:vAlign w:val="center"/>
          </w:tcPr>
          <w:p w14:paraId="40DB69CC" w14:textId="77777777" w:rsidR="0080685E" w:rsidRPr="00471455" w:rsidRDefault="0080685E" w:rsidP="0040186C">
            <w:pPr>
              <w:jc w:val="center"/>
              <w:rPr>
                <w:noProof/>
                <w:sz w:val="20"/>
              </w:rPr>
            </w:pPr>
            <w:r w:rsidRPr="00471455">
              <w:rPr>
                <w:noProof/>
                <w:sz w:val="20"/>
              </w:rPr>
              <w:t>Đơn vị tính</w:t>
            </w:r>
          </w:p>
        </w:tc>
        <w:tc>
          <w:tcPr>
            <w:tcW w:w="990" w:type="dxa"/>
            <w:vAlign w:val="center"/>
          </w:tcPr>
          <w:p w14:paraId="3C769BF7" w14:textId="77777777" w:rsidR="0080685E" w:rsidRPr="00471455" w:rsidRDefault="0080685E" w:rsidP="0040186C">
            <w:pPr>
              <w:ind w:right="-106"/>
              <w:jc w:val="center"/>
              <w:rPr>
                <w:noProof/>
                <w:sz w:val="20"/>
              </w:rPr>
            </w:pPr>
            <w:r w:rsidRPr="00471455">
              <w:rPr>
                <w:noProof/>
                <w:sz w:val="20"/>
              </w:rPr>
              <w:t>Khối lượng</w:t>
            </w:r>
          </w:p>
        </w:tc>
        <w:tc>
          <w:tcPr>
            <w:tcW w:w="992" w:type="dxa"/>
            <w:vAlign w:val="center"/>
          </w:tcPr>
          <w:p w14:paraId="2D4A18F1" w14:textId="77777777" w:rsidR="0080685E" w:rsidRPr="00471455" w:rsidRDefault="0080685E" w:rsidP="0040186C">
            <w:pPr>
              <w:ind w:left="-103" w:right="-70"/>
              <w:jc w:val="center"/>
              <w:rPr>
                <w:noProof/>
                <w:sz w:val="20"/>
              </w:rPr>
            </w:pPr>
            <w:r w:rsidRPr="00471455">
              <w:rPr>
                <w:noProof/>
                <w:sz w:val="20"/>
              </w:rPr>
              <w:t>Đơn giá dự thầu</w:t>
            </w:r>
          </w:p>
          <w:p w14:paraId="0EAB9099" w14:textId="77777777" w:rsidR="0080685E" w:rsidRPr="00471455" w:rsidRDefault="0080685E" w:rsidP="0040186C">
            <w:pPr>
              <w:jc w:val="center"/>
              <w:rPr>
                <w:noProof/>
                <w:sz w:val="20"/>
              </w:rPr>
            </w:pPr>
            <w:r w:rsidRPr="00471455">
              <w:rPr>
                <w:noProof/>
                <w:sz w:val="20"/>
              </w:rPr>
              <w:t>(VND)</w:t>
            </w:r>
          </w:p>
        </w:tc>
        <w:tc>
          <w:tcPr>
            <w:tcW w:w="1205" w:type="dxa"/>
            <w:vAlign w:val="center"/>
          </w:tcPr>
          <w:p w14:paraId="66D6F627" w14:textId="77777777" w:rsidR="0080685E" w:rsidRPr="00471455" w:rsidRDefault="0080685E" w:rsidP="0040186C">
            <w:pPr>
              <w:jc w:val="center"/>
              <w:rPr>
                <w:noProof/>
                <w:sz w:val="20"/>
              </w:rPr>
            </w:pPr>
            <w:r w:rsidRPr="00471455">
              <w:rPr>
                <w:noProof/>
                <w:sz w:val="20"/>
              </w:rPr>
              <w:t>Thành tiền</w:t>
            </w:r>
          </w:p>
          <w:p w14:paraId="5FAE1553" w14:textId="77777777" w:rsidR="0080685E" w:rsidRPr="00471455" w:rsidRDefault="0080685E" w:rsidP="0040186C">
            <w:pPr>
              <w:jc w:val="center"/>
              <w:rPr>
                <w:noProof/>
                <w:sz w:val="20"/>
              </w:rPr>
            </w:pPr>
            <w:r w:rsidRPr="00471455">
              <w:rPr>
                <w:noProof/>
                <w:sz w:val="20"/>
              </w:rPr>
              <w:t>(VND)</w:t>
            </w:r>
          </w:p>
        </w:tc>
      </w:tr>
      <w:tr w:rsidR="0080685E" w:rsidRPr="00471455" w14:paraId="0669C906" w14:textId="77777777" w:rsidTr="0040186C">
        <w:trPr>
          <w:trHeight w:val="231"/>
        </w:trPr>
        <w:tc>
          <w:tcPr>
            <w:tcW w:w="492" w:type="dxa"/>
          </w:tcPr>
          <w:p w14:paraId="0855F6AF" w14:textId="77777777" w:rsidR="0080685E" w:rsidRPr="00471455" w:rsidRDefault="0080685E" w:rsidP="0040186C">
            <w:pPr>
              <w:jc w:val="center"/>
              <w:rPr>
                <w:noProof/>
                <w:sz w:val="20"/>
              </w:rPr>
            </w:pPr>
            <w:r w:rsidRPr="00471455">
              <w:rPr>
                <w:noProof/>
                <w:sz w:val="20"/>
              </w:rPr>
              <w:t>(1)</w:t>
            </w:r>
          </w:p>
        </w:tc>
        <w:tc>
          <w:tcPr>
            <w:tcW w:w="745" w:type="dxa"/>
          </w:tcPr>
          <w:p w14:paraId="64E55A09" w14:textId="77777777" w:rsidR="0080685E" w:rsidRPr="00471455" w:rsidRDefault="0080685E" w:rsidP="0040186C">
            <w:pPr>
              <w:jc w:val="center"/>
              <w:rPr>
                <w:noProof/>
                <w:sz w:val="20"/>
              </w:rPr>
            </w:pPr>
            <w:r w:rsidRPr="00471455">
              <w:rPr>
                <w:noProof/>
                <w:sz w:val="20"/>
              </w:rPr>
              <w:t>(2)</w:t>
            </w:r>
          </w:p>
        </w:tc>
        <w:tc>
          <w:tcPr>
            <w:tcW w:w="634" w:type="dxa"/>
          </w:tcPr>
          <w:p w14:paraId="4DBBE987" w14:textId="77777777" w:rsidR="0080685E" w:rsidRPr="00471455" w:rsidRDefault="0080685E" w:rsidP="0040186C">
            <w:pPr>
              <w:jc w:val="center"/>
              <w:rPr>
                <w:noProof/>
                <w:sz w:val="20"/>
              </w:rPr>
            </w:pPr>
            <w:r w:rsidRPr="00471455">
              <w:rPr>
                <w:noProof/>
                <w:sz w:val="20"/>
              </w:rPr>
              <w:t>(3)</w:t>
            </w:r>
          </w:p>
        </w:tc>
        <w:tc>
          <w:tcPr>
            <w:tcW w:w="656" w:type="dxa"/>
            <w:vAlign w:val="center"/>
          </w:tcPr>
          <w:p w14:paraId="3CFACD37" w14:textId="77777777" w:rsidR="0080685E" w:rsidRPr="00471455" w:rsidRDefault="0080685E" w:rsidP="0040186C">
            <w:pPr>
              <w:jc w:val="center"/>
              <w:rPr>
                <w:bCs/>
                <w:sz w:val="20"/>
              </w:rPr>
            </w:pPr>
            <w:r w:rsidRPr="00471455">
              <w:rPr>
                <w:bCs/>
                <w:sz w:val="20"/>
              </w:rPr>
              <w:t>(4)</w:t>
            </w:r>
          </w:p>
        </w:tc>
        <w:tc>
          <w:tcPr>
            <w:tcW w:w="769" w:type="dxa"/>
            <w:vAlign w:val="center"/>
          </w:tcPr>
          <w:p w14:paraId="7C9F8367" w14:textId="77777777" w:rsidR="0080685E" w:rsidRPr="00471455" w:rsidRDefault="0080685E" w:rsidP="0040186C">
            <w:pPr>
              <w:jc w:val="center"/>
              <w:rPr>
                <w:bCs/>
                <w:sz w:val="20"/>
              </w:rPr>
            </w:pPr>
            <w:r w:rsidRPr="00471455">
              <w:rPr>
                <w:bCs/>
                <w:sz w:val="20"/>
              </w:rPr>
              <w:t>(5)</w:t>
            </w:r>
          </w:p>
        </w:tc>
        <w:tc>
          <w:tcPr>
            <w:tcW w:w="653" w:type="dxa"/>
          </w:tcPr>
          <w:p w14:paraId="0E81111D" w14:textId="77777777" w:rsidR="0080685E" w:rsidRPr="00471455" w:rsidRDefault="0080685E" w:rsidP="0040186C">
            <w:pPr>
              <w:jc w:val="center"/>
              <w:rPr>
                <w:noProof/>
                <w:sz w:val="20"/>
              </w:rPr>
            </w:pPr>
            <w:r w:rsidRPr="00471455">
              <w:rPr>
                <w:noProof/>
                <w:sz w:val="20"/>
              </w:rPr>
              <w:t>(6)</w:t>
            </w:r>
          </w:p>
        </w:tc>
        <w:tc>
          <w:tcPr>
            <w:tcW w:w="757" w:type="dxa"/>
          </w:tcPr>
          <w:p w14:paraId="087A4168" w14:textId="77777777" w:rsidR="0080685E" w:rsidRPr="00471455" w:rsidRDefault="0080685E" w:rsidP="0040186C">
            <w:pPr>
              <w:jc w:val="center"/>
              <w:rPr>
                <w:noProof/>
                <w:sz w:val="20"/>
              </w:rPr>
            </w:pPr>
            <w:r w:rsidRPr="00471455">
              <w:rPr>
                <w:noProof/>
                <w:sz w:val="20"/>
              </w:rPr>
              <w:t>(7)</w:t>
            </w:r>
          </w:p>
        </w:tc>
        <w:tc>
          <w:tcPr>
            <w:tcW w:w="954" w:type="dxa"/>
          </w:tcPr>
          <w:p w14:paraId="552BEB47" w14:textId="77777777" w:rsidR="0080685E" w:rsidRPr="00471455" w:rsidRDefault="0080685E" w:rsidP="0040186C">
            <w:pPr>
              <w:jc w:val="center"/>
              <w:rPr>
                <w:noProof/>
                <w:sz w:val="20"/>
              </w:rPr>
            </w:pPr>
            <w:r w:rsidRPr="00471455">
              <w:rPr>
                <w:noProof/>
                <w:sz w:val="20"/>
              </w:rPr>
              <w:t>(8)</w:t>
            </w:r>
          </w:p>
        </w:tc>
        <w:tc>
          <w:tcPr>
            <w:tcW w:w="977" w:type="dxa"/>
            <w:vAlign w:val="center"/>
          </w:tcPr>
          <w:p w14:paraId="10EDDAFD" w14:textId="77777777" w:rsidR="0080685E" w:rsidRPr="00471455" w:rsidRDefault="0080685E" w:rsidP="0040186C">
            <w:pPr>
              <w:jc w:val="center"/>
              <w:rPr>
                <w:noProof/>
                <w:sz w:val="20"/>
              </w:rPr>
            </w:pPr>
            <w:r w:rsidRPr="00471455">
              <w:rPr>
                <w:bCs/>
                <w:sz w:val="20"/>
              </w:rPr>
              <w:t>(09)</w:t>
            </w:r>
          </w:p>
        </w:tc>
        <w:tc>
          <w:tcPr>
            <w:tcW w:w="828" w:type="dxa"/>
          </w:tcPr>
          <w:p w14:paraId="0FF6C75F" w14:textId="77777777" w:rsidR="0080685E" w:rsidRPr="00471455" w:rsidRDefault="0080685E" w:rsidP="0040186C">
            <w:pPr>
              <w:jc w:val="center"/>
              <w:rPr>
                <w:noProof/>
                <w:sz w:val="20"/>
              </w:rPr>
            </w:pPr>
            <w:r w:rsidRPr="00471455">
              <w:rPr>
                <w:noProof/>
                <w:sz w:val="20"/>
              </w:rPr>
              <w:t>(10)</w:t>
            </w:r>
          </w:p>
        </w:tc>
        <w:tc>
          <w:tcPr>
            <w:tcW w:w="832" w:type="dxa"/>
          </w:tcPr>
          <w:p w14:paraId="094B487A" w14:textId="77777777" w:rsidR="0080685E" w:rsidRPr="00471455" w:rsidRDefault="0080685E" w:rsidP="0040186C">
            <w:pPr>
              <w:jc w:val="center"/>
              <w:rPr>
                <w:noProof/>
                <w:sz w:val="20"/>
              </w:rPr>
            </w:pPr>
            <w:r w:rsidRPr="00471455">
              <w:rPr>
                <w:noProof/>
                <w:sz w:val="20"/>
              </w:rPr>
              <w:t>(11)</w:t>
            </w:r>
          </w:p>
        </w:tc>
        <w:tc>
          <w:tcPr>
            <w:tcW w:w="1109" w:type="dxa"/>
          </w:tcPr>
          <w:p w14:paraId="2828364E" w14:textId="77777777" w:rsidR="0080685E" w:rsidRPr="00471455" w:rsidRDefault="0080685E" w:rsidP="0040186C">
            <w:pPr>
              <w:jc w:val="center"/>
              <w:rPr>
                <w:noProof/>
                <w:sz w:val="20"/>
              </w:rPr>
            </w:pPr>
            <w:r w:rsidRPr="00471455">
              <w:rPr>
                <w:noProof/>
                <w:sz w:val="20"/>
              </w:rPr>
              <w:t>(12)</w:t>
            </w:r>
          </w:p>
        </w:tc>
        <w:tc>
          <w:tcPr>
            <w:tcW w:w="970" w:type="dxa"/>
          </w:tcPr>
          <w:p w14:paraId="29B81AD7" w14:textId="77777777" w:rsidR="0080685E" w:rsidRPr="00471455" w:rsidRDefault="0080685E" w:rsidP="0040186C">
            <w:pPr>
              <w:jc w:val="center"/>
              <w:rPr>
                <w:noProof/>
                <w:sz w:val="20"/>
              </w:rPr>
            </w:pPr>
            <w:r w:rsidRPr="00471455">
              <w:rPr>
                <w:noProof/>
                <w:sz w:val="20"/>
              </w:rPr>
              <w:t>(13)</w:t>
            </w:r>
          </w:p>
        </w:tc>
        <w:tc>
          <w:tcPr>
            <w:tcW w:w="970" w:type="dxa"/>
          </w:tcPr>
          <w:p w14:paraId="16EA6F0B" w14:textId="77777777" w:rsidR="0080685E" w:rsidRPr="00471455" w:rsidRDefault="0080685E" w:rsidP="0040186C">
            <w:pPr>
              <w:jc w:val="center"/>
              <w:rPr>
                <w:noProof/>
                <w:sz w:val="20"/>
              </w:rPr>
            </w:pPr>
            <w:r w:rsidRPr="00471455">
              <w:rPr>
                <w:noProof/>
                <w:sz w:val="20"/>
              </w:rPr>
              <w:t>(14)</w:t>
            </w:r>
          </w:p>
        </w:tc>
        <w:tc>
          <w:tcPr>
            <w:tcW w:w="970" w:type="dxa"/>
          </w:tcPr>
          <w:p w14:paraId="3AB2B0AB" w14:textId="77777777" w:rsidR="0080685E" w:rsidRPr="00471455" w:rsidRDefault="0080685E" w:rsidP="0040186C">
            <w:pPr>
              <w:jc w:val="center"/>
              <w:rPr>
                <w:noProof/>
                <w:sz w:val="20"/>
              </w:rPr>
            </w:pPr>
            <w:r w:rsidRPr="00471455">
              <w:rPr>
                <w:noProof/>
                <w:sz w:val="20"/>
              </w:rPr>
              <w:t>(15)</w:t>
            </w:r>
          </w:p>
        </w:tc>
        <w:tc>
          <w:tcPr>
            <w:tcW w:w="990" w:type="dxa"/>
          </w:tcPr>
          <w:p w14:paraId="74306862" w14:textId="77777777" w:rsidR="0080685E" w:rsidRPr="00471455" w:rsidRDefault="0080685E" w:rsidP="0040186C">
            <w:pPr>
              <w:jc w:val="center"/>
              <w:rPr>
                <w:noProof/>
                <w:sz w:val="20"/>
              </w:rPr>
            </w:pPr>
            <w:r w:rsidRPr="00471455">
              <w:rPr>
                <w:noProof/>
                <w:sz w:val="20"/>
              </w:rPr>
              <w:t>(16)</w:t>
            </w:r>
          </w:p>
        </w:tc>
        <w:tc>
          <w:tcPr>
            <w:tcW w:w="992" w:type="dxa"/>
          </w:tcPr>
          <w:p w14:paraId="002176C2" w14:textId="77777777" w:rsidR="0080685E" w:rsidRPr="00471455" w:rsidRDefault="0080685E" w:rsidP="0040186C">
            <w:pPr>
              <w:jc w:val="center"/>
              <w:rPr>
                <w:noProof/>
                <w:sz w:val="20"/>
              </w:rPr>
            </w:pPr>
            <w:r w:rsidRPr="00471455">
              <w:rPr>
                <w:noProof/>
                <w:sz w:val="20"/>
              </w:rPr>
              <w:t>(17)</w:t>
            </w:r>
          </w:p>
        </w:tc>
        <w:tc>
          <w:tcPr>
            <w:tcW w:w="1205" w:type="dxa"/>
            <w:vAlign w:val="center"/>
          </w:tcPr>
          <w:p w14:paraId="1ED5AD65" w14:textId="77777777" w:rsidR="0080685E" w:rsidRPr="00471455" w:rsidRDefault="0080685E" w:rsidP="0040186C">
            <w:pPr>
              <w:jc w:val="center"/>
              <w:rPr>
                <w:noProof/>
                <w:sz w:val="20"/>
              </w:rPr>
            </w:pPr>
            <w:r w:rsidRPr="00471455">
              <w:rPr>
                <w:bCs/>
                <w:sz w:val="20"/>
              </w:rPr>
              <w:t>(18)</w:t>
            </w:r>
          </w:p>
        </w:tc>
      </w:tr>
      <w:tr w:rsidR="0080685E" w:rsidRPr="00471455" w14:paraId="797EEE45" w14:textId="77777777" w:rsidTr="0040186C">
        <w:trPr>
          <w:trHeight w:val="231"/>
        </w:trPr>
        <w:tc>
          <w:tcPr>
            <w:tcW w:w="492" w:type="dxa"/>
          </w:tcPr>
          <w:p w14:paraId="23519810" w14:textId="77777777" w:rsidR="0080685E" w:rsidRPr="00471455" w:rsidRDefault="0080685E" w:rsidP="0040186C">
            <w:pPr>
              <w:jc w:val="center"/>
              <w:rPr>
                <w:noProof/>
                <w:sz w:val="20"/>
              </w:rPr>
            </w:pPr>
            <w:r w:rsidRPr="00471455">
              <w:rPr>
                <w:noProof/>
                <w:sz w:val="20"/>
              </w:rPr>
              <w:t>1</w:t>
            </w:r>
          </w:p>
        </w:tc>
        <w:tc>
          <w:tcPr>
            <w:tcW w:w="745" w:type="dxa"/>
            <w:vAlign w:val="center"/>
          </w:tcPr>
          <w:p w14:paraId="0C437016" w14:textId="77777777" w:rsidR="0080685E" w:rsidRPr="00471455" w:rsidRDefault="0080685E" w:rsidP="0040186C">
            <w:pPr>
              <w:jc w:val="center"/>
              <w:rPr>
                <w:noProof/>
                <w:sz w:val="20"/>
              </w:rPr>
            </w:pPr>
          </w:p>
        </w:tc>
        <w:tc>
          <w:tcPr>
            <w:tcW w:w="634" w:type="dxa"/>
          </w:tcPr>
          <w:p w14:paraId="122FC068" w14:textId="77777777" w:rsidR="0080685E" w:rsidRPr="00471455" w:rsidRDefault="0080685E" w:rsidP="0040186C">
            <w:pPr>
              <w:jc w:val="center"/>
              <w:rPr>
                <w:noProof/>
                <w:sz w:val="20"/>
              </w:rPr>
            </w:pPr>
          </w:p>
        </w:tc>
        <w:tc>
          <w:tcPr>
            <w:tcW w:w="656" w:type="dxa"/>
          </w:tcPr>
          <w:p w14:paraId="4CF5030A" w14:textId="77777777" w:rsidR="0080685E" w:rsidRPr="00471455" w:rsidRDefault="0080685E" w:rsidP="0040186C">
            <w:pPr>
              <w:jc w:val="center"/>
              <w:rPr>
                <w:noProof/>
                <w:sz w:val="20"/>
              </w:rPr>
            </w:pPr>
          </w:p>
        </w:tc>
        <w:tc>
          <w:tcPr>
            <w:tcW w:w="769" w:type="dxa"/>
          </w:tcPr>
          <w:p w14:paraId="6E826561" w14:textId="77777777" w:rsidR="0080685E" w:rsidRPr="00471455" w:rsidRDefault="0080685E" w:rsidP="0040186C">
            <w:pPr>
              <w:jc w:val="center"/>
              <w:rPr>
                <w:noProof/>
                <w:sz w:val="20"/>
              </w:rPr>
            </w:pPr>
          </w:p>
        </w:tc>
        <w:tc>
          <w:tcPr>
            <w:tcW w:w="653" w:type="dxa"/>
          </w:tcPr>
          <w:p w14:paraId="1B7836C6" w14:textId="77777777" w:rsidR="0080685E" w:rsidRPr="00471455" w:rsidRDefault="0080685E" w:rsidP="0040186C">
            <w:pPr>
              <w:jc w:val="center"/>
              <w:rPr>
                <w:noProof/>
                <w:sz w:val="20"/>
              </w:rPr>
            </w:pPr>
          </w:p>
        </w:tc>
        <w:tc>
          <w:tcPr>
            <w:tcW w:w="757" w:type="dxa"/>
          </w:tcPr>
          <w:p w14:paraId="6DD9F935" w14:textId="77777777" w:rsidR="0080685E" w:rsidRPr="00471455" w:rsidRDefault="0080685E" w:rsidP="0040186C">
            <w:pPr>
              <w:jc w:val="center"/>
              <w:rPr>
                <w:noProof/>
                <w:sz w:val="20"/>
              </w:rPr>
            </w:pPr>
          </w:p>
        </w:tc>
        <w:tc>
          <w:tcPr>
            <w:tcW w:w="954" w:type="dxa"/>
          </w:tcPr>
          <w:p w14:paraId="5E3A57B2" w14:textId="77777777" w:rsidR="0080685E" w:rsidRPr="00471455" w:rsidRDefault="0080685E" w:rsidP="0040186C">
            <w:pPr>
              <w:jc w:val="center"/>
              <w:rPr>
                <w:noProof/>
                <w:sz w:val="20"/>
              </w:rPr>
            </w:pPr>
          </w:p>
        </w:tc>
        <w:tc>
          <w:tcPr>
            <w:tcW w:w="977" w:type="dxa"/>
          </w:tcPr>
          <w:p w14:paraId="7F4321CD" w14:textId="77777777" w:rsidR="0080685E" w:rsidRPr="00471455" w:rsidRDefault="0080685E" w:rsidP="0040186C">
            <w:pPr>
              <w:jc w:val="center"/>
              <w:rPr>
                <w:noProof/>
                <w:sz w:val="20"/>
              </w:rPr>
            </w:pPr>
          </w:p>
        </w:tc>
        <w:tc>
          <w:tcPr>
            <w:tcW w:w="828" w:type="dxa"/>
          </w:tcPr>
          <w:p w14:paraId="4D74A304" w14:textId="77777777" w:rsidR="0080685E" w:rsidRPr="00471455" w:rsidRDefault="0080685E" w:rsidP="0040186C">
            <w:pPr>
              <w:jc w:val="center"/>
              <w:rPr>
                <w:noProof/>
                <w:sz w:val="20"/>
              </w:rPr>
            </w:pPr>
          </w:p>
        </w:tc>
        <w:tc>
          <w:tcPr>
            <w:tcW w:w="832" w:type="dxa"/>
          </w:tcPr>
          <w:p w14:paraId="0E9EBFE0" w14:textId="77777777" w:rsidR="0080685E" w:rsidRPr="00471455" w:rsidRDefault="0080685E" w:rsidP="0040186C">
            <w:pPr>
              <w:jc w:val="center"/>
              <w:rPr>
                <w:noProof/>
                <w:sz w:val="20"/>
              </w:rPr>
            </w:pPr>
          </w:p>
        </w:tc>
        <w:tc>
          <w:tcPr>
            <w:tcW w:w="1109" w:type="dxa"/>
          </w:tcPr>
          <w:p w14:paraId="7B33ABAB" w14:textId="77777777" w:rsidR="0080685E" w:rsidRPr="00471455" w:rsidRDefault="0080685E" w:rsidP="0040186C">
            <w:pPr>
              <w:jc w:val="center"/>
              <w:rPr>
                <w:noProof/>
                <w:sz w:val="20"/>
              </w:rPr>
            </w:pPr>
          </w:p>
        </w:tc>
        <w:tc>
          <w:tcPr>
            <w:tcW w:w="970" w:type="dxa"/>
          </w:tcPr>
          <w:p w14:paraId="084DC146" w14:textId="77777777" w:rsidR="0080685E" w:rsidRPr="00471455" w:rsidRDefault="0080685E" w:rsidP="0040186C">
            <w:pPr>
              <w:jc w:val="center"/>
              <w:rPr>
                <w:noProof/>
                <w:sz w:val="20"/>
              </w:rPr>
            </w:pPr>
          </w:p>
        </w:tc>
        <w:tc>
          <w:tcPr>
            <w:tcW w:w="970" w:type="dxa"/>
          </w:tcPr>
          <w:p w14:paraId="29FC618A" w14:textId="77777777" w:rsidR="0080685E" w:rsidRPr="00471455" w:rsidRDefault="0080685E" w:rsidP="0040186C">
            <w:pPr>
              <w:jc w:val="center"/>
              <w:rPr>
                <w:noProof/>
                <w:sz w:val="20"/>
              </w:rPr>
            </w:pPr>
          </w:p>
        </w:tc>
        <w:tc>
          <w:tcPr>
            <w:tcW w:w="970" w:type="dxa"/>
          </w:tcPr>
          <w:p w14:paraId="5236AD12" w14:textId="77777777" w:rsidR="0080685E" w:rsidRPr="00471455" w:rsidRDefault="0080685E" w:rsidP="0040186C">
            <w:pPr>
              <w:jc w:val="center"/>
              <w:rPr>
                <w:noProof/>
                <w:sz w:val="20"/>
              </w:rPr>
            </w:pPr>
          </w:p>
        </w:tc>
        <w:tc>
          <w:tcPr>
            <w:tcW w:w="990" w:type="dxa"/>
          </w:tcPr>
          <w:p w14:paraId="169A5F63" w14:textId="77777777" w:rsidR="0080685E" w:rsidRPr="00471455" w:rsidRDefault="0080685E" w:rsidP="0040186C">
            <w:pPr>
              <w:jc w:val="center"/>
              <w:rPr>
                <w:noProof/>
                <w:sz w:val="20"/>
              </w:rPr>
            </w:pPr>
          </w:p>
        </w:tc>
        <w:tc>
          <w:tcPr>
            <w:tcW w:w="992" w:type="dxa"/>
          </w:tcPr>
          <w:p w14:paraId="3B4A1642" w14:textId="77777777" w:rsidR="0080685E" w:rsidRPr="00471455" w:rsidRDefault="0080685E" w:rsidP="0040186C">
            <w:pPr>
              <w:jc w:val="center"/>
              <w:rPr>
                <w:noProof/>
                <w:sz w:val="20"/>
              </w:rPr>
            </w:pPr>
          </w:p>
        </w:tc>
        <w:tc>
          <w:tcPr>
            <w:tcW w:w="1205" w:type="dxa"/>
          </w:tcPr>
          <w:p w14:paraId="2444ABC8" w14:textId="77777777" w:rsidR="0080685E" w:rsidRPr="00471455" w:rsidRDefault="0080685E" w:rsidP="0040186C">
            <w:pPr>
              <w:jc w:val="center"/>
              <w:rPr>
                <w:noProof/>
                <w:sz w:val="20"/>
              </w:rPr>
            </w:pPr>
          </w:p>
        </w:tc>
      </w:tr>
      <w:tr w:rsidR="0080685E" w:rsidRPr="00471455" w14:paraId="31287F18" w14:textId="77777777" w:rsidTr="0040186C">
        <w:trPr>
          <w:trHeight w:val="244"/>
        </w:trPr>
        <w:tc>
          <w:tcPr>
            <w:tcW w:w="492" w:type="dxa"/>
          </w:tcPr>
          <w:p w14:paraId="1587CC5F" w14:textId="77777777" w:rsidR="0080685E" w:rsidRPr="00471455" w:rsidRDefault="0080685E" w:rsidP="0040186C">
            <w:pPr>
              <w:jc w:val="center"/>
              <w:rPr>
                <w:noProof/>
                <w:sz w:val="20"/>
              </w:rPr>
            </w:pPr>
            <w:r w:rsidRPr="00471455">
              <w:rPr>
                <w:noProof/>
                <w:sz w:val="20"/>
              </w:rPr>
              <w:t>2</w:t>
            </w:r>
          </w:p>
        </w:tc>
        <w:tc>
          <w:tcPr>
            <w:tcW w:w="745" w:type="dxa"/>
            <w:vAlign w:val="center"/>
          </w:tcPr>
          <w:p w14:paraId="15B8235E" w14:textId="77777777" w:rsidR="0080685E" w:rsidRPr="00471455" w:rsidRDefault="0080685E" w:rsidP="0040186C">
            <w:pPr>
              <w:jc w:val="center"/>
              <w:rPr>
                <w:noProof/>
                <w:sz w:val="20"/>
              </w:rPr>
            </w:pPr>
          </w:p>
        </w:tc>
        <w:tc>
          <w:tcPr>
            <w:tcW w:w="634" w:type="dxa"/>
          </w:tcPr>
          <w:p w14:paraId="5431923B" w14:textId="77777777" w:rsidR="0080685E" w:rsidRPr="00471455" w:rsidRDefault="0080685E" w:rsidP="0040186C">
            <w:pPr>
              <w:jc w:val="center"/>
              <w:rPr>
                <w:noProof/>
                <w:sz w:val="20"/>
              </w:rPr>
            </w:pPr>
          </w:p>
        </w:tc>
        <w:tc>
          <w:tcPr>
            <w:tcW w:w="656" w:type="dxa"/>
          </w:tcPr>
          <w:p w14:paraId="0CC3CD69" w14:textId="77777777" w:rsidR="0080685E" w:rsidRPr="00471455" w:rsidRDefault="0080685E" w:rsidP="0040186C">
            <w:pPr>
              <w:jc w:val="center"/>
              <w:rPr>
                <w:noProof/>
                <w:sz w:val="20"/>
              </w:rPr>
            </w:pPr>
          </w:p>
        </w:tc>
        <w:tc>
          <w:tcPr>
            <w:tcW w:w="769" w:type="dxa"/>
          </w:tcPr>
          <w:p w14:paraId="4EABDECE" w14:textId="77777777" w:rsidR="0080685E" w:rsidRPr="00471455" w:rsidRDefault="0080685E" w:rsidP="0040186C">
            <w:pPr>
              <w:jc w:val="center"/>
              <w:rPr>
                <w:noProof/>
                <w:sz w:val="20"/>
              </w:rPr>
            </w:pPr>
          </w:p>
        </w:tc>
        <w:tc>
          <w:tcPr>
            <w:tcW w:w="653" w:type="dxa"/>
          </w:tcPr>
          <w:p w14:paraId="328F5E60" w14:textId="77777777" w:rsidR="0080685E" w:rsidRPr="00471455" w:rsidRDefault="0080685E" w:rsidP="0040186C">
            <w:pPr>
              <w:jc w:val="center"/>
              <w:rPr>
                <w:noProof/>
                <w:sz w:val="20"/>
              </w:rPr>
            </w:pPr>
          </w:p>
        </w:tc>
        <w:tc>
          <w:tcPr>
            <w:tcW w:w="757" w:type="dxa"/>
          </w:tcPr>
          <w:p w14:paraId="41246509" w14:textId="77777777" w:rsidR="0080685E" w:rsidRPr="00471455" w:rsidRDefault="0080685E" w:rsidP="0040186C">
            <w:pPr>
              <w:jc w:val="center"/>
              <w:rPr>
                <w:noProof/>
                <w:sz w:val="20"/>
              </w:rPr>
            </w:pPr>
          </w:p>
        </w:tc>
        <w:tc>
          <w:tcPr>
            <w:tcW w:w="954" w:type="dxa"/>
          </w:tcPr>
          <w:p w14:paraId="2C44F425" w14:textId="77777777" w:rsidR="0080685E" w:rsidRPr="00471455" w:rsidRDefault="0080685E" w:rsidP="0040186C">
            <w:pPr>
              <w:jc w:val="center"/>
              <w:rPr>
                <w:noProof/>
                <w:sz w:val="20"/>
              </w:rPr>
            </w:pPr>
          </w:p>
        </w:tc>
        <w:tc>
          <w:tcPr>
            <w:tcW w:w="977" w:type="dxa"/>
          </w:tcPr>
          <w:p w14:paraId="6C56FC2A" w14:textId="77777777" w:rsidR="0080685E" w:rsidRPr="00471455" w:rsidRDefault="0080685E" w:rsidP="0040186C">
            <w:pPr>
              <w:jc w:val="center"/>
              <w:rPr>
                <w:noProof/>
                <w:sz w:val="20"/>
              </w:rPr>
            </w:pPr>
          </w:p>
        </w:tc>
        <w:tc>
          <w:tcPr>
            <w:tcW w:w="828" w:type="dxa"/>
          </w:tcPr>
          <w:p w14:paraId="6014D775" w14:textId="77777777" w:rsidR="0080685E" w:rsidRPr="00471455" w:rsidRDefault="0080685E" w:rsidP="0040186C">
            <w:pPr>
              <w:jc w:val="center"/>
              <w:rPr>
                <w:noProof/>
                <w:sz w:val="20"/>
              </w:rPr>
            </w:pPr>
          </w:p>
        </w:tc>
        <w:tc>
          <w:tcPr>
            <w:tcW w:w="832" w:type="dxa"/>
          </w:tcPr>
          <w:p w14:paraId="1A9A9B9E" w14:textId="77777777" w:rsidR="0080685E" w:rsidRPr="00471455" w:rsidRDefault="0080685E" w:rsidP="0040186C">
            <w:pPr>
              <w:jc w:val="center"/>
              <w:rPr>
                <w:noProof/>
                <w:sz w:val="20"/>
              </w:rPr>
            </w:pPr>
          </w:p>
        </w:tc>
        <w:tc>
          <w:tcPr>
            <w:tcW w:w="1109" w:type="dxa"/>
          </w:tcPr>
          <w:p w14:paraId="3850B665" w14:textId="77777777" w:rsidR="0080685E" w:rsidRPr="00471455" w:rsidRDefault="0080685E" w:rsidP="0040186C">
            <w:pPr>
              <w:jc w:val="center"/>
              <w:rPr>
                <w:noProof/>
                <w:sz w:val="20"/>
              </w:rPr>
            </w:pPr>
          </w:p>
        </w:tc>
        <w:tc>
          <w:tcPr>
            <w:tcW w:w="970" w:type="dxa"/>
          </w:tcPr>
          <w:p w14:paraId="0B720ACD" w14:textId="77777777" w:rsidR="0080685E" w:rsidRPr="00471455" w:rsidRDefault="0080685E" w:rsidP="0040186C">
            <w:pPr>
              <w:jc w:val="center"/>
              <w:rPr>
                <w:noProof/>
                <w:sz w:val="20"/>
              </w:rPr>
            </w:pPr>
          </w:p>
        </w:tc>
        <w:tc>
          <w:tcPr>
            <w:tcW w:w="970" w:type="dxa"/>
          </w:tcPr>
          <w:p w14:paraId="3115003D" w14:textId="77777777" w:rsidR="0080685E" w:rsidRPr="00471455" w:rsidRDefault="0080685E" w:rsidP="0040186C">
            <w:pPr>
              <w:jc w:val="center"/>
              <w:rPr>
                <w:noProof/>
                <w:sz w:val="20"/>
              </w:rPr>
            </w:pPr>
          </w:p>
        </w:tc>
        <w:tc>
          <w:tcPr>
            <w:tcW w:w="970" w:type="dxa"/>
          </w:tcPr>
          <w:p w14:paraId="0DB6EC9F" w14:textId="77777777" w:rsidR="0080685E" w:rsidRPr="00471455" w:rsidRDefault="0080685E" w:rsidP="0040186C">
            <w:pPr>
              <w:jc w:val="center"/>
              <w:rPr>
                <w:noProof/>
                <w:sz w:val="20"/>
              </w:rPr>
            </w:pPr>
          </w:p>
        </w:tc>
        <w:tc>
          <w:tcPr>
            <w:tcW w:w="990" w:type="dxa"/>
          </w:tcPr>
          <w:p w14:paraId="3DA035AD" w14:textId="77777777" w:rsidR="0080685E" w:rsidRPr="00471455" w:rsidRDefault="0080685E" w:rsidP="0040186C">
            <w:pPr>
              <w:jc w:val="center"/>
              <w:rPr>
                <w:noProof/>
                <w:sz w:val="20"/>
              </w:rPr>
            </w:pPr>
          </w:p>
        </w:tc>
        <w:tc>
          <w:tcPr>
            <w:tcW w:w="992" w:type="dxa"/>
          </w:tcPr>
          <w:p w14:paraId="4638043D" w14:textId="77777777" w:rsidR="0080685E" w:rsidRPr="00471455" w:rsidRDefault="0080685E" w:rsidP="0040186C">
            <w:pPr>
              <w:jc w:val="center"/>
              <w:rPr>
                <w:noProof/>
                <w:sz w:val="20"/>
              </w:rPr>
            </w:pPr>
          </w:p>
        </w:tc>
        <w:tc>
          <w:tcPr>
            <w:tcW w:w="1205" w:type="dxa"/>
          </w:tcPr>
          <w:p w14:paraId="6E07828E" w14:textId="77777777" w:rsidR="0080685E" w:rsidRPr="00471455" w:rsidRDefault="0080685E" w:rsidP="0040186C">
            <w:pPr>
              <w:jc w:val="center"/>
              <w:rPr>
                <w:noProof/>
                <w:sz w:val="20"/>
              </w:rPr>
            </w:pPr>
          </w:p>
        </w:tc>
      </w:tr>
      <w:tr w:rsidR="0080685E" w:rsidRPr="00471455" w14:paraId="522DA521" w14:textId="77777777" w:rsidTr="0040186C">
        <w:trPr>
          <w:trHeight w:val="231"/>
        </w:trPr>
        <w:tc>
          <w:tcPr>
            <w:tcW w:w="492" w:type="dxa"/>
          </w:tcPr>
          <w:p w14:paraId="79A078C8" w14:textId="77777777" w:rsidR="0080685E" w:rsidRPr="00471455" w:rsidRDefault="0080685E" w:rsidP="0040186C">
            <w:pPr>
              <w:jc w:val="center"/>
              <w:rPr>
                <w:noProof/>
                <w:sz w:val="20"/>
              </w:rPr>
            </w:pPr>
            <w:r w:rsidRPr="00471455">
              <w:rPr>
                <w:noProof/>
                <w:sz w:val="20"/>
              </w:rPr>
              <w:t>…</w:t>
            </w:r>
          </w:p>
        </w:tc>
        <w:tc>
          <w:tcPr>
            <w:tcW w:w="745" w:type="dxa"/>
            <w:vAlign w:val="center"/>
          </w:tcPr>
          <w:p w14:paraId="1C469249" w14:textId="77777777" w:rsidR="0080685E" w:rsidRPr="00471455" w:rsidRDefault="0080685E" w:rsidP="0040186C">
            <w:pPr>
              <w:jc w:val="center"/>
              <w:rPr>
                <w:noProof/>
                <w:sz w:val="20"/>
              </w:rPr>
            </w:pPr>
          </w:p>
        </w:tc>
        <w:tc>
          <w:tcPr>
            <w:tcW w:w="634" w:type="dxa"/>
          </w:tcPr>
          <w:p w14:paraId="5A66B749" w14:textId="77777777" w:rsidR="0080685E" w:rsidRPr="00471455" w:rsidRDefault="0080685E" w:rsidP="0040186C">
            <w:pPr>
              <w:jc w:val="center"/>
              <w:rPr>
                <w:noProof/>
                <w:sz w:val="20"/>
              </w:rPr>
            </w:pPr>
          </w:p>
        </w:tc>
        <w:tc>
          <w:tcPr>
            <w:tcW w:w="656" w:type="dxa"/>
          </w:tcPr>
          <w:p w14:paraId="31925146" w14:textId="77777777" w:rsidR="0080685E" w:rsidRPr="00471455" w:rsidRDefault="0080685E" w:rsidP="0040186C">
            <w:pPr>
              <w:jc w:val="center"/>
              <w:rPr>
                <w:noProof/>
                <w:sz w:val="20"/>
              </w:rPr>
            </w:pPr>
          </w:p>
        </w:tc>
        <w:tc>
          <w:tcPr>
            <w:tcW w:w="769" w:type="dxa"/>
          </w:tcPr>
          <w:p w14:paraId="5544B788" w14:textId="77777777" w:rsidR="0080685E" w:rsidRPr="00471455" w:rsidRDefault="0080685E" w:rsidP="0040186C">
            <w:pPr>
              <w:jc w:val="center"/>
              <w:rPr>
                <w:noProof/>
                <w:sz w:val="20"/>
              </w:rPr>
            </w:pPr>
          </w:p>
        </w:tc>
        <w:tc>
          <w:tcPr>
            <w:tcW w:w="653" w:type="dxa"/>
          </w:tcPr>
          <w:p w14:paraId="4841B2B9" w14:textId="77777777" w:rsidR="0080685E" w:rsidRPr="00471455" w:rsidRDefault="0080685E" w:rsidP="0040186C">
            <w:pPr>
              <w:jc w:val="center"/>
              <w:rPr>
                <w:noProof/>
                <w:sz w:val="20"/>
              </w:rPr>
            </w:pPr>
          </w:p>
        </w:tc>
        <w:tc>
          <w:tcPr>
            <w:tcW w:w="757" w:type="dxa"/>
          </w:tcPr>
          <w:p w14:paraId="1B7246A4" w14:textId="77777777" w:rsidR="0080685E" w:rsidRPr="00471455" w:rsidRDefault="0080685E" w:rsidP="0040186C">
            <w:pPr>
              <w:jc w:val="center"/>
              <w:rPr>
                <w:noProof/>
                <w:sz w:val="20"/>
              </w:rPr>
            </w:pPr>
          </w:p>
        </w:tc>
        <w:tc>
          <w:tcPr>
            <w:tcW w:w="954" w:type="dxa"/>
          </w:tcPr>
          <w:p w14:paraId="0A0CB67B" w14:textId="77777777" w:rsidR="0080685E" w:rsidRPr="00471455" w:rsidRDefault="0080685E" w:rsidP="0040186C">
            <w:pPr>
              <w:jc w:val="center"/>
              <w:rPr>
                <w:noProof/>
                <w:sz w:val="20"/>
              </w:rPr>
            </w:pPr>
          </w:p>
        </w:tc>
        <w:tc>
          <w:tcPr>
            <w:tcW w:w="977" w:type="dxa"/>
          </w:tcPr>
          <w:p w14:paraId="24C1494D" w14:textId="77777777" w:rsidR="0080685E" w:rsidRPr="00471455" w:rsidRDefault="0080685E" w:rsidP="0040186C">
            <w:pPr>
              <w:jc w:val="center"/>
              <w:rPr>
                <w:noProof/>
                <w:sz w:val="20"/>
              </w:rPr>
            </w:pPr>
          </w:p>
        </w:tc>
        <w:tc>
          <w:tcPr>
            <w:tcW w:w="828" w:type="dxa"/>
          </w:tcPr>
          <w:p w14:paraId="2625E6CA" w14:textId="77777777" w:rsidR="0080685E" w:rsidRPr="00471455" w:rsidRDefault="0080685E" w:rsidP="0040186C">
            <w:pPr>
              <w:jc w:val="center"/>
              <w:rPr>
                <w:noProof/>
                <w:sz w:val="20"/>
              </w:rPr>
            </w:pPr>
          </w:p>
        </w:tc>
        <w:tc>
          <w:tcPr>
            <w:tcW w:w="832" w:type="dxa"/>
          </w:tcPr>
          <w:p w14:paraId="1713A8BB" w14:textId="77777777" w:rsidR="0080685E" w:rsidRPr="00471455" w:rsidRDefault="0080685E" w:rsidP="0040186C">
            <w:pPr>
              <w:jc w:val="center"/>
              <w:rPr>
                <w:noProof/>
                <w:sz w:val="20"/>
              </w:rPr>
            </w:pPr>
          </w:p>
        </w:tc>
        <w:tc>
          <w:tcPr>
            <w:tcW w:w="1109" w:type="dxa"/>
          </w:tcPr>
          <w:p w14:paraId="683CBD23" w14:textId="77777777" w:rsidR="0080685E" w:rsidRPr="00471455" w:rsidRDefault="0080685E" w:rsidP="0040186C">
            <w:pPr>
              <w:jc w:val="center"/>
              <w:rPr>
                <w:noProof/>
                <w:sz w:val="20"/>
              </w:rPr>
            </w:pPr>
          </w:p>
        </w:tc>
        <w:tc>
          <w:tcPr>
            <w:tcW w:w="970" w:type="dxa"/>
          </w:tcPr>
          <w:p w14:paraId="7D30D22F" w14:textId="77777777" w:rsidR="0080685E" w:rsidRPr="00471455" w:rsidRDefault="0080685E" w:rsidP="0040186C">
            <w:pPr>
              <w:jc w:val="center"/>
              <w:rPr>
                <w:noProof/>
                <w:sz w:val="20"/>
              </w:rPr>
            </w:pPr>
          </w:p>
        </w:tc>
        <w:tc>
          <w:tcPr>
            <w:tcW w:w="970" w:type="dxa"/>
          </w:tcPr>
          <w:p w14:paraId="54FC598C" w14:textId="77777777" w:rsidR="0080685E" w:rsidRPr="00471455" w:rsidRDefault="0080685E" w:rsidP="0040186C">
            <w:pPr>
              <w:jc w:val="center"/>
              <w:rPr>
                <w:noProof/>
                <w:sz w:val="20"/>
              </w:rPr>
            </w:pPr>
          </w:p>
        </w:tc>
        <w:tc>
          <w:tcPr>
            <w:tcW w:w="970" w:type="dxa"/>
          </w:tcPr>
          <w:p w14:paraId="70042F17" w14:textId="77777777" w:rsidR="0080685E" w:rsidRPr="00471455" w:rsidRDefault="0080685E" w:rsidP="0040186C">
            <w:pPr>
              <w:jc w:val="center"/>
              <w:rPr>
                <w:noProof/>
                <w:sz w:val="20"/>
              </w:rPr>
            </w:pPr>
          </w:p>
        </w:tc>
        <w:tc>
          <w:tcPr>
            <w:tcW w:w="990" w:type="dxa"/>
          </w:tcPr>
          <w:p w14:paraId="6B8F8063" w14:textId="77777777" w:rsidR="0080685E" w:rsidRPr="00471455" w:rsidRDefault="0080685E" w:rsidP="0040186C">
            <w:pPr>
              <w:jc w:val="center"/>
              <w:rPr>
                <w:noProof/>
                <w:sz w:val="20"/>
              </w:rPr>
            </w:pPr>
          </w:p>
        </w:tc>
        <w:tc>
          <w:tcPr>
            <w:tcW w:w="992" w:type="dxa"/>
          </w:tcPr>
          <w:p w14:paraId="7B3D39B1" w14:textId="77777777" w:rsidR="0080685E" w:rsidRPr="00471455" w:rsidRDefault="0080685E" w:rsidP="0040186C">
            <w:pPr>
              <w:jc w:val="center"/>
              <w:rPr>
                <w:noProof/>
                <w:sz w:val="20"/>
              </w:rPr>
            </w:pPr>
          </w:p>
        </w:tc>
        <w:tc>
          <w:tcPr>
            <w:tcW w:w="1205" w:type="dxa"/>
          </w:tcPr>
          <w:p w14:paraId="76DB3282" w14:textId="77777777" w:rsidR="0080685E" w:rsidRPr="00471455" w:rsidRDefault="0080685E" w:rsidP="0040186C">
            <w:pPr>
              <w:jc w:val="center"/>
              <w:rPr>
                <w:noProof/>
                <w:sz w:val="20"/>
              </w:rPr>
            </w:pPr>
          </w:p>
        </w:tc>
      </w:tr>
      <w:tr w:rsidR="0080685E" w:rsidRPr="00CC542B" w14:paraId="4196B636" w14:textId="77777777" w:rsidTr="0040186C">
        <w:trPr>
          <w:trHeight w:val="231"/>
        </w:trPr>
        <w:tc>
          <w:tcPr>
            <w:tcW w:w="492" w:type="dxa"/>
          </w:tcPr>
          <w:p w14:paraId="3C24BF3A" w14:textId="77777777" w:rsidR="0080685E" w:rsidRPr="00471455" w:rsidRDefault="0080685E" w:rsidP="0040186C">
            <w:pPr>
              <w:jc w:val="center"/>
              <w:rPr>
                <w:noProof/>
                <w:sz w:val="20"/>
              </w:rPr>
            </w:pPr>
            <w:r w:rsidRPr="00471455">
              <w:rPr>
                <w:noProof/>
                <w:sz w:val="20"/>
              </w:rPr>
              <w:t>n</w:t>
            </w:r>
          </w:p>
        </w:tc>
        <w:tc>
          <w:tcPr>
            <w:tcW w:w="745" w:type="dxa"/>
            <w:vAlign w:val="center"/>
          </w:tcPr>
          <w:p w14:paraId="68C8DE8C" w14:textId="77777777" w:rsidR="0080685E" w:rsidRPr="00471455" w:rsidRDefault="0080685E" w:rsidP="0040186C">
            <w:pPr>
              <w:jc w:val="center"/>
              <w:rPr>
                <w:noProof/>
                <w:sz w:val="20"/>
              </w:rPr>
            </w:pPr>
          </w:p>
        </w:tc>
        <w:tc>
          <w:tcPr>
            <w:tcW w:w="634" w:type="dxa"/>
          </w:tcPr>
          <w:p w14:paraId="7D0E8FD3" w14:textId="77777777" w:rsidR="0080685E" w:rsidRPr="00471455" w:rsidRDefault="0080685E" w:rsidP="0040186C">
            <w:pPr>
              <w:jc w:val="center"/>
              <w:rPr>
                <w:noProof/>
                <w:sz w:val="20"/>
              </w:rPr>
            </w:pPr>
          </w:p>
        </w:tc>
        <w:tc>
          <w:tcPr>
            <w:tcW w:w="656" w:type="dxa"/>
          </w:tcPr>
          <w:p w14:paraId="32B0923B" w14:textId="77777777" w:rsidR="0080685E" w:rsidRPr="00471455" w:rsidRDefault="0080685E" w:rsidP="0040186C">
            <w:pPr>
              <w:jc w:val="center"/>
              <w:rPr>
                <w:noProof/>
                <w:sz w:val="20"/>
              </w:rPr>
            </w:pPr>
          </w:p>
        </w:tc>
        <w:tc>
          <w:tcPr>
            <w:tcW w:w="769" w:type="dxa"/>
          </w:tcPr>
          <w:p w14:paraId="3AE6AF96" w14:textId="77777777" w:rsidR="0080685E" w:rsidRPr="00471455" w:rsidRDefault="0080685E" w:rsidP="0040186C">
            <w:pPr>
              <w:jc w:val="center"/>
              <w:rPr>
                <w:noProof/>
                <w:sz w:val="20"/>
              </w:rPr>
            </w:pPr>
          </w:p>
        </w:tc>
        <w:tc>
          <w:tcPr>
            <w:tcW w:w="653" w:type="dxa"/>
          </w:tcPr>
          <w:p w14:paraId="3EEAD247" w14:textId="77777777" w:rsidR="0080685E" w:rsidRPr="00471455" w:rsidRDefault="0080685E" w:rsidP="0040186C">
            <w:pPr>
              <w:jc w:val="center"/>
              <w:rPr>
                <w:noProof/>
                <w:sz w:val="20"/>
              </w:rPr>
            </w:pPr>
          </w:p>
        </w:tc>
        <w:tc>
          <w:tcPr>
            <w:tcW w:w="757" w:type="dxa"/>
          </w:tcPr>
          <w:p w14:paraId="5191BDE4" w14:textId="77777777" w:rsidR="0080685E" w:rsidRPr="00471455" w:rsidRDefault="0080685E" w:rsidP="0040186C">
            <w:pPr>
              <w:jc w:val="center"/>
              <w:rPr>
                <w:noProof/>
                <w:sz w:val="20"/>
              </w:rPr>
            </w:pPr>
          </w:p>
        </w:tc>
        <w:tc>
          <w:tcPr>
            <w:tcW w:w="954" w:type="dxa"/>
          </w:tcPr>
          <w:p w14:paraId="5F2EB456" w14:textId="77777777" w:rsidR="0080685E" w:rsidRPr="00471455" w:rsidRDefault="0080685E" w:rsidP="0040186C">
            <w:pPr>
              <w:jc w:val="center"/>
              <w:rPr>
                <w:noProof/>
                <w:sz w:val="20"/>
              </w:rPr>
            </w:pPr>
          </w:p>
        </w:tc>
        <w:tc>
          <w:tcPr>
            <w:tcW w:w="977" w:type="dxa"/>
          </w:tcPr>
          <w:p w14:paraId="1DC91F49" w14:textId="77777777" w:rsidR="0080685E" w:rsidRPr="00471455" w:rsidRDefault="0080685E" w:rsidP="0040186C">
            <w:pPr>
              <w:jc w:val="center"/>
              <w:rPr>
                <w:noProof/>
                <w:sz w:val="20"/>
              </w:rPr>
            </w:pPr>
          </w:p>
        </w:tc>
        <w:tc>
          <w:tcPr>
            <w:tcW w:w="828" w:type="dxa"/>
          </w:tcPr>
          <w:p w14:paraId="47C1F768" w14:textId="77777777" w:rsidR="0080685E" w:rsidRPr="00471455" w:rsidRDefault="0080685E" w:rsidP="0040186C">
            <w:pPr>
              <w:jc w:val="center"/>
              <w:rPr>
                <w:noProof/>
                <w:sz w:val="20"/>
              </w:rPr>
            </w:pPr>
          </w:p>
        </w:tc>
        <w:tc>
          <w:tcPr>
            <w:tcW w:w="832" w:type="dxa"/>
          </w:tcPr>
          <w:p w14:paraId="773D19FC" w14:textId="77777777" w:rsidR="0080685E" w:rsidRPr="00471455" w:rsidRDefault="0080685E" w:rsidP="0040186C">
            <w:pPr>
              <w:jc w:val="center"/>
              <w:rPr>
                <w:noProof/>
                <w:sz w:val="20"/>
              </w:rPr>
            </w:pPr>
          </w:p>
        </w:tc>
        <w:tc>
          <w:tcPr>
            <w:tcW w:w="1109" w:type="dxa"/>
          </w:tcPr>
          <w:p w14:paraId="7E1AC424" w14:textId="77777777" w:rsidR="0080685E" w:rsidRPr="00471455" w:rsidRDefault="0080685E" w:rsidP="0040186C">
            <w:pPr>
              <w:jc w:val="center"/>
              <w:rPr>
                <w:noProof/>
                <w:sz w:val="20"/>
              </w:rPr>
            </w:pPr>
          </w:p>
        </w:tc>
        <w:tc>
          <w:tcPr>
            <w:tcW w:w="970" w:type="dxa"/>
          </w:tcPr>
          <w:p w14:paraId="63E392FC" w14:textId="77777777" w:rsidR="0080685E" w:rsidRPr="00471455" w:rsidRDefault="0080685E" w:rsidP="0040186C">
            <w:pPr>
              <w:jc w:val="center"/>
              <w:rPr>
                <w:noProof/>
                <w:sz w:val="20"/>
              </w:rPr>
            </w:pPr>
          </w:p>
        </w:tc>
        <w:tc>
          <w:tcPr>
            <w:tcW w:w="970" w:type="dxa"/>
          </w:tcPr>
          <w:p w14:paraId="2C8ABBC5" w14:textId="77777777" w:rsidR="0080685E" w:rsidRPr="00471455" w:rsidRDefault="0080685E" w:rsidP="0040186C">
            <w:pPr>
              <w:jc w:val="center"/>
              <w:rPr>
                <w:noProof/>
                <w:sz w:val="20"/>
              </w:rPr>
            </w:pPr>
          </w:p>
        </w:tc>
        <w:tc>
          <w:tcPr>
            <w:tcW w:w="970" w:type="dxa"/>
          </w:tcPr>
          <w:p w14:paraId="61522F75" w14:textId="77777777" w:rsidR="0080685E" w:rsidRPr="00471455" w:rsidRDefault="0080685E" w:rsidP="0040186C">
            <w:pPr>
              <w:jc w:val="center"/>
              <w:rPr>
                <w:noProof/>
                <w:sz w:val="20"/>
              </w:rPr>
            </w:pPr>
          </w:p>
        </w:tc>
        <w:tc>
          <w:tcPr>
            <w:tcW w:w="990" w:type="dxa"/>
          </w:tcPr>
          <w:p w14:paraId="28F392DE" w14:textId="77777777" w:rsidR="0080685E" w:rsidRPr="00471455" w:rsidRDefault="0080685E" w:rsidP="0040186C">
            <w:pPr>
              <w:jc w:val="center"/>
              <w:rPr>
                <w:noProof/>
                <w:sz w:val="20"/>
              </w:rPr>
            </w:pPr>
          </w:p>
        </w:tc>
        <w:tc>
          <w:tcPr>
            <w:tcW w:w="992" w:type="dxa"/>
          </w:tcPr>
          <w:p w14:paraId="23560FB0" w14:textId="77777777" w:rsidR="0080685E" w:rsidRPr="00471455" w:rsidRDefault="0080685E" w:rsidP="0040186C">
            <w:pPr>
              <w:jc w:val="center"/>
              <w:rPr>
                <w:noProof/>
                <w:sz w:val="20"/>
              </w:rPr>
            </w:pPr>
          </w:p>
        </w:tc>
        <w:tc>
          <w:tcPr>
            <w:tcW w:w="1205" w:type="dxa"/>
          </w:tcPr>
          <w:p w14:paraId="37A49FE4" w14:textId="77777777" w:rsidR="0080685E" w:rsidRPr="00471455" w:rsidRDefault="0080685E" w:rsidP="0040186C">
            <w:pPr>
              <w:jc w:val="center"/>
              <w:rPr>
                <w:noProof/>
                <w:sz w:val="20"/>
              </w:rPr>
            </w:pPr>
          </w:p>
        </w:tc>
      </w:tr>
    </w:tbl>
    <w:p w14:paraId="4DD8FAED" w14:textId="77777777" w:rsidR="0080685E" w:rsidRPr="00CC542B" w:rsidRDefault="0080685E" w:rsidP="0080685E">
      <w:pPr>
        <w:rPr>
          <w:b/>
          <w:szCs w:val="24"/>
          <w:highlight w:val="yellow"/>
        </w:rPr>
      </w:pPr>
    </w:p>
    <w:p w14:paraId="181F309D" w14:textId="77777777" w:rsidR="0080685E" w:rsidRPr="00471455" w:rsidRDefault="0080685E" w:rsidP="0080685E">
      <w:pPr>
        <w:rPr>
          <w:b/>
          <w:szCs w:val="24"/>
        </w:rPr>
      </w:pPr>
      <w:r w:rsidRPr="00471455">
        <w:rPr>
          <w:b/>
          <w:szCs w:val="24"/>
        </w:rPr>
        <w:t>Nhà thầu làm mẫu này trên file excel và nộp cùng E-HSDT</w:t>
      </w:r>
    </w:p>
    <w:p w14:paraId="7F98BAB1" w14:textId="77777777" w:rsidR="0080685E" w:rsidRPr="00471455" w:rsidRDefault="0080685E" w:rsidP="0080685E">
      <w:pPr>
        <w:rPr>
          <w:b/>
          <w:i/>
          <w:noProof/>
          <w:szCs w:val="24"/>
        </w:rPr>
      </w:pPr>
      <w:r w:rsidRPr="00471455">
        <w:rPr>
          <w:b/>
          <w:i/>
          <w:noProof/>
          <w:szCs w:val="24"/>
          <w:u w:val="single"/>
        </w:rPr>
        <w:t>Ghi chú:</w:t>
      </w:r>
    </w:p>
    <w:p w14:paraId="213F1954" w14:textId="77777777" w:rsidR="0080685E" w:rsidRPr="00471455" w:rsidRDefault="0080685E" w:rsidP="0080685E">
      <w:pPr>
        <w:rPr>
          <w:i/>
          <w:noProof/>
          <w:szCs w:val="24"/>
        </w:rPr>
      </w:pPr>
      <w:r w:rsidRPr="00471455">
        <w:rPr>
          <w:i/>
          <w:noProof/>
          <w:szCs w:val="24"/>
          <w:lang w:val="vi-VN"/>
        </w:rPr>
        <w:t xml:space="preserve">- Các </w:t>
      </w:r>
      <w:r w:rsidRPr="00471455">
        <w:rPr>
          <w:i/>
          <w:noProof/>
          <w:szCs w:val="24"/>
        </w:rPr>
        <w:t>cột</w:t>
      </w:r>
      <w:r w:rsidRPr="00471455">
        <w:rPr>
          <w:i/>
          <w:noProof/>
          <w:szCs w:val="24"/>
          <w:lang w:val="vi-VN"/>
        </w:rPr>
        <w:t xml:space="preserve"> (1)</w:t>
      </w:r>
      <w:r w:rsidRPr="00471455">
        <w:rPr>
          <w:i/>
          <w:noProof/>
          <w:szCs w:val="24"/>
        </w:rPr>
        <w:t>,</w:t>
      </w:r>
      <w:r w:rsidRPr="00471455">
        <w:rPr>
          <w:i/>
          <w:noProof/>
          <w:szCs w:val="24"/>
          <w:lang w:val="vi-VN"/>
        </w:rPr>
        <w:t xml:space="preserve"> (2), (3), (4)</w:t>
      </w:r>
      <w:r w:rsidRPr="00471455">
        <w:rPr>
          <w:i/>
          <w:noProof/>
          <w:szCs w:val="24"/>
        </w:rPr>
        <w:t>: N</w:t>
      </w:r>
      <w:r w:rsidRPr="00471455">
        <w:rPr>
          <w:i/>
          <w:noProof/>
          <w:szCs w:val="24"/>
          <w:lang w:val="vi-VN"/>
        </w:rPr>
        <w:t xml:space="preserve">hập các nội dung này theo </w:t>
      </w:r>
      <w:r w:rsidRPr="00471455">
        <w:rPr>
          <w:i/>
          <w:noProof/>
          <w:szCs w:val="24"/>
        </w:rPr>
        <w:t>nội dung trong E-HSMT.</w:t>
      </w:r>
    </w:p>
    <w:p w14:paraId="0CBB7D44" w14:textId="77777777" w:rsidR="0080685E" w:rsidRPr="00471455" w:rsidRDefault="0080685E" w:rsidP="0080685E">
      <w:pPr>
        <w:rPr>
          <w:i/>
          <w:noProof/>
          <w:szCs w:val="24"/>
        </w:rPr>
      </w:pPr>
      <w:r w:rsidRPr="00471455">
        <w:rPr>
          <w:i/>
          <w:noProof/>
          <w:szCs w:val="24"/>
        </w:rPr>
        <w:t>- Các cột (5), (6), (7), (8), (9), (10), (11), (12), (13), (14), (15), (16), (17), (18): Ghi cụ thể theo hàng hóa dự thầu.</w:t>
      </w:r>
    </w:p>
    <w:p w14:paraId="0FC153B3" w14:textId="77777777" w:rsidR="0080685E" w:rsidRPr="00471455" w:rsidRDefault="0080685E" w:rsidP="0080685E">
      <w:pPr>
        <w:rPr>
          <w:i/>
          <w:noProof/>
          <w:szCs w:val="24"/>
        </w:rPr>
      </w:pPr>
      <w:r w:rsidRPr="00471455">
        <w:rPr>
          <w:i/>
          <w:noProof/>
          <w:szCs w:val="24"/>
        </w:rPr>
        <w:t xml:space="preserve">- Cột (14): Nhà thầu phải nêu rõ số trang và tên file tài liệu chứa </w:t>
      </w:r>
      <w:r w:rsidRPr="00471455">
        <w:rPr>
          <w:b/>
          <w:i/>
          <w:noProof/>
          <w:szCs w:val="24"/>
        </w:rPr>
        <w:t>thông số kỹ thuật của hàng hóa dự thầu</w:t>
      </w:r>
      <w:r w:rsidRPr="00471455">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06B4C423" w14:textId="77777777" w:rsidR="0080685E" w:rsidRPr="00471455" w:rsidRDefault="0080685E" w:rsidP="0080685E">
      <w:pPr>
        <w:pStyle w:val="H3"/>
        <w:spacing w:before="0"/>
        <w:ind w:firstLine="0"/>
        <w:outlineLvl w:val="9"/>
        <w:rPr>
          <w:i/>
          <w:noProof/>
          <w:sz w:val="24"/>
          <w:szCs w:val="24"/>
        </w:rPr>
      </w:pPr>
      <w:r w:rsidRPr="00471455">
        <w:rPr>
          <w:i/>
          <w:noProof/>
          <w:sz w:val="24"/>
          <w:szCs w:val="24"/>
        </w:rPr>
        <w:t>* 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5FD5187A" w14:textId="77777777" w:rsidR="0080685E" w:rsidRPr="00CC542B" w:rsidRDefault="0080685E" w:rsidP="0080685E">
      <w:pPr>
        <w:pStyle w:val="Header"/>
        <w:jc w:val="center"/>
        <w:rPr>
          <w:highlight w:val="yellow"/>
        </w:rPr>
      </w:pPr>
    </w:p>
    <w:p w14:paraId="0D18EF25" w14:textId="77777777" w:rsidR="0080685E" w:rsidRPr="00CC542B" w:rsidRDefault="0080685E" w:rsidP="0080685E">
      <w:pPr>
        <w:rPr>
          <w:i/>
          <w:noProof/>
          <w:szCs w:val="24"/>
          <w:highlight w:val="yellow"/>
        </w:rPr>
      </w:pPr>
    </w:p>
    <w:p w14:paraId="109B045C" w14:textId="77777777" w:rsidR="0080685E" w:rsidRPr="00CC542B" w:rsidRDefault="0080685E" w:rsidP="0080685E">
      <w:pPr>
        <w:ind w:firstLine="567"/>
        <w:rPr>
          <w:b/>
          <w:i/>
          <w:sz w:val="26"/>
          <w:szCs w:val="26"/>
          <w:highlight w:val="yellow"/>
          <w:lang w:val="nl-NL"/>
        </w:rPr>
        <w:sectPr w:rsidR="0080685E" w:rsidRPr="00CC542B" w:rsidSect="00D97DB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602ED74" w14:textId="77777777" w:rsidR="0080685E" w:rsidRPr="00471455" w:rsidRDefault="0080685E" w:rsidP="0080685E">
      <w:pPr>
        <w:ind w:firstLine="567"/>
        <w:rPr>
          <w:b/>
          <w:i/>
          <w:sz w:val="26"/>
          <w:szCs w:val="26"/>
          <w:lang w:val="nl-NL"/>
        </w:rPr>
      </w:pPr>
      <w:r w:rsidRPr="00471455">
        <w:rPr>
          <w:b/>
          <w:i/>
          <w:sz w:val="26"/>
          <w:szCs w:val="26"/>
          <w:lang w:val="nl-NL"/>
        </w:rPr>
        <w:lastRenderedPageBreak/>
        <w:t xml:space="preserve">1.3.3. Nhà thầu phải nộp cùng E-HSDT bản cam kết như sau: </w:t>
      </w:r>
    </w:p>
    <w:p w14:paraId="595C3F2D" w14:textId="77777777" w:rsidR="0080685E" w:rsidRPr="00471455" w:rsidRDefault="0080685E" w:rsidP="0080685E">
      <w:pPr>
        <w:pStyle w:val="H3"/>
        <w:spacing w:before="0" w:after="0"/>
        <w:jc w:val="center"/>
        <w:rPr>
          <w:color w:val="auto"/>
          <w:szCs w:val="24"/>
          <w:lang w:val="en-US"/>
        </w:rPr>
      </w:pPr>
      <w:bookmarkStart w:id="2" w:name="_Toc124326890"/>
    </w:p>
    <w:bookmarkEnd w:id="2"/>
    <w:p w14:paraId="42F0787D" w14:textId="77777777" w:rsidR="0080685E" w:rsidRPr="00471455" w:rsidRDefault="0080685E" w:rsidP="0080685E">
      <w:pPr>
        <w:pStyle w:val="H3"/>
        <w:spacing w:before="0" w:after="0"/>
        <w:jc w:val="center"/>
        <w:rPr>
          <w:color w:val="auto"/>
          <w:szCs w:val="24"/>
          <w:lang w:val="en-US"/>
        </w:rPr>
      </w:pPr>
      <w:r w:rsidRPr="00471455">
        <w:rPr>
          <w:color w:val="auto"/>
          <w:szCs w:val="24"/>
          <w:lang w:val="en-US"/>
        </w:rPr>
        <w:t xml:space="preserve">BẢN CAM KẾT </w:t>
      </w:r>
    </w:p>
    <w:p w14:paraId="1E4B36C4" w14:textId="77777777" w:rsidR="0080685E" w:rsidRPr="00471455" w:rsidRDefault="0080685E" w:rsidP="0080685E">
      <w:pPr>
        <w:jc w:val="center"/>
        <w:rPr>
          <w:b/>
          <w:szCs w:val="24"/>
        </w:rPr>
      </w:pPr>
    </w:p>
    <w:p w14:paraId="4680D17F" w14:textId="77777777" w:rsidR="0080685E" w:rsidRPr="00471455" w:rsidRDefault="0080685E" w:rsidP="0080685E">
      <w:pPr>
        <w:tabs>
          <w:tab w:val="left" w:pos="0"/>
        </w:tabs>
        <w:spacing w:line="276" w:lineRule="auto"/>
        <w:jc w:val="left"/>
        <w:rPr>
          <w:szCs w:val="24"/>
          <w:lang w:val="vi-VN"/>
        </w:rPr>
      </w:pPr>
      <w:r w:rsidRPr="00471455">
        <w:rPr>
          <w:szCs w:val="24"/>
        </w:rPr>
        <w:t>Công ty: ……………………………………………………………</w:t>
      </w:r>
      <w:r w:rsidRPr="00471455">
        <w:rPr>
          <w:szCs w:val="24"/>
          <w:lang w:val="vi-VN"/>
        </w:rPr>
        <w:t>......................</w:t>
      </w:r>
    </w:p>
    <w:p w14:paraId="56F1DC3D" w14:textId="77777777" w:rsidR="0080685E" w:rsidRPr="00471455" w:rsidRDefault="0080685E" w:rsidP="0080685E">
      <w:pPr>
        <w:tabs>
          <w:tab w:val="left" w:pos="0"/>
        </w:tabs>
        <w:spacing w:line="276" w:lineRule="auto"/>
        <w:jc w:val="left"/>
        <w:rPr>
          <w:szCs w:val="24"/>
        </w:rPr>
      </w:pPr>
      <w:r w:rsidRPr="00471455">
        <w:rPr>
          <w:szCs w:val="24"/>
        </w:rPr>
        <w:t>Số đăng ký kinh doanh:……………………………………………………………</w:t>
      </w:r>
    </w:p>
    <w:p w14:paraId="179AE79B" w14:textId="77777777" w:rsidR="0080685E" w:rsidRPr="00471455" w:rsidRDefault="0080685E" w:rsidP="0080685E">
      <w:pPr>
        <w:tabs>
          <w:tab w:val="left" w:pos="0"/>
        </w:tabs>
        <w:spacing w:line="276" w:lineRule="auto"/>
        <w:jc w:val="left"/>
        <w:rPr>
          <w:szCs w:val="24"/>
        </w:rPr>
      </w:pPr>
      <w:r w:rsidRPr="00471455">
        <w:rPr>
          <w:szCs w:val="24"/>
        </w:rPr>
        <w:t>Số điện thoại liên hệ: ……………………………………………………………</w:t>
      </w:r>
    </w:p>
    <w:p w14:paraId="2CB3D7D0" w14:textId="77777777" w:rsidR="0080685E" w:rsidRPr="00471455" w:rsidRDefault="0080685E" w:rsidP="0080685E">
      <w:pPr>
        <w:tabs>
          <w:tab w:val="left" w:pos="0"/>
        </w:tabs>
        <w:spacing w:line="276" w:lineRule="auto"/>
        <w:rPr>
          <w:szCs w:val="24"/>
          <w:lang w:val="pt-BR"/>
        </w:rPr>
      </w:pPr>
      <w:r w:rsidRPr="00471455">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0A6B0A60" w14:textId="77777777" w:rsidR="0080685E" w:rsidRPr="00471455" w:rsidRDefault="0080685E" w:rsidP="0080685E">
      <w:pPr>
        <w:tabs>
          <w:tab w:val="left" w:pos="0"/>
        </w:tabs>
        <w:spacing w:line="276" w:lineRule="auto"/>
        <w:rPr>
          <w:szCs w:val="24"/>
          <w:lang w:val="pt-BR"/>
        </w:rPr>
      </w:pPr>
      <w:r w:rsidRPr="00471455">
        <w:rPr>
          <w:b/>
          <w:bCs/>
          <w:szCs w:val="24"/>
          <w:lang w:val="pt-BR"/>
        </w:rPr>
        <w:t>I. Về E-HSDT</w:t>
      </w:r>
      <w:r w:rsidRPr="00471455">
        <w:rPr>
          <w:szCs w:val="24"/>
          <w:lang w:val="pt-BR"/>
        </w:rPr>
        <w:t xml:space="preserve">: </w:t>
      </w:r>
    </w:p>
    <w:p w14:paraId="4779C71D"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pt-BR"/>
        </w:rPr>
        <w:t xml:space="preserve">Nhà </w:t>
      </w:r>
      <w:r w:rsidRPr="00471455">
        <w:rPr>
          <w:szCs w:val="24"/>
          <w:lang w:val="fr-FR" w:eastAsia="ja-JP"/>
        </w:rPr>
        <w:t>thầu cam kết các thông tin trong E-HSDT mà chúng tôi cung cấp là chính xác, hợp pháp và chịu hoàn toàn trách nhiệm trước pháp luật về các nội dung các thông tin trên.</w:t>
      </w:r>
    </w:p>
    <w:p w14:paraId="25D86CE4"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t xml:space="preserve">Tất cả các hàng hoá chào thầu đều đảm bảo tiêu chuẩn chất lượng đã đăng ký và được cơ quan có thẩm quyền cấp phép lưu hành. </w:t>
      </w:r>
    </w:p>
    <w:p w14:paraId="7AD639FF"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t>Tài liệu kỹ thuật, catalogue của sản phẩm là do nhà sản xuất công bố.</w:t>
      </w:r>
    </w:p>
    <w:p w14:paraId="077BDD4F" w14:textId="77777777" w:rsidR="0080685E" w:rsidRPr="00471455" w:rsidRDefault="0080685E" w:rsidP="0080685E">
      <w:pPr>
        <w:tabs>
          <w:tab w:val="left" w:pos="0"/>
        </w:tabs>
        <w:spacing w:line="276" w:lineRule="auto"/>
        <w:rPr>
          <w:b/>
          <w:bCs/>
          <w:szCs w:val="24"/>
          <w:lang w:val="pt-BR"/>
        </w:rPr>
      </w:pPr>
      <w:r w:rsidRPr="00471455">
        <w:rPr>
          <w:b/>
          <w:bCs/>
          <w:szCs w:val="24"/>
          <w:lang w:val="pt-BR"/>
        </w:rPr>
        <w:t xml:space="preserve">II. Về cung ứng hàng hoá: </w:t>
      </w:r>
    </w:p>
    <w:p w14:paraId="35E5C1F1"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t xml:space="preserve">Hàng hoá cung ứng phải đảm bảo đúng theo </w:t>
      </w:r>
      <w:r w:rsidRPr="00471455">
        <w:rPr>
          <w:szCs w:val="24"/>
          <w:lang w:val="pt-BR"/>
        </w:rPr>
        <w:t>E-HSDT</w:t>
      </w:r>
      <w:r w:rsidRPr="00471455">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471455">
        <w:rPr>
          <w:szCs w:val="24"/>
          <w:lang w:val="vi-VN" w:eastAsia="ja-JP"/>
        </w:rPr>
        <w:t>Chủ đầu tư</w:t>
      </w:r>
      <w:r w:rsidRPr="00471455">
        <w:rPr>
          <w:szCs w:val="24"/>
          <w:lang w:val="fr-FR" w:eastAsia="ja-JP"/>
        </w:rPr>
        <w:t xml:space="preserve"> xem xét. </w:t>
      </w:r>
    </w:p>
    <w:p w14:paraId="4A4E14C4" w14:textId="77777777" w:rsidR="0080685E" w:rsidRPr="00471455" w:rsidRDefault="0080685E" w:rsidP="0080685E">
      <w:pPr>
        <w:numPr>
          <w:ilvl w:val="0"/>
          <w:numId w:val="1"/>
        </w:numPr>
        <w:suppressAutoHyphens/>
        <w:spacing w:line="276" w:lineRule="auto"/>
        <w:ind w:left="0" w:right="-72" w:firstLine="567"/>
        <w:rPr>
          <w:szCs w:val="24"/>
          <w:lang w:val="pt-BR" w:eastAsia="ja-JP"/>
        </w:rPr>
      </w:pPr>
      <w:r w:rsidRPr="00471455">
        <w:rPr>
          <w:szCs w:val="24"/>
          <w:lang w:val="pt-BR" w:eastAsia="ja-JP"/>
        </w:rPr>
        <w:t xml:space="preserve">Hàng hóa cung ứng phải đủ điều kiện lưu hành (nếu có). </w:t>
      </w:r>
      <w:r w:rsidRPr="00471455">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307F715B" w14:textId="77777777" w:rsidR="0080685E" w:rsidRPr="00471455" w:rsidRDefault="0080685E" w:rsidP="0080685E">
      <w:pPr>
        <w:numPr>
          <w:ilvl w:val="0"/>
          <w:numId w:val="1"/>
        </w:numPr>
        <w:suppressAutoHyphens/>
        <w:spacing w:line="276" w:lineRule="auto"/>
        <w:ind w:left="0" w:right="-72" w:firstLine="567"/>
        <w:rPr>
          <w:spacing w:val="-4"/>
          <w:szCs w:val="24"/>
          <w:lang w:val="fr-FR" w:eastAsia="ja-JP"/>
        </w:rPr>
      </w:pPr>
      <w:r w:rsidRPr="00471455">
        <w:rPr>
          <w:spacing w:val="-4"/>
          <w:szCs w:val="24"/>
          <w:lang w:val="fr-FR" w:eastAsia="ja-JP"/>
        </w:rPr>
        <w:t xml:space="preserve">Hàng hoá mới 100%, chưa sử dụng, các kiện hàng nguyên trước khi giao nhận đều phải còn nguyên đai, nguyên kiện. </w:t>
      </w:r>
    </w:p>
    <w:p w14:paraId="242C74D8" w14:textId="77777777" w:rsidR="0080685E" w:rsidRPr="00471455" w:rsidRDefault="0080685E" w:rsidP="0080685E">
      <w:pPr>
        <w:numPr>
          <w:ilvl w:val="0"/>
          <w:numId w:val="1"/>
        </w:numPr>
        <w:suppressAutoHyphens/>
        <w:spacing w:line="276" w:lineRule="auto"/>
        <w:ind w:left="0" w:right="-72" w:firstLine="567"/>
        <w:rPr>
          <w:spacing w:val="-4"/>
          <w:szCs w:val="24"/>
          <w:lang w:val="fr-FR" w:eastAsia="ja-JP"/>
        </w:rPr>
      </w:pPr>
      <w:r w:rsidRPr="00471455">
        <w:rPr>
          <w:spacing w:val="-4"/>
          <w:szCs w:val="24"/>
          <w:lang w:val="fr-FR" w:eastAsia="ja-JP"/>
        </w:rPr>
        <w:t xml:space="preserve">Hạn sử dụng: Tính từ thời điểm giao hàng, hạn dùng của hàng hóa tối thiểu phải còn 06 tháng đối với vật tư có hạn dùng từ 02 năm trở lên; 03 tháng đối với vật tư có hạn dùng từ 01 đến 02 năm; ¼ hạn dùng đối với hàng hóa có hạn dùng dưới 01 năm (trừ trường hợp những hàng hóa đặc thù về hạn sử dụng)   </w:t>
      </w:r>
    </w:p>
    <w:p w14:paraId="588B5291" w14:textId="77777777" w:rsidR="0080685E" w:rsidRPr="00471455" w:rsidRDefault="0080685E" w:rsidP="0080685E">
      <w:pPr>
        <w:numPr>
          <w:ilvl w:val="0"/>
          <w:numId w:val="1"/>
        </w:numPr>
        <w:suppressAutoHyphens/>
        <w:spacing w:line="312" w:lineRule="auto"/>
        <w:ind w:left="0" w:right="-72" w:firstLine="567"/>
        <w:rPr>
          <w:szCs w:val="26"/>
        </w:rPr>
      </w:pPr>
      <w:r w:rsidRPr="00471455">
        <w:t>Nhà thầu có cam kết: Cung cấp hàng hóa khi có yêu cầu của chủ đầu tư. Trong quá trình đánh giá E-HSDT trường hợp cần thiết chủ đầu tư sẽ tiến hành kiểm tra và thử nghiệm nếu hàng hóa thực tế không đáp ứng đúng tính năng kỹ thuật đã chào tại E-HSDT, không tương thích với thiết bị của Trung tâm thì được hiểu nhà thầu không đáp ứng đánh giá về kỹ thuật.</w:t>
      </w:r>
    </w:p>
    <w:p w14:paraId="73EB652E"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 hoặc có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2895941E"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lastRenderedPageBreak/>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0D6006DD" w14:textId="77777777" w:rsidR="0080685E" w:rsidRPr="00471455" w:rsidRDefault="0080685E" w:rsidP="0080685E">
      <w:pPr>
        <w:numPr>
          <w:ilvl w:val="0"/>
          <w:numId w:val="1"/>
        </w:numPr>
        <w:tabs>
          <w:tab w:val="left" w:pos="0"/>
          <w:tab w:val="left" w:pos="284"/>
        </w:tabs>
        <w:spacing w:line="276" w:lineRule="auto"/>
        <w:ind w:left="0" w:firstLine="567"/>
        <w:contextualSpacing/>
        <w:rPr>
          <w:szCs w:val="24"/>
          <w:lang w:val="fr-FR" w:eastAsia="ja-JP"/>
        </w:rPr>
      </w:pPr>
      <w:r w:rsidRPr="00471455">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37F3F619" w14:textId="77777777" w:rsidR="0080685E" w:rsidRPr="00471455" w:rsidRDefault="0080685E" w:rsidP="0080685E">
      <w:pPr>
        <w:tabs>
          <w:tab w:val="left" w:pos="0"/>
        </w:tabs>
        <w:spacing w:line="276" w:lineRule="auto"/>
        <w:rPr>
          <w:szCs w:val="24"/>
          <w:lang w:val="pt-BR" w:eastAsia="ja-JP"/>
        </w:rPr>
      </w:pPr>
      <w:r w:rsidRPr="00471455">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2534DE32" w14:textId="77777777" w:rsidR="0080685E" w:rsidRPr="00471455" w:rsidRDefault="0080685E" w:rsidP="0080685E">
      <w:pPr>
        <w:tabs>
          <w:tab w:val="left" w:pos="0"/>
        </w:tabs>
        <w:jc w:val="right"/>
        <w:rPr>
          <w:b/>
          <w:bCs/>
          <w:szCs w:val="26"/>
          <w:lang w:val="vi-VN"/>
        </w:rPr>
      </w:pPr>
      <w:r w:rsidRPr="00471455">
        <w:rPr>
          <w:i/>
          <w:iCs/>
          <w:szCs w:val="26"/>
          <w:lang w:val="pt-BR"/>
        </w:rPr>
        <w:t>___</w:t>
      </w:r>
      <w:r w:rsidRPr="00471455">
        <w:rPr>
          <w:i/>
          <w:iCs/>
          <w:szCs w:val="26"/>
          <w:lang w:val="vi-VN"/>
        </w:rPr>
        <w:t>, ngày</w:t>
      </w:r>
      <w:r w:rsidRPr="00471455">
        <w:rPr>
          <w:i/>
          <w:iCs/>
          <w:szCs w:val="26"/>
          <w:lang w:val="pt-BR"/>
        </w:rPr>
        <w:t xml:space="preserve"> __ </w:t>
      </w:r>
      <w:r w:rsidRPr="00471455">
        <w:rPr>
          <w:i/>
          <w:iCs/>
          <w:szCs w:val="26"/>
          <w:lang w:val="vi-VN"/>
        </w:rPr>
        <w:t xml:space="preserve">tháng </w:t>
      </w:r>
      <w:r w:rsidRPr="00471455">
        <w:rPr>
          <w:i/>
          <w:iCs/>
          <w:szCs w:val="26"/>
          <w:lang w:val="pt-BR"/>
        </w:rPr>
        <w:t xml:space="preserve">__ </w:t>
      </w:r>
      <w:r w:rsidRPr="00471455">
        <w:rPr>
          <w:i/>
          <w:iCs/>
          <w:szCs w:val="26"/>
          <w:lang w:val="vi-VN"/>
        </w:rPr>
        <w:t>năm</w:t>
      </w:r>
      <w:r w:rsidRPr="00471455">
        <w:rPr>
          <w:i/>
          <w:iCs/>
          <w:szCs w:val="26"/>
          <w:lang w:val="pt-BR"/>
        </w:rPr>
        <w:t>__</w:t>
      </w:r>
      <w:r w:rsidRPr="00471455">
        <w:rPr>
          <w:i/>
          <w:iCs/>
          <w:szCs w:val="26"/>
          <w:lang w:val="pt-BR"/>
        </w:rPr>
        <w:br/>
      </w:r>
      <w:r w:rsidRPr="00471455">
        <w:rPr>
          <w:b/>
          <w:bCs/>
          <w:szCs w:val="26"/>
          <w:lang w:val="vi-VN"/>
        </w:rPr>
        <w:t>Người cam kết</w:t>
      </w:r>
    </w:p>
    <w:p w14:paraId="783CF815" w14:textId="77777777" w:rsidR="0080685E" w:rsidRPr="00471455" w:rsidRDefault="0080685E" w:rsidP="0080685E">
      <w:pPr>
        <w:jc w:val="right"/>
        <w:rPr>
          <w:sz w:val="26"/>
          <w:szCs w:val="26"/>
          <w:lang w:val="nl-NL"/>
        </w:rPr>
      </w:pPr>
      <w:r w:rsidRPr="00471455">
        <w:rPr>
          <w:b/>
          <w:bCs/>
          <w:szCs w:val="26"/>
          <w:lang w:val="vi-VN"/>
        </w:rPr>
        <w:t>ĐẠI DIỆN CÔNG TY</w:t>
      </w:r>
      <w:r w:rsidRPr="00471455">
        <w:rPr>
          <w:b/>
          <w:bCs/>
          <w:szCs w:val="26"/>
          <w:lang w:val="vi-VN"/>
        </w:rPr>
        <w:br/>
      </w:r>
      <w:r w:rsidRPr="00471455">
        <w:rPr>
          <w:i/>
          <w:iCs/>
          <w:szCs w:val="26"/>
          <w:lang w:val="vi-VN"/>
        </w:rPr>
        <w:t>[Ký, ghi rõ họ tên và đóng dấu]</w:t>
      </w:r>
    </w:p>
    <w:p w14:paraId="56062840" w14:textId="77777777" w:rsidR="0080685E" w:rsidRPr="00471455" w:rsidRDefault="0080685E" w:rsidP="0080685E">
      <w:pPr>
        <w:pStyle w:val="SectionVIHeader"/>
        <w:spacing w:after="120" w:line="264" w:lineRule="auto"/>
        <w:ind w:firstLine="709"/>
        <w:jc w:val="both"/>
        <w:rPr>
          <w:sz w:val="24"/>
          <w:szCs w:val="24"/>
          <w:lang w:val="nl-NL"/>
        </w:rPr>
      </w:pPr>
      <w:r w:rsidRPr="00471455">
        <w:rPr>
          <w:sz w:val="24"/>
          <w:szCs w:val="24"/>
          <w:lang w:val="nl-NL"/>
        </w:rPr>
        <w:t>Mục 2. Bản vẽ</w:t>
      </w:r>
    </w:p>
    <w:p w14:paraId="45430B5F" w14:textId="77777777" w:rsidR="0080685E" w:rsidRPr="00471455" w:rsidRDefault="0080685E" w:rsidP="0080685E">
      <w:pPr>
        <w:pStyle w:val="SectionVIHeader"/>
        <w:spacing w:after="120" w:line="264" w:lineRule="auto"/>
        <w:ind w:firstLine="709"/>
        <w:jc w:val="both"/>
        <w:rPr>
          <w:sz w:val="24"/>
          <w:szCs w:val="24"/>
          <w:lang w:val="nl-NL"/>
        </w:rPr>
      </w:pPr>
      <w:bookmarkStart w:id="3" w:name="_Hlk187312299"/>
      <w:r w:rsidRPr="00471455">
        <w:rPr>
          <w:sz w:val="24"/>
          <w:szCs w:val="24"/>
          <w:lang w:val="nl-NL"/>
        </w:rPr>
        <w:t>Không có</w:t>
      </w:r>
    </w:p>
    <w:p w14:paraId="38181979" w14:textId="77777777" w:rsidR="0080685E" w:rsidRPr="00471455" w:rsidRDefault="0080685E" w:rsidP="0080685E">
      <w:pPr>
        <w:pStyle w:val="SectionVIHeader"/>
        <w:widowControl w:val="0"/>
        <w:spacing w:after="120" w:line="264" w:lineRule="auto"/>
        <w:ind w:firstLine="709"/>
        <w:jc w:val="both"/>
        <w:rPr>
          <w:sz w:val="24"/>
          <w:szCs w:val="24"/>
          <w:lang w:val="vi-VN"/>
        </w:rPr>
      </w:pPr>
      <w:r w:rsidRPr="00471455">
        <w:rPr>
          <w:sz w:val="24"/>
          <w:szCs w:val="24"/>
          <w:lang w:val="vi-VN"/>
        </w:rPr>
        <w:t>Mục 3. Kiểm tra và thử nghiệm</w:t>
      </w:r>
    </w:p>
    <w:p w14:paraId="0F960842" w14:textId="77777777" w:rsidR="0080685E" w:rsidRPr="00471455" w:rsidRDefault="0080685E" w:rsidP="0080685E">
      <w:pPr>
        <w:ind w:firstLine="709"/>
        <w:rPr>
          <w:szCs w:val="24"/>
        </w:rPr>
      </w:pPr>
      <w:r w:rsidRPr="00471455">
        <w:rPr>
          <w:szCs w:val="24"/>
        </w:rPr>
        <w:t>- Hàng hóa nhà thầu cung cấp trước khi được nghiệm thu sẽ được Chủ đầu tư kiểm tra tại</w:t>
      </w:r>
      <w:r w:rsidRPr="00471455">
        <w:rPr>
          <w:iCs/>
          <w:szCs w:val="24"/>
        </w:rPr>
        <w:t xml:space="preserve"> Trung tâm y tế Pleiku</w:t>
      </w:r>
      <w:r w:rsidRPr="00471455">
        <w:rPr>
          <w:szCs w:val="24"/>
        </w:rPr>
        <w:t>. Bất cứ hàng hóa nào không đảm bảo chất lượng theo Hợp đồng sẽ không được nghiệm thu</w:t>
      </w:r>
    </w:p>
    <w:p w14:paraId="09C78287" w14:textId="77777777" w:rsidR="0080685E" w:rsidRPr="00471455" w:rsidRDefault="0080685E" w:rsidP="0080685E">
      <w:pPr>
        <w:ind w:firstLine="709"/>
        <w:rPr>
          <w:iCs/>
          <w:szCs w:val="24"/>
        </w:rPr>
      </w:pPr>
      <w:r w:rsidRPr="00471455">
        <w:rPr>
          <w:iCs/>
          <w:szCs w:val="24"/>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5E73183" w14:textId="77777777" w:rsidR="0080685E" w:rsidRPr="00471455" w:rsidRDefault="0080685E" w:rsidP="0080685E">
      <w:pPr>
        <w:ind w:firstLine="709"/>
        <w:rPr>
          <w:iCs/>
          <w:szCs w:val="24"/>
        </w:rPr>
      </w:pPr>
      <w:r w:rsidRPr="00471455">
        <w:rPr>
          <w:iCs/>
          <w:szCs w:val="24"/>
        </w:rPr>
        <w:t>- Chủ đầu tư sẽ tiến hành kiểm tra giám sát, tối thiểu theo các nội dung sau:</w:t>
      </w:r>
    </w:p>
    <w:p w14:paraId="51633878" w14:textId="77777777" w:rsidR="0080685E" w:rsidRPr="00471455" w:rsidRDefault="0080685E" w:rsidP="0080685E">
      <w:pPr>
        <w:ind w:firstLine="709"/>
        <w:rPr>
          <w:iCs/>
          <w:szCs w:val="24"/>
        </w:rPr>
      </w:pPr>
      <w:r w:rsidRPr="00471455">
        <w:rPr>
          <w:iCs/>
          <w:szCs w:val="24"/>
        </w:rPr>
        <w:t>+ Kiểm tra các tài liệu kỹ thuật, tiêu chuẩn, quy phạm liên quan đến lắp đặt hàng hóa.</w:t>
      </w:r>
    </w:p>
    <w:p w14:paraId="667A312D" w14:textId="77777777" w:rsidR="0080685E" w:rsidRPr="00471455" w:rsidRDefault="0080685E" w:rsidP="0080685E">
      <w:pPr>
        <w:ind w:firstLine="709"/>
        <w:rPr>
          <w:iCs/>
          <w:szCs w:val="24"/>
        </w:rPr>
      </w:pPr>
      <w:r w:rsidRPr="00471455">
        <w:rPr>
          <w:iCs/>
          <w:szCs w:val="24"/>
        </w:rPr>
        <w:t>+ Kiểm tra tính hợp lệ của hàng hóa (CO, CQ, năm sản xuất, chứng từ nhập khẩu và các tài liệu liên quan...).</w:t>
      </w:r>
    </w:p>
    <w:p w14:paraId="78BD8687" w14:textId="77777777" w:rsidR="0080685E" w:rsidRPr="00471455" w:rsidRDefault="0080685E" w:rsidP="0080685E">
      <w:pPr>
        <w:ind w:firstLine="709"/>
        <w:rPr>
          <w:iCs/>
          <w:szCs w:val="24"/>
        </w:rPr>
      </w:pPr>
      <w:r w:rsidRPr="00471455">
        <w:rPr>
          <w:iCs/>
          <w:szCs w:val="24"/>
        </w:rPr>
        <w:t>+ Kiểm tra tình trạng vận chuyển, đóng gói nguyên vẹn, đồng bộ của hàng hóa tại địa điểm giao hàng. Nếu phát hiện hư hỏng thì lập biên bản hiện trường báo cáo chủ đầu tư.</w:t>
      </w:r>
    </w:p>
    <w:p w14:paraId="19DEDA90" w14:textId="77777777" w:rsidR="0080685E" w:rsidRPr="00471455" w:rsidRDefault="0080685E" w:rsidP="0080685E">
      <w:pPr>
        <w:ind w:firstLine="709"/>
        <w:rPr>
          <w:iCs/>
          <w:szCs w:val="24"/>
        </w:rPr>
      </w:pPr>
      <w:r w:rsidRPr="00471455">
        <w:rPr>
          <w:iCs/>
          <w:szCs w:val="24"/>
        </w:rPr>
        <w:t>+ Kiểm tra chất lượng và số lượng các bộ phận của hàng hóa, phụ kiện, vật tư trước khi lập biên bản nghiệm thu.</w:t>
      </w:r>
    </w:p>
    <w:p w14:paraId="157380FC" w14:textId="77777777" w:rsidR="0080685E" w:rsidRPr="00471455" w:rsidRDefault="0080685E" w:rsidP="0080685E">
      <w:pPr>
        <w:ind w:firstLine="709"/>
        <w:rPr>
          <w:iCs/>
          <w:szCs w:val="24"/>
        </w:rPr>
      </w:pPr>
      <w:r w:rsidRPr="00471455">
        <w:rPr>
          <w:iCs/>
          <w:szCs w:val="24"/>
        </w:rPr>
        <w:t>+ Kiểm tra và bàn giao cho bên sử dụng: catalog, lý lịch máy, hướng dẫn vận hành bảo quản, hồ sơ kỹ thuật, chứng từ liên quan.</w:t>
      </w:r>
    </w:p>
    <w:p w14:paraId="0B27FFA5" w14:textId="77777777" w:rsidR="0080685E" w:rsidRPr="00471455" w:rsidRDefault="0080685E" w:rsidP="0080685E">
      <w:pPr>
        <w:spacing w:after="200"/>
        <w:ind w:firstLine="709"/>
        <w:rPr>
          <w:sz w:val="28"/>
          <w:szCs w:val="28"/>
          <w:lang w:val="vi-VN"/>
        </w:rPr>
      </w:pPr>
    </w:p>
    <w:bookmarkEnd w:id="0"/>
    <w:bookmarkEnd w:id="3"/>
    <w:p w14:paraId="2CFCF336" w14:textId="77777777" w:rsidR="002C0499" w:rsidRDefault="002C0499"/>
    <w:sectPr w:rsidR="002C0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E03"/>
    <w:multiLevelType w:val="hybridMultilevel"/>
    <w:tmpl w:val="5830A0D8"/>
    <w:lvl w:ilvl="0" w:tplc="C9CE77EA">
      <w:numFmt w:val="bullet"/>
      <w:lvlText w:val="-"/>
      <w:lvlJc w:val="left"/>
      <w:pPr>
        <w:ind w:left="2487"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3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5E"/>
    <w:rsid w:val="002C0499"/>
    <w:rsid w:val="004D007F"/>
    <w:rsid w:val="0080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19CE"/>
  <w15:chartTrackingRefBased/>
  <w15:docId w15:val="{801C44E1-0AFB-4F09-A692-C596A82A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5E"/>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uiPriority w:val="9"/>
    <w:semiHidden/>
    <w:unhideWhenUsed/>
    <w:qFormat/>
    <w:rsid w:val="0080685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80685E"/>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80685E"/>
    <w:rPr>
      <w:rFonts w:ascii="Times New Roman" w:eastAsia="Times New Roman" w:hAnsi="Times New Roman" w:cs="Times New Roman"/>
      <w:kern w:val="0"/>
      <w:sz w:val="20"/>
      <w:szCs w:val="20"/>
      <w14:ligatures w14:val="none"/>
    </w:rPr>
  </w:style>
  <w:style w:type="paragraph" w:styleId="Subtitle">
    <w:name w:val="Subtitle"/>
    <w:basedOn w:val="Normal"/>
    <w:link w:val="SubtitleChar"/>
    <w:qFormat/>
    <w:rsid w:val="0080685E"/>
    <w:pPr>
      <w:jc w:val="center"/>
    </w:pPr>
    <w:rPr>
      <w:b/>
      <w:sz w:val="44"/>
    </w:rPr>
  </w:style>
  <w:style w:type="character" w:customStyle="1" w:styleId="SubtitleChar">
    <w:name w:val="Subtitle Char"/>
    <w:basedOn w:val="DefaultParagraphFont"/>
    <w:link w:val="Subtitle"/>
    <w:rsid w:val="0080685E"/>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80685E"/>
    <w:pPr>
      <w:spacing w:before="120" w:after="240"/>
      <w:jc w:val="center"/>
    </w:pPr>
    <w:rPr>
      <w:b/>
      <w:sz w:val="36"/>
    </w:rPr>
  </w:style>
  <w:style w:type="paragraph" w:customStyle="1" w:styleId="H3">
    <w:name w:val="H3"/>
    <w:basedOn w:val="Heading3"/>
    <w:link w:val="H3Char"/>
    <w:qFormat/>
    <w:rsid w:val="0080685E"/>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80685E"/>
    <w:rPr>
      <w:rFonts w:ascii="Times New Roman" w:eastAsia="Times New Roman" w:hAnsi="Times New Roman" w:cs="Times New Roman"/>
      <w:b/>
      <w:color w:val="000000"/>
      <w:kern w:val="0"/>
      <w:sz w:val="28"/>
      <w:szCs w:val="28"/>
      <w:lang w:val="es-ES" w:eastAsia="x-none"/>
      <w14:ligatures w14:val="none"/>
    </w:rPr>
  </w:style>
  <w:style w:type="character" w:customStyle="1" w:styleId="Heading3Char">
    <w:name w:val="Heading 3 Char"/>
    <w:basedOn w:val="DefaultParagraphFont"/>
    <w:link w:val="Heading3"/>
    <w:uiPriority w:val="9"/>
    <w:semiHidden/>
    <w:rsid w:val="0080685E"/>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4509</Words>
  <Characters>25704</Characters>
  <Application>Microsoft Office Word</Application>
  <DocSecurity>0</DocSecurity>
  <Lines>214</Lines>
  <Paragraphs>60</Paragraphs>
  <ScaleCrop>false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2026-02-02T03:50:00Z</dcterms:created>
  <dcterms:modified xsi:type="dcterms:W3CDTF">2026-02-02T03:51:00Z</dcterms:modified>
</cp:coreProperties>
</file>