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AE15" w14:textId="77777777" w:rsidR="00E95603" w:rsidRPr="006350C4" w:rsidRDefault="00E95603" w:rsidP="00E95603">
      <w:pPr>
        <w:pStyle w:val="FootnoteText"/>
        <w:widowControl w:val="0"/>
        <w:spacing w:before="120" w:after="80"/>
        <w:ind w:left="0" w:firstLine="709"/>
        <w:rPr>
          <w:b/>
          <w:bCs/>
          <w:sz w:val="26"/>
          <w:szCs w:val="26"/>
          <w:lang w:val="nl-NL"/>
        </w:rPr>
      </w:pPr>
      <w:r w:rsidRPr="006350C4">
        <w:rPr>
          <w:b/>
          <w:bCs/>
          <w:sz w:val="26"/>
          <w:szCs w:val="26"/>
          <w:lang w:val="nl-NL"/>
        </w:rPr>
        <w:t>Mục 3. Tiêu chuẩn đánh giá về kỹ thuật</w:t>
      </w:r>
    </w:p>
    <w:p w14:paraId="256F1D58" w14:textId="77777777" w:rsidR="00E95603" w:rsidRDefault="00E95603" w:rsidP="00E95603">
      <w:pPr>
        <w:pStyle w:val="FootnoteText"/>
        <w:widowControl w:val="0"/>
        <w:spacing w:before="120" w:after="80"/>
        <w:ind w:left="0" w:firstLine="709"/>
        <w:rPr>
          <w:b/>
          <w:bCs/>
          <w:sz w:val="26"/>
          <w:szCs w:val="26"/>
          <w:lang w:val="nl-NL"/>
        </w:rPr>
      </w:pPr>
      <w:r w:rsidRPr="006350C4">
        <w:rPr>
          <w:b/>
          <w:bCs/>
          <w:sz w:val="26"/>
          <w:szCs w:val="26"/>
          <w:lang w:val="nl-NL"/>
        </w:rPr>
        <w:t>Đánh giá theo phương pháp</w:t>
      </w:r>
      <w:r w:rsidRPr="006350C4" w:rsidDel="00BE4476">
        <w:rPr>
          <w:b/>
          <w:bCs/>
          <w:sz w:val="26"/>
          <w:szCs w:val="26"/>
          <w:lang w:val="nl-NL"/>
        </w:rPr>
        <w:t xml:space="preserve"> </w:t>
      </w:r>
      <w:r w:rsidRPr="006350C4">
        <w:rPr>
          <w:b/>
          <w:bCs/>
          <w:sz w:val="26"/>
          <w:szCs w:val="26"/>
          <w:lang w:val="nl-NL"/>
        </w:rPr>
        <w:t>đạt/không đạt:</w:t>
      </w:r>
    </w:p>
    <w:p w14:paraId="32C577E9" w14:textId="77777777" w:rsidR="00E95603" w:rsidRDefault="00E95603" w:rsidP="00E95603">
      <w:pPr>
        <w:tabs>
          <w:tab w:val="left" w:pos="851"/>
        </w:tabs>
        <w:spacing w:before="120" w:after="120"/>
        <w:ind w:firstLine="709"/>
        <w:rPr>
          <w:spacing w:val="2"/>
          <w:sz w:val="26"/>
          <w:szCs w:val="26"/>
          <w:lang w:val="vi-VN"/>
        </w:rPr>
      </w:pPr>
      <w:r>
        <w:rPr>
          <w:spacing w:val="2"/>
          <w:sz w:val="26"/>
          <w:szCs w:val="26"/>
          <w:lang w:val="vi-VN"/>
        </w:rPr>
        <w:t xml:space="preserve">Việc xây dựng tiêu chuẩn đánh giá về kỹ thuật dựa trên yêu cầu về các sản phẩm đầu ra được nêu tại Chương V. </w:t>
      </w:r>
      <w:r>
        <w:rPr>
          <w:color w:val="000000"/>
          <w:sz w:val="26"/>
          <w:szCs w:val="26"/>
        </w:rPr>
        <w:t>Tiêu chí tổng quát được đánh giá là đạt khi tất cả các tiêu chí chi tiết được đánh giá là đạt.</w:t>
      </w:r>
    </w:p>
    <w:p w14:paraId="5C95EF4C" w14:textId="77777777" w:rsidR="00E95603" w:rsidRDefault="00E95603" w:rsidP="00E95603">
      <w:pPr>
        <w:spacing w:line="288" w:lineRule="auto"/>
        <w:ind w:firstLine="720"/>
        <w:rPr>
          <w:color w:val="000000"/>
          <w:sz w:val="26"/>
          <w:szCs w:val="26"/>
          <w:lang w:val="pl-PL"/>
        </w:rPr>
      </w:pPr>
      <w:r>
        <w:rPr>
          <w:color w:val="000000"/>
          <w:sz w:val="26"/>
          <w:szCs w:val="26"/>
        </w:rPr>
        <w:t>E-HSDT được đánh giá là đáp ứng yêu cầu về kỹ thuật khi có tất cả các tiêu chí tổng quát đều được đánh giá là đạt. N</w:t>
      </w:r>
      <w:r>
        <w:rPr>
          <w:color w:val="000000"/>
          <w:sz w:val="26"/>
          <w:szCs w:val="26"/>
          <w:lang w:val="pl-PL"/>
        </w:rPr>
        <w:t>hà thầu “không đạt” một trong các nội dung dưới đây thì được đánh giá là không đáp ứng yêu cầu và sẽ bị loại.</w:t>
      </w:r>
    </w:p>
    <w:p w14:paraId="7F0A25A6" w14:textId="77777777" w:rsidR="00E95603" w:rsidRDefault="00E95603" w:rsidP="00E95603">
      <w:pPr>
        <w:spacing w:after="120" w:line="288" w:lineRule="auto"/>
        <w:ind w:firstLine="720"/>
        <w:rPr>
          <w:color w:val="000000"/>
          <w:sz w:val="26"/>
          <w:szCs w:val="26"/>
        </w:rPr>
      </w:pPr>
      <w:r>
        <w:rPr>
          <w:color w:val="000000"/>
          <w:sz w:val="26"/>
          <w:szCs w:val="26"/>
        </w:rPr>
        <w:t>Tiêu chuẩn đánh giá về kỹ thuật của gói thầu như sau:</w:t>
      </w:r>
    </w:p>
    <w:p w14:paraId="435358DA" w14:textId="77777777" w:rsidR="00E95603" w:rsidRDefault="00E95603" w:rsidP="00E95603">
      <w:pPr>
        <w:pStyle w:val="FootnoteText"/>
        <w:widowControl w:val="0"/>
        <w:spacing w:before="120" w:after="80" w:line="360" w:lineRule="auto"/>
        <w:ind w:left="0" w:firstLine="709"/>
        <w:rPr>
          <w:b/>
          <w:bCs/>
          <w:sz w:val="26"/>
          <w:szCs w:val="26"/>
          <w:lang w:val="nl-NL"/>
        </w:rPr>
        <w:sectPr w:rsidR="00E95603" w:rsidSect="009E3B88">
          <w:footnotePr>
            <w:numRestart w:val="eachPage"/>
          </w:footnotePr>
          <w:endnotePr>
            <w:numFmt w:val="decimal"/>
          </w:endnotePr>
          <w:pgSz w:w="11906" w:h="16838" w:code="9"/>
          <w:pgMar w:top="851" w:right="1134" w:bottom="851" w:left="1701" w:header="720" w:footer="255" w:gutter="0"/>
          <w:cols w:space="720"/>
          <w:noEndnote/>
          <w:docGrid w:linePitch="381"/>
        </w:sectPr>
      </w:pPr>
    </w:p>
    <w:tbl>
      <w:tblPr>
        <w:tblStyle w:val="TableGrid"/>
        <w:tblW w:w="15310" w:type="dxa"/>
        <w:tblInd w:w="-289" w:type="dxa"/>
        <w:tblLayout w:type="fixed"/>
        <w:tblLook w:val="04A0" w:firstRow="1" w:lastRow="0" w:firstColumn="1" w:lastColumn="0" w:noHBand="0" w:noVBand="1"/>
      </w:tblPr>
      <w:tblGrid>
        <w:gridCol w:w="710"/>
        <w:gridCol w:w="2184"/>
        <w:gridCol w:w="10290"/>
        <w:gridCol w:w="2126"/>
      </w:tblGrid>
      <w:tr w:rsidR="00E95603" w:rsidRPr="00BD70C4" w14:paraId="4B43EA32" w14:textId="77777777" w:rsidTr="00386C3D">
        <w:trPr>
          <w:trHeight w:val="278"/>
        </w:trPr>
        <w:tc>
          <w:tcPr>
            <w:tcW w:w="710" w:type="dxa"/>
            <w:vAlign w:val="center"/>
          </w:tcPr>
          <w:p w14:paraId="6F846D4C" w14:textId="77777777" w:rsidR="00E95603" w:rsidRPr="00BD70C4" w:rsidRDefault="00E95603" w:rsidP="00EF2543">
            <w:pPr>
              <w:widowControl w:val="0"/>
              <w:spacing w:line="264" w:lineRule="auto"/>
              <w:jc w:val="center"/>
              <w:rPr>
                <w:b/>
                <w:szCs w:val="24"/>
              </w:rPr>
            </w:pPr>
            <w:r w:rsidRPr="00BD70C4">
              <w:rPr>
                <w:b/>
                <w:szCs w:val="24"/>
              </w:rPr>
              <w:lastRenderedPageBreak/>
              <w:t>STT</w:t>
            </w:r>
          </w:p>
        </w:tc>
        <w:tc>
          <w:tcPr>
            <w:tcW w:w="12474" w:type="dxa"/>
            <w:gridSpan w:val="2"/>
            <w:vAlign w:val="center"/>
          </w:tcPr>
          <w:p w14:paraId="4661EF1A" w14:textId="77777777" w:rsidR="00E95603" w:rsidRPr="00BD70C4" w:rsidRDefault="00E95603" w:rsidP="00EF2543">
            <w:pPr>
              <w:widowControl w:val="0"/>
              <w:spacing w:line="264" w:lineRule="auto"/>
              <w:jc w:val="center"/>
              <w:rPr>
                <w:b/>
                <w:szCs w:val="24"/>
              </w:rPr>
            </w:pPr>
            <w:r w:rsidRPr="00BD70C4">
              <w:rPr>
                <w:b/>
                <w:szCs w:val="24"/>
              </w:rPr>
              <w:t>Nội dung đánh giá</w:t>
            </w:r>
          </w:p>
        </w:tc>
        <w:tc>
          <w:tcPr>
            <w:tcW w:w="2126" w:type="dxa"/>
            <w:vAlign w:val="center"/>
          </w:tcPr>
          <w:p w14:paraId="361E80E7" w14:textId="77777777" w:rsidR="00E95603" w:rsidRPr="00BD70C4" w:rsidRDefault="00E95603" w:rsidP="00EF2543">
            <w:pPr>
              <w:widowControl w:val="0"/>
              <w:spacing w:line="264" w:lineRule="auto"/>
              <w:jc w:val="center"/>
              <w:rPr>
                <w:b/>
                <w:szCs w:val="24"/>
              </w:rPr>
            </w:pPr>
            <w:r w:rsidRPr="00BD70C4">
              <w:rPr>
                <w:b/>
                <w:szCs w:val="24"/>
              </w:rPr>
              <w:t>Sử dụng tiêu chí đạt/không đạt</w:t>
            </w:r>
          </w:p>
        </w:tc>
      </w:tr>
      <w:tr w:rsidR="00E95603" w:rsidRPr="00BD70C4" w14:paraId="08E1FE3D" w14:textId="77777777" w:rsidTr="00566F8A">
        <w:tc>
          <w:tcPr>
            <w:tcW w:w="710" w:type="dxa"/>
            <w:vMerge w:val="restart"/>
            <w:vAlign w:val="center"/>
          </w:tcPr>
          <w:p w14:paraId="077C568F" w14:textId="77777777" w:rsidR="00E95603" w:rsidRPr="00BD70C4" w:rsidRDefault="00E95603" w:rsidP="00EF2543">
            <w:pPr>
              <w:pStyle w:val="ListParagraph"/>
              <w:widowControl w:val="0"/>
              <w:numPr>
                <w:ilvl w:val="0"/>
                <w:numId w:val="1"/>
              </w:numPr>
              <w:spacing w:line="264" w:lineRule="auto"/>
              <w:contextualSpacing w:val="0"/>
              <w:jc w:val="center"/>
              <w:rPr>
                <w:szCs w:val="24"/>
              </w:rPr>
            </w:pPr>
          </w:p>
        </w:tc>
        <w:tc>
          <w:tcPr>
            <w:tcW w:w="2184" w:type="dxa"/>
            <w:vMerge w:val="restart"/>
            <w:vAlign w:val="center"/>
          </w:tcPr>
          <w:p w14:paraId="48116FFC" w14:textId="77777777" w:rsidR="00E95603" w:rsidRPr="00BD70C4" w:rsidRDefault="00E95603" w:rsidP="00EF2543">
            <w:pPr>
              <w:widowControl w:val="0"/>
              <w:spacing w:line="264" w:lineRule="auto"/>
              <w:rPr>
                <w:bCs/>
                <w:szCs w:val="24"/>
              </w:rPr>
            </w:pPr>
            <w:r w:rsidRPr="00BD70C4">
              <w:rPr>
                <w:color w:val="000000" w:themeColor="text1"/>
                <w:szCs w:val="24"/>
              </w:rPr>
              <w:t>Số lượng, chủng loại hàng hóa</w:t>
            </w:r>
          </w:p>
        </w:tc>
        <w:tc>
          <w:tcPr>
            <w:tcW w:w="10290" w:type="dxa"/>
          </w:tcPr>
          <w:p w14:paraId="45085C4B" w14:textId="7B58CCFE" w:rsidR="00E95603" w:rsidRPr="002B19BE" w:rsidRDefault="00E95603" w:rsidP="00EF2543">
            <w:pPr>
              <w:widowControl w:val="0"/>
              <w:spacing w:line="264" w:lineRule="auto"/>
              <w:rPr>
                <w:color w:val="000000" w:themeColor="text1"/>
                <w:szCs w:val="24"/>
                <w:lang w:val="en-US"/>
              </w:rPr>
            </w:pPr>
            <w:r w:rsidRPr="00BD70C4">
              <w:rPr>
                <w:color w:val="000000" w:themeColor="text1"/>
                <w:szCs w:val="24"/>
              </w:rPr>
              <w:t>- Nhà thầu chào thầu theo yêu cầu tại  mẫu số 01A, Phạm vi cung cấp chương IV. Biểu mẫu mời thầu và dự thầu.</w:t>
            </w:r>
          </w:p>
        </w:tc>
        <w:tc>
          <w:tcPr>
            <w:tcW w:w="2126" w:type="dxa"/>
            <w:vAlign w:val="center"/>
          </w:tcPr>
          <w:p w14:paraId="6CC97D8A" w14:textId="77777777" w:rsidR="00E95603" w:rsidRPr="00BD70C4" w:rsidRDefault="00E95603" w:rsidP="00EF2543">
            <w:pPr>
              <w:widowControl w:val="0"/>
              <w:spacing w:line="264" w:lineRule="auto"/>
              <w:jc w:val="center"/>
              <w:rPr>
                <w:szCs w:val="24"/>
              </w:rPr>
            </w:pPr>
            <w:r w:rsidRPr="00BD70C4">
              <w:rPr>
                <w:szCs w:val="24"/>
              </w:rPr>
              <w:t>Đạt</w:t>
            </w:r>
          </w:p>
        </w:tc>
      </w:tr>
      <w:tr w:rsidR="00E95603" w:rsidRPr="00BD70C4" w14:paraId="5463BBE6" w14:textId="77777777" w:rsidTr="00566F8A">
        <w:tc>
          <w:tcPr>
            <w:tcW w:w="710" w:type="dxa"/>
            <w:vMerge/>
          </w:tcPr>
          <w:p w14:paraId="60E31B3D" w14:textId="77777777" w:rsidR="00E95603" w:rsidRPr="00BD70C4" w:rsidRDefault="00E95603" w:rsidP="00EF2543">
            <w:pPr>
              <w:pStyle w:val="ListParagraph"/>
              <w:widowControl w:val="0"/>
              <w:spacing w:line="264" w:lineRule="auto"/>
              <w:ind w:left="0"/>
              <w:contextualSpacing w:val="0"/>
              <w:jc w:val="center"/>
              <w:rPr>
                <w:szCs w:val="24"/>
              </w:rPr>
            </w:pPr>
          </w:p>
        </w:tc>
        <w:tc>
          <w:tcPr>
            <w:tcW w:w="2184" w:type="dxa"/>
            <w:vMerge/>
          </w:tcPr>
          <w:p w14:paraId="0398CC07" w14:textId="77777777" w:rsidR="00E95603" w:rsidRPr="00BD70C4" w:rsidRDefault="00E95603" w:rsidP="00EF2543">
            <w:pPr>
              <w:widowControl w:val="0"/>
              <w:spacing w:line="264" w:lineRule="auto"/>
              <w:rPr>
                <w:color w:val="000000" w:themeColor="text1"/>
                <w:szCs w:val="24"/>
              </w:rPr>
            </w:pPr>
          </w:p>
        </w:tc>
        <w:tc>
          <w:tcPr>
            <w:tcW w:w="10290" w:type="dxa"/>
          </w:tcPr>
          <w:p w14:paraId="5193214B" w14:textId="2D266D12" w:rsidR="00E95603" w:rsidRPr="002B19BE" w:rsidRDefault="00E95603" w:rsidP="00EF2543">
            <w:pPr>
              <w:widowControl w:val="0"/>
              <w:spacing w:line="264" w:lineRule="auto"/>
              <w:rPr>
                <w:color w:val="000000" w:themeColor="text1"/>
                <w:szCs w:val="24"/>
                <w:lang w:val="en-US"/>
              </w:rPr>
            </w:pPr>
            <w:r w:rsidRPr="00BD70C4">
              <w:rPr>
                <w:color w:val="000000" w:themeColor="text1"/>
                <w:szCs w:val="24"/>
              </w:rPr>
              <w:t>- Nhà thầu không chào thầu theo đúng yêu cầu tại mẫu số 01A, Phạm vi cung cấp chương IV. Biểu mẫu mời thầu và dự thầu</w:t>
            </w:r>
          </w:p>
        </w:tc>
        <w:tc>
          <w:tcPr>
            <w:tcW w:w="2126" w:type="dxa"/>
            <w:vAlign w:val="center"/>
          </w:tcPr>
          <w:p w14:paraId="147129F8" w14:textId="77777777" w:rsidR="00E95603" w:rsidRPr="00BD70C4" w:rsidRDefault="00E95603" w:rsidP="00EF2543">
            <w:pPr>
              <w:widowControl w:val="0"/>
              <w:spacing w:line="264" w:lineRule="auto"/>
              <w:jc w:val="center"/>
              <w:rPr>
                <w:szCs w:val="24"/>
              </w:rPr>
            </w:pPr>
            <w:r w:rsidRPr="00BD70C4">
              <w:rPr>
                <w:szCs w:val="24"/>
              </w:rPr>
              <w:t>Không đạt</w:t>
            </w:r>
          </w:p>
        </w:tc>
      </w:tr>
      <w:tr w:rsidR="00E95603" w:rsidRPr="00BD70C4" w14:paraId="09942486" w14:textId="77777777" w:rsidTr="00566F8A">
        <w:tc>
          <w:tcPr>
            <w:tcW w:w="710" w:type="dxa"/>
            <w:vMerge w:val="restart"/>
          </w:tcPr>
          <w:p w14:paraId="112C5839" w14:textId="77777777" w:rsidR="00E95603" w:rsidRPr="00BD70C4" w:rsidRDefault="00E95603" w:rsidP="00EF2543">
            <w:pPr>
              <w:pStyle w:val="ListParagraph"/>
              <w:widowControl w:val="0"/>
              <w:spacing w:line="264" w:lineRule="auto"/>
              <w:ind w:left="0"/>
              <w:contextualSpacing w:val="0"/>
              <w:jc w:val="center"/>
              <w:rPr>
                <w:szCs w:val="24"/>
              </w:rPr>
            </w:pPr>
            <w:r w:rsidRPr="00BD70C4">
              <w:rPr>
                <w:szCs w:val="24"/>
              </w:rPr>
              <w:t>2</w:t>
            </w:r>
          </w:p>
        </w:tc>
        <w:tc>
          <w:tcPr>
            <w:tcW w:w="2184" w:type="dxa"/>
            <w:vMerge w:val="restart"/>
          </w:tcPr>
          <w:p w14:paraId="6D414B3C" w14:textId="77777777" w:rsidR="00E95603" w:rsidRPr="00BD70C4" w:rsidRDefault="00E95603" w:rsidP="00EF2543">
            <w:pPr>
              <w:widowControl w:val="0"/>
              <w:spacing w:line="264" w:lineRule="auto"/>
              <w:rPr>
                <w:color w:val="000000" w:themeColor="text1"/>
                <w:szCs w:val="24"/>
              </w:rPr>
            </w:pPr>
            <w:r w:rsidRPr="00BD70C4">
              <w:rPr>
                <w:color w:val="000000" w:themeColor="text1"/>
                <w:szCs w:val="24"/>
              </w:rPr>
              <w:t>Thời hạn sử dụng của hàng hóa</w:t>
            </w:r>
          </w:p>
        </w:tc>
        <w:tc>
          <w:tcPr>
            <w:tcW w:w="10290" w:type="dxa"/>
          </w:tcPr>
          <w:p w14:paraId="7CF03667" w14:textId="79D1232F" w:rsidR="00E95603" w:rsidRPr="00BD70C4" w:rsidRDefault="0052338A" w:rsidP="00EF2543">
            <w:pPr>
              <w:widowControl w:val="0"/>
              <w:spacing w:line="264" w:lineRule="auto"/>
              <w:rPr>
                <w:spacing w:val="-8"/>
                <w:szCs w:val="24"/>
              </w:rPr>
            </w:pPr>
            <w:r>
              <w:rPr>
                <w:spacing w:val="-8"/>
                <w:szCs w:val="24"/>
                <w:lang w:val="en-US"/>
              </w:rPr>
              <w:t>T</w:t>
            </w:r>
            <w:r w:rsidR="00E95603" w:rsidRPr="00BD70C4">
              <w:rPr>
                <w:spacing w:val="-8"/>
                <w:szCs w:val="24"/>
              </w:rPr>
              <w:t xml:space="preserve">hời hạn sử dụng là 06 tháng kể từ ngày sản xuất. </w:t>
            </w:r>
          </w:p>
          <w:p w14:paraId="26640621" w14:textId="77777777" w:rsidR="00E95603" w:rsidRPr="00BD70C4" w:rsidRDefault="00E95603" w:rsidP="00EF2543">
            <w:pPr>
              <w:widowControl w:val="0"/>
              <w:spacing w:line="264" w:lineRule="auto"/>
              <w:rPr>
                <w:color w:val="000000" w:themeColor="text1"/>
                <w:szCs w:val="24"/>
              </w:rPr>
            </w:pPr>
            <w:r w:rsidRPr="00BD70C4">
              <w:rPr>
                <w:spacing w:val="-8"/>
                <w:szCs w:val="24"/>
              </w:rPr>
              <w:t xml:space="preserve">Tại thời điểm giao hàng, hạn sử dụng phải còn tối thiểu 4 tháng. </w:t>
            </w:r>
          </w:p>
        </w:tc>
        <w:tc>
          <w:tcPr>
            <w:tcW w:w="2126" w:type="dxa"/>
            <w:vAlign w:val="center"/>
          </w:tcPr>
          <w:p w14:paraId="664BEB70" w14:textId="77777777" w:rsidR="00E95603" w:rsidRPr="00BD70C4" w:rsidRDefault="00E95603" w:rsidP="00EF2543">
            <w:pPr>
              <w:widowControl w:val="0"/>
              <w:spacing w:line="264" w:lineRule="auto"/>
              <w:jc w:val="center"/>
              <w:rPr>
                <w:szCs w:val="24"/>
              </w:rPr>
            </w:pPr>
            <w:r w:rsidRPr="00BD70C4">
              <w:rPr>
                <w:szCs w:val="24"/>
              </w:rPr>
              <w:t>Đạt</w:t>
            </w:r>
          </w:p>
        </w:tc>
      </w:tr>
      <w:tr w:rsidR="00E95603" w:rsidRPr="00BD70C4" w14:paraId="4FCE904B" w14:textId="77777777" w:rsidTr="00566F8A">
        <w:tc>
          <w:tcPr>
            <w:tcW w:w="710" w:type="dxa"/>
            <w:vMerge/>
          </w:tcPr>
          <w:p w14:paraId="1349CD53" w14:textId="77777777" w:rsidR="00E95603" w:rsidRPr="00BD70C4" w:rsidRDefault="00E95603" w:rsidP="00EF2543">
            <w:pPr>
              <w:pStyle w:val="ListParagraph"/>
              <w:widowControl w:val="0"/>
              <w:spacing w:line="264" w:lineRule="auto"/>
              <w:ind w:left="0"/>
              <w:contextualSpacing w:val="0"/>
              <w:jc w:val="center"/>
              <w:rPr>
                <w:szCs w:val="24"/>
              </w:rPr>
            </w:pPr>
          </w:p>
        </w:tc>
        <w:tc>
          <w:tcPr>
            <w:tcW w:w="2184" w:type="dxa"/>
            <w:vMerge/>
          </w:tcPr>
          <w:p w14:paraId="115695D0" w14:textId="77777777" w:rsidR="00E95603" w:rsidRPr="00BD70C4" w:rsidRDefault="00E95603" w:rsidP="00EF2543">
            <w:pPr>
              <w:widowControl w:val="0"/>
              <w:spacing w:line="264" w:lineRule="auto"/>
              <w:rPr>
                <w:color w:val="000000" w:themeColor="text1"/>
                <w:szCs w:val="24"/>
              </w:rPr>
            </w:pPr>
          </w:p>
        </w:tc>
        <w:tc>
          <w:tcPr>
            <w:tcW w:w="10290" w:type="dxa"/>
          </w:tcPr>
          <w:p w14:paraId="41BE09EE" w14:textId="13162001" w:rsidR="00E95603" w:rsidRPr="00BD70C4" w:rsidRDefault="00E95603" w:rsidP="00EF2543">
            <w:pPr>
              <w:widowControl w:val="0"/>
              <w:spacing w:line="264" w:lineRule="auto"/>
              <w:rPr>
                <w:color w:val="000000" w:themeColor="text1"/>
                <w:szCs w:val="24"/>
              </w:rPr>
            </w:pPr>
            <w:r w:rsidRPr="00BD70C4">
              <w:rPr>
                <w:color w:val="000000" w:themeColor="text1"/>
                <w:szCs w:val="24"/>
              </w:rPr>
              <w:t>Nhà thầu không</w:t>
            </w:r>
            <w:r w:rsidR="0052338A">
              <w:rPr>
                <w:color w:val="000000" w:themeColor="text1"/>
                <w:szCs w:val="24"/>
                <w:lang w:val="en-US"/>
              </w:rPr>
              <w:t xml:space="preserve"> </w:t>
            </w:r>
            <w:r w:rsidRPr="00BD70C4">
              <w:rPr>
                <w:color w:val="000000" w:themeColor="text1"/>
                <w:szCs w:val="24"/>
              </w:rPr>
              <w:t>đáp ứng đúng thời hạn trên.</w:t>
            </w:r>
          </w:p>
        </w:tc>
        <w:tc>
          <w:tcPr>
            <w:tcW w:w="2126" w:type="dxa"/>
            <w:vAlign w:val="center"/>
          </w:tcPr>
          <w:p w14:paraId="328FC03C" w14:textId="77777777" w:rsidR="00E95603" w:rsidRPr="00BD70C4" w:rsidRDefault="00E95603" w:rsidP="00EF2543">
            <w:pPr>
              <w:widowControl w:val="0"/>
              <w:spacing w:line="264" w:lineRule="auto"/>
              <w:jc w:val="center"/>
              <w:rPr>
                <w:szCs w:val="24"/>
              </w:rPr>
            </w:pPr>
            <w:r w:rsidRPr="00BD70C4">
              <w:rPr>
                <w:szCs w:val="24"/>
              </w:rPr>
              <w:t>Không đạt</w:t>
            </w:r>
          </w:p>
        </w:tc>
      </w:tr>
      <w:tr w:rsidR="00E95603" w:rsidRPr="00BD70C4" w14:paraId="339E6E14" w14:textId="77777777" w:rsidTr="00566F8A">
        <w:tc>
          <w:tcPr>
            <w:tcW w:w="710" w:type="dxa"/>
            <w:vMerge w:val="restart"/>
            <w:vAlign w:val="center"/>
          </w:tcPr>
          <w:p w14:paraId="42826690" w14:textId="77777777" w:rsidR="00E95603" w:rsidRPr="00BD70C4" w:rsidRDefault="00E95603" w:rsidP="00EF2543">
            <w:pPr>
              <w:pStyle w:val="ListParagraph"/>
              <w:widowControl w:val="0"/>
              <w:spacing w:line="264" w:lineRule="auto"/>
              <w:ind w:left="0"/>
              <w:contextualSpacing w:val="0"/>
              <w:rPr>
                <w:szCs w:val="24"/>
              </w:rPr>
            </w:pPr>
            <w:r w:rsidRPr="00BD70C4">
              <w:rPr>
                <w:szCs w:val="24"/>
              </w:rPr>
              <w:t>3</w:t>
            </w:r>
          </w:p>
        </w:tc>
        <w:tc>
          <w:tcPr>
            <w:tcW w:w="2184" w:type="dxa"/>
            <w:vMerge w:val="restart"/>
            <w:vAlign w:val="center"/>
          </w:tcPr>
          <w:p w14:paraId="1FA56992" w14:textId="77777777" w:rsidR="00E95603" w:rsidRPr="00BD70C4" w:rsidRDefault="00E95603" w:rsidP="00EF2543">
            <w:pPr>
              <w:widowControl w:val="0"/>
              <w:spacing w:line="264" w:lineRule="auto"/>
              <w:rPr>
                <w:bCs/>
                <w:szCs w:val="24"/>
              </w:rPr>
            </w:pPr>
            <w:r w:rsidRPr="00BD70C4">
              <w:rPr>
                <w:bCs/>
                <w:szCs w:val="24"/>
              </w:rPr>
              <w:t>Nguồn gốc xuất xứ, đặc tính, thông số kỹ thuật của hàng hóa.</w:t>
            </w:r>
          </w:p>
        </w:tc>
        <w:tc>
          <w:tcPr>
            <w:tcW w:w="10290" w:type="dxa"/>
          </w:tcPr>
          <w:p w14:paraId="27CFD5EA" w14:textId="77777777" w:rsidR="00E95603" w:rsidRPr="00BD70C4" w:rsidRDefault="00E95603" w:rsidP="00EF2543">
            <w:pPr>
              <w:tabs>
                <w:tab w:val="center" w:pos="1440"/>
                <w:tab w:val="center" w:pos="4320"/>
                <w:tab w:val="left" w:pos="6092"/>
              </w:tabs>
              <w:spacing w:line="264" w:lineRule="auto"/>
              <w:rPr>
                <w:spacing w:val="-8"/>
                <w:szCs w:val="24"/>
              </w:rPr>
            </w:pPr>
            <w:r w:rsidRPr="00BD70C4">
              <w:rPr>
                <w:spacing w:val="-8"/>
                <w:szCs w:val="24"/>
              </w:rPr>
              <w:t xml:space="preserve">- Nhà thầu phải có bản cam kết hàng hóa mới 100%, có nguồn gốc xuất xứ rõ ràng, thông số kỹ thuật của hàng hóa đáp ứng đầy đủ các nội dung như yêu cầu tại  </w:t>
            </w:r>
            <w:r w:rsidRPr="00BD70C4">
              <w:rPr>
                <w:szCs w:val="24"/>
              </w:rPr>
              <w:t xml:space="preserve">Chương V, E- HSMT. </w:t>
            </w:r>
          </w:p>
        </w:tc>
        <w:tc>
          <w:tcPr>
            <w:tcW w:w="2126" w:type="dxa"/>
            <w:vAlign w:val="center"/>
          </w:tcPr>
          <w:p w14:paraId="6B4E3D9C" w14:textId="77777777" w:rsidR="00E95603" w:rsidRPr="00BD70C4" w:rsidRDefault="00E95603" w:rsidP="00EF2543">
            <w:pPr>
              <w:widowControl w:val="0"/>
              <w:spacing w:line="264" w:lineRule="auto"/>
              <w:jc w:val="center"/>
              <w:rPr>
                <w:szCs w:val="24"/>
              </w:rPr>
            </w:pPr>
            <w:r w:rsidRPr="00BD70C4">
              <w:rPr>
                <w:szCs w:val="24"/>
              </w:rPr>
              <w:t>Đạt</w:t>
            </w:r>
          </w:p>
        </w:tc>
      </w:tr>
      <w:tr w:rsidR="00E95603" w:rsidRPr="00BD70C4" w14:paraId="3E6F2317" w14:textId="77777777" w:rsidTr="00566F8A">
        <w:tc>
          <w:tcPr>
            <w:tcW w:w="710" w:type="dxa"/>
            <w:vMerge/>
          </w:tcPr>
          <w:p w14:paraId="5FF1B806" w14:textId="77777777" w:rsidR="00E95603" w:rsidRPr="00BD70C4" w:rsidRDefault="00E95603" w:rsidP="00EF2543">
            <w:pPr>
              <w:widowControl w:val="0"/>
              <w:spacing w:line="264" w:lineRule="auto"/>
              <w:jc w:val="center"/>
              <w:rPr>
                <w:szCs w:val="24"/>
              </w:rPr>
            </w:pPr>
          </w:p>
        </w:tc>
        <w:tc>
          <w:tcPr>
            <w:tcW w:w="2184" w:type="dxa"/>
            <w:vMerge/>
          </w:tcPr>
          <w:p w14:paraId="572DB850" w14:textId="77777777" w:rsidR="00E95603" w:rsidRPr="00BD70C4" w:rsidRDefault="00E95603" w:rsidP="00EF2543">
            <w:pPr>
              <w:widowControl w:val="0"/>
              <w:spacing w:line="264" w:lineRule="auto"/>
              <w:rPr>
                <w:b/>
                <w:szCs w:val="24"/>
              </w:rPr>
            </w:pPr>
          </w:p>
        </w:tc>
        <w:tc>
          <w:tcPr>
            <w:tcW w:w="10290" w:type="dxa"/>
          </w:tcPr>
          <w:p w14:paraId="1004B1C1" w14:textId="77777777" w:rsidR="00E95603" w:rsidRPr="00BD70C4" w:rsidRDefault="00E95603" w:rsidP="00EF2543">
            <w:pPr>
              <w:widowControl w:val="0"/>
              <w:spacing w:line="264" w:lineRule="auto"/>
              <w:rPr>
                <w:szCs w:val="24"/>
              </w:rPr>
            </w:pPr>
            <w:r w:rsidRPr="00BD70C4">
              <w:rPr>
                <w:spacing w:val="-8"/>
                <w:szCs w:val="24"/>
              </w:rPr>
              <w:t xml:space="preserve">- Nhà thầu không có bản cam kết hàng hóa mới 100%. Không có nguồn gốc xuất xứ rõ ràng, thông số kỹ thuật của hàng hóa không đáp ứng đầy đủ các nội dung như yêu cầu tại  </w:t>
            </w:r>
            <w:r w:rsidRPr="00BD70C4">
              <w:rPr>
                <w:szCs w:val="24"/>
              </w:rPr>
              <w:t>Chương V, E- HSMT</w:t>
            </w:r>
          </w:p>
        </w:tc>
        <w:tc>
          <w:tcPr>
            <w:tcW w:w="2126" w:type="dxa"/>
            <w:vAlign w:val="center"/>
          </w:tcPr>
          <w:p w14:paraId="1F23E0AE" w14:textId="77777777" w:rsidR="00E95603" w:rsidRPr="00BD70C4" w:rsidRDefault="00E95603" w:rsidP="00EF2543">
            <w:pPr>
              <w:widowControl w:val="0"/>
              <w:spacing w:line="264" w:lineRule="auto"/>
              <w:jc w:val="center"/>
              <w:rPr>
                <w:szCs w:val="24"/>
              </w:rPr>
            </w:pPr>
            <w:r w:rsidRPr="00BD70C4">
              <w:rPr>
                <w:szCs w:val="24"/>
              </w:rPr>
              <w:t>Không đạt</w:t>
            </w:r>
          </w:p>
        </w:tc>
      </w:tr>
      <w:tr w:rsidR="00E95603" w:rsidRPr="00BD70C4" w14:paraId="6FD43B8F" w14:textId="77777777" w:rsidTr="00566F8A">
        <w:tc>
          <w:tcPr>
            <w:tcW w:w="710" w:type="dxa"/>
            <w:vMerge w:val="restart"/>
            <w:vAlign w:val="center"/>
          </w:tcPr>
          <w:p w14:paraId="48A205D1" w14:textId="77777777" w:rsidR="00E95603" w:rsidRPr="00BD70C4" w:rsidRDefault="00E95603" w:rsidP="00EF2543">
            <w:pPr>
              <w:pStyle w:val="ListParagraph"/>
              <w:widowControl w:val="0"/>
              <w:spacing w:line="264" w:lineRule="auto"/>
              <w:ind w:left="0"/>
              <w:contextualSpacing w:val="0"/>
              <w:rPr>
                <w:szCs w:val="24"/>
              </w:rPr>
            </w:pPr>
            <w:r w:rsidRPr="00BD70C4">
              <w:rPr>
                <w:szCs w:val="24"/>
              </w:rPr>
              <w:t>4</w:t>
            </w:r>
          </w:p>
        </w:tc>
        <w:tc>
          <w:tcPr>
            <w:tcW w:w="2184" w:type="dxa"/>
            <w:vMerge w:val="restart"/>
            <w:vAlign w:val="center"/>
          </w:tcPr>
          <w:p w14:paraId="0AC60250" w14:textId="77777777" w:rsidR="00E95603" w:rsidRPr="00BD70C4" w:rsidRDefault="00E95603" w:rsidP="00EF2543">
            <w:pPr>
              <w:widowControl w:val="0"/>
              <w:spacing w:line="264" w:lineRule="auto"/>
              <w:rPr>
                <w:szCs w:val="24"/>
              </w:rPr>
            </w:pPr>
            <w:r w:rsidRPr="00BD70C4">
              <w:rPr>
                <w:szCs w:val="24"/>
              </w:rPr>
              <w:t>Tiêu chuẩn chất lượng của hàng hóa.</w:t>
            </w:r>
          </w:p>
        </w:tc>
        <w:tc>
          <w:tcPr>
            <w:tcW w:w="10290" w:type="dxa"/>
          </w:tcPr>
          <w:p w14:paraId="6953734D" w14:textId="77777777" w:rsidR="00E95603" w:rsidRPr="00BD70C4" w:rsidRDefault="00E95603" w:rsidP="00EF2543">
            <w:pPr>
              <w:shd w:val="clear" w:color="auto" w:fill="FFFFFF"/>
              <w:spacing w:line="264" w:lineRule="auto"/>
              <w:rPr>
                <w:szCs w:val="24"/>
              </w:rPr>
            </w:pPr>
            <w:r w:rsidRPr="00BD70C4">
              <w:rPr>
                <w:szCs w:val="24"/>
              </w:rPr>
              <w:t xml:space="preserve">Cung cấp bản gốc hoặc bản sao công chứng/chứng thực của cơ quan có thẩm quyền các loại giấy tờ sau: </w:t>
            </w:r>
          </w:p>
          <w:p w14:paraId="417B52AC" w14:textId="77777777" w:rsidR="00E95603" w:rsidRPr="00BD70C4" w:rsidRDefault="00E95603" w:rsidP="00EF2543">
            <w:pPr>
              <w:spacing w:line="264" w:lineRule="auto"/>
              <w:rPr>
                <w:szCs w:val="24"/>
                <w:lang w:val="en-US"/>
              </w:rPr>
            </w:pPr>
            <w:r w:rsidRPr="00BD70C4">
              <w:rPr>
                <w:szCs w:val="24"/>
              </w:rPr>
              <w:t>- Sản phẩm có bản tự công bố phù hợp với QCVN  5-1: 2010/BYT Quy chuẩn kỹ thuật quốc gia</w:t>
            </w:r>
            <w:r w:rsidR="00EF2543" w:rsidRPr="00BD70C4">
              <w:rPr>
                <w:szCs w:val="24"/>
              </w:rPr>
              <w:t xml:space="preserve"> đối với sản phẩm sữa dạng lỏng</w:t>
            </w:r>
            <w:r w:rsidR="00EF2543" w:rsidRPr="00BD70C4">
              <w:rPr>
                <w:szCs w:val="24"/>
                <w:lang w:val="en-US"/>
              </w:rPr>
              <w:t>;</w:t>
            </w:r>
          </w:p>
          <w:p w14:paraId="331F7A6F" w14:textId="77777777" w:rsidR="00E95603" w:rsidRPr="00BD70C4" w:rsidRDefault="00E95603" w:rsidP="00EF2543">
            <w:pPr>
              <w:spacing w:line="264" w:lineRule="auto"/>
              <w:contextualSpacing/>
              <w:rPr>
                <w:szCs w:val="24"/>
              </w:rPr>
            </w:pPr>
            <w:r w:rsidRPr="00BD70C4">
              <w:rPr>
                <w:szCs w:val="24"/>
              </w:rPr>
              <w:t>- Sản phẩm phải có bản kết quả kiểm nghiệm của năm 2023 do Viện kiểm nghiệm an toàn vệ sinh thực phẩm quốc gia của Bộ Y Tế hoặc đơn vị có thẩm quyền cấp phép.</w:t>
            </w:r>
          </w:p>
          <w:p w14:paraId="59A8C805" w14:textId="77777777" w:rsidR="00E95603" w:rsidRPr="00BD70C4" w:rsidRDefault="00E95603" w:rsidP="00EF2543">
            <w:pPr>
              <w:spacing w:line="264" w:lineRule="auto"/>
              <w:contextualSpacing/>
              <w:rPr>
                <w:szCs w:val="24"/>
              </w:rPr>
            </w:pPr>
            <w:r w:rsidRPr="00BD70C4">
              <w:rPr>
                <w:szCs w:val="24"/>
              </w:rPr>
              <w:t>* Đối với hàng hóa nhập, nhà thầu cam kết trước khi giao hàng phải cung cấp bản gốc hoặc bản sao y những giấy tờ dưới đây khi giao hàng:</w:t>
            </w:r>
          </w:p>
          <w:p w14:paraId="3B0E3D89" w14:textId="77777777" w:rsidR="00E95603" w:rsidRPr="00BD70C4" w:rsidRDefault="00E95603" w:rsidP="00EF2543">
            <w:pPr>
              <w:spacing w:line="264" w:lineRule="auto"/>
              <w:contextualSpacing/>
              <w:rPr>
                <w:szCs w:val="24"/>
              </w:rPr>
            </w:pPr>
            <w:r w:rsidRPr="00BD70C4">
              <w:rPr>
                <w:szCs w:val="24"/>
              </w:rPr>
              <w:t xml:space="preserve"> + Giấy chứng nhận xuất xứ (CO), giấy chứng nhận chất lượng (CQ) của hãng sản xuất.</w:t>
            </w:r>
          </w:p>
          <w:p w14:paraId="2C5B82D1" w14:textId="77777777" w:rsidR="00E95603" w:rsidRPr="00BD70C4" w:rsidRDefault="00E95603" w:rsidP="00EF2543">
            <w:pPr>
              <w:spacing w:line="264" w:lineRule="auto"/>
              <w:contextualSpacing/>
              <w:rPr>
                <w:szCs w:val="24"/>
              </w:rPr>
            </w:pPr>
            <w:r w:rsidRPr="00BD70C4">
              <w:rPr>
                <w:szCs w:val="24"/>
              </w:rPr>
              <w:t xml:space="preserve"> + Tờ khai thông quan hàng hóa và vận đơn đối với những hàng hóa nhập khẩu. </w:t>
            </w:r>
          </w:p>
          <w:p w14:paraId="4DB661CB" w14:textId="77777777" w:rsidR="00E95603" w:rsidRPr="00BD70C4" w:rsidRDefault="00E95603" w:rsidP="00EF2543">
            <w:pPr>
              <w:spacing w:line="264" w:lineRule="auto"/>
              <w:contextualSpacing/>
              <w:rPr>
                <w:szCs w:val="24"/>
              </w:rPr>
            </w:pPr>
            <w:r w:rsidRPr="00BD70C4">
              <w:rPr>
                <w:szCs w:val="24"/>
              </w:rPr>
              <w:t>+ Trong trường hợp không phải đơn vị nhập khẩu trực tiếp phải cung cấp hóa đơn mua bán hợp lệ theo quy định.</w:t>
            </w:r>
          </w:p>
        </w:tc>
        <w:tc>
          <w:tcPr>
            <w:tcW w:w="2126" w:type="dxa"/>
            <w:vAlign w:val="center"/>
          </w:tcPr>
          <w:p w14:paraId="68D288BA" w14:textId="77777777" w:rsidR="00E95603" w:rsidRPr="00BD70C4" w:rsidRDefault="00E95603" w:rsidP="00EF2543">
            <w:pPr>
              <w:widowControl w:val="0"/>
              <w:spacing w:line="264" w:lineRule="auto"/>
              <w:jc w:val="center"/>
              <w:rPr>
                <w:szCs w:val="24"/>
              </w:rPr>
            </w:pPr>
            <w:r w:rsidRPr="00BD70C4">
              <w:rPr>
                <w:szCs w:val="24"/>
              </w:rPr>
              <w:t>Đạt</w:t>
            </w:r>
          </w:p>
        </w:tc>
      </w:tr>
      <w:tr w:rsidR="00E95603" w:rsidRPr="00BD70C4" w14:paraId="425B85C3" w14:textId="77777777" w:rsidTr="00566F8A">
        <w:tc>
          <w:tcPr>
            <w:tcW w:w="710" w:type="dxa"/>
            <w:vMerge/>
          </w:tcPr>
          <w:p w14:paraId="3BFDBDAF" w14:textId="77777777" w:rsidR="00E95603" w:rsidRPr="00BD70C4" w:rsidRDefault="00E95603" w:rsidP="00EF2543">
            <w:pPr>
              <w:pStyle w:val="ListParagraph"/>
              <w:widowControl w:val="0"/>
              <w:numPr>
                <w:ilvl w:val="0"/>
                <w:numId w:val="1"/>
              </w:numPr>
              <w:spacing w:line="264" w:lineRule="auto"/>
              <w:contextualSpacing w:val="0"/>
              <w:jc w:val="center"/>
              <w:rPr>
                <w:szCs w:val="24"/>
              </w:rPr>
            </w:pPr>
          </w:p>
        </w:tc>
        <w:tc>
          <w:tcPr>
            <w:tcW w:w="2184" w:type="dxa"/>
            <w:vMerge/>
          </w:tcPr>
          <w:p w14:paraId="1062A93C" w14:textId="77777777" w:rsidR="00E95603" w:rsidRPr="00BD70C4" w:rsidRDefault="00E95603" w:rsidP="00EF2543">
            <w:pPr>
              <w:widowControl w:val="0"/>
              <w:spacing w:line="264" w:lineRule="auto"/>
              <w:jc w:val="center"/>
              <w:rPr>
                <w:szCs w:val="24"/>
              </w:rPr>
            </w:pPr>
          </w:p>
        </w:tc>
        <w:tc>
          <w:tcPr>
            <w:tcW w:w="10290" w:type="dxa"/>
          </w:tcPr>
          <w:p w14:paraId="3403214A" w14:textId="77777777" w:rsidR="00E95603" w:rsidRPr="00BD70C4" w:rsidRDefault="00E95603" w:rsidP="00EF2543">
            <w:pPr>
              <w:widowControl w:val="0"/>
              <w:spacing w:line="264" w:lineRule="auto"/>
              <w:rPr>
                <w:szCs w:val="24"/>
              </w:rPr>
            </w:pPr>
            <w:r w:rsidRPr="00BD70C4">
              <w:rPr>
                <w:szCs w:val="24"/>
              </w:rPr>
              <w:t>Không cung cấp được một trong các giấy tờ trên.</w:t>
            </w:r>
          </w:p>
        </w:tc>
        <w:tc>
          <w:tcPr>
            <w:tcW w:w="2126" w:type="dxa"/>
            <w:vAlign w:val="center"/>
          </w:tcPr>
          <w:p w14:paraId="7720DA16" w14:textId="77777777" w:rsidR="00E95603" w:rsidRPr="00BD70C4" w:rsidRDefault="00E95603" w:rsidP="00EF2543">
            <w:pPr>
              <w:widowControl w:val="0"/>
              <w:spacing w:line="264" w:lineRule="auto"/>
              <w:jc w:val="center"/>
              <w:rPr>
                <w:szCs w:val="24"/>
              </w:rPr>
            </w:pPr>
            <w:r w:rsidRPr="00BD70C4">
              <w:rPr>
                <w:szCs w:val="24"/>
              </w:rPr>
              <w:t>Không đạt</w:t>
            </w:r>
          </w:p>
        </w:tc>
      </w:tr>
      <w:tr w:rsidR="00E95603" w:rsidRPr="00BD70C4" w14:paraId="3F922EBE" w14:textId="77777777" w:rsidTr="00566F8A">
        <w:tc>
          <w:tcPr>
            <w:tcW w:w="710" w:type="dxa"/>
            <w:vMerge w:val="restart"/>
            <w:vAlign w:val="center"/>
          </w:tcPr>
          <w:p w14:paraId="4C2768C6" w14:textId="77777777" w:rsidR="00E95603" w:rsidRPr="00BD70C4" w:rsidRDefault="00E95603" w:rsidP="00EF2543">
            <w:pPr>
              <w:pStyle w:val="ListParagraph"/>
              <w:widowControl w:val="0"/>
              <w:spacing w:line="264" w:lineRule="auto"/>
              <w:ind w:left="0"/>
              <w:contextualSpacing w:val="0"/>
              <w:rPr>
                <w:szCs w:val="24"/>
              </w:rPr>
            </w:pPr>
            <w:r w:rsidRPr="00BD70C4">
              <w:rPr>
                <w:szCs w:val="24"/>
              </w:rPr>
              <w:t>5</w:t>
            </w:r>
          </w:p>
        </w:tc>
        <w:tc>
          <w:tcPr>
            <w:tcW w:w="2184" w:type="dxa"/>
            <w:vMerge w:val="restart"/>
            <w:vAlign w:val="center"/>
          </w:tcPr>
          <w:p w14:paraId="1EEB5317" w14:textId="77777777" w:rsidR="00E95603" w:rsidRPr="00BD70C4" w:rsidRDefault="00E95603" w:rsidP="00EF2543">
            <w:pPr>
              <w:widowControl w:val="0"/>
              <w:spacing w:line="264" w:lineRule="auto"/>
              <w:rPr>
                <w:szCs w:val="24"/>
              </w:rPr>
            </w:pPr>
            <w:r w:rsidRPr="00BD70C4">
              <w:rPr>
                <w:szCs w:val="24"/>
              </w:rPr>
              <w:t>Tiến độ cung cấp hàng hoá</w:t>
            </w:r>
          </w:p>
        </w:tc>
        <w:tc>
          <w:tcPr>
            <w:tcW w:w="10290" w:type="dxa"/>
          </w:tcPr>
          <w:p w14:paraId="44DF670E" w14:textId="1BB63746" w:rsidR="00E95603" w:rsidRPr="0028283B" w:rsidRDefault="0028283B" w:rsidP="00EF2543">
            <w:pPr>
              <w:tabs>
                <w:tab w:val="center" w:pos="1440"/>
                <w:tab w:val="center" w:pos="4320"/>
                <w:tab w:val="left" w:pos="6092"/>
              </w:tabs>
              <w:spacing w:line="264" w:lineRule="auto"/>
              <w:rPr>
                <w:szCs w:val="24"/>
                <w:lang w:val="en-US"/>
              </w:rPr>
            </w:pPr>
            <w:r>
              <w:rPr>
                <w:szCs w:val="24"/>
                <w:lang w:val="en-US"/>
              </w:rPr>
              <w:t xml:space="preserve">- Thời gian cung cấp hàng hoá </w:t>
            </w:r>
            <w:r w:rsidRPr="00BD70C4">
              <w:rPr>
                <w:szCs w:val="24"/>
              </w:rPr>
              <w:t>≤</w:t>
            </w:r>
            <w:r>
              <w:rPr>
                <w:szCs w:val="24"/>
                <w:lang w:val="en-US"/>
              </w:rPr>
              <w:t xml:space="preserve"> </w:t>
            </w:r>
            <w:r w:rsidR="00B6016D">
              <w:rPr>
                <w:szCs w:val="24"/>
                <w:lang w:val="en-US"/>
              </w:rPr>
              <w:t>300 ngày</w:t>
            </w:r>
          </w:p>
          <w:p w14:paraId="49816BC9" w14:textId="77777777" w:rsidR="00E95603" w:rsidRPr="00BD70C4" w:rsidRDefault="00E95603" w:rsidP="00EF2543">
            <w:pPr>
              <w:tabs>
                <w:tab w:val="center" w:pos="1440"/>
                <w:tab w:val="center" w:pos="4320"/>
                <w:tab w:val="left" w:pos="6092"/>
              </w:tabs>
              <w:spacing w:line="264" w:lineRule="auto"/>
              <w:rPr>
                <w:szCs w:val="24"/>
              </w:rPr>
            </w:pPr>
            <w:r w:rsidRPr="00BD70C4">
              <w:rPr>
                <w:szCs w:val="24"/>
              </w:rPr>
              <w:t>- Giao hàng hóa đúng số lượng, chất lượng theo từng đơn đặt hàng đáp ứng nhu cầu của Bệnh viện.</w:t>
            </w:r>
          </w:p>
          <w:p w14:paraId="0510E6D9" w14:textId="37513A67" w:rsidR="00E95603" w:rsidRPr="00BD70C4" w:rsidRDefault="00E95603" w:rsidP="00EF2543">
            <w:pPr>
              <w:tabs>
                <w:tab w:val="center" w:pos="1440"/>
                <w:tab w:val="center" w:pos="4320"/>
                <w:tab w:val="left" w:pos="6092"/>
              </w:tabs>
              <w:spacing w:line="264" w:lineRule="auto"/>
              <w:rPr>
                <w:szCs w:val="24"/>
              </w:rPr>
            </w:pPr>
            <w:r w:rsidRPr="00BD70C4">
              <w:rPr>
                <w:szCs w:val="24"/>
              </w:rPr>
              <w:t xml:space="preserve">- Thời gian giao hàng trong vòng 05 ngày kể từ khi đơn vị sử dụng đặt hàng bằng mail hoặc văn bản và thời gian giao hàng trong trường hợp khẩn cấp </w:t>
            </w:r>
            <w:r w:rsidR="0028283B" w:rsidRPr="00BD70C4">
              <w:rPr>
                <w:szCs w:val="24"/>
              </w:rPr>
              <w:t xml:space="preserve">≤ </w:t>
            </w:r>
            <w:r w:rsidRPr="00BD70C4">
              <w:rPr>
                <w:szCs w:val="24"/>
              </w:rPr>
              <w:t>24h giờ kể từ khi đơn vị sử dụng đặt hàng.</w:t>
            </w:r>
          </w:p>
        </w:tc>
        <w:tc>
          <w:tcPr>
            <w:tcW w:w="2126" w:type="dxa"/>
            <w:vAlign w:val="center"/>
          </w:tcPr>
          <w:p w14:paraId="7474CABA" w14:textId="77777777" w:rsidR="00E95603" w:rsidRPr="00BD70C4" w:rsidRDefault="00E95603" w:rsidP="00EF2543">
            <w:pPr>
              <w:widowControl w:val="0"/>
              <w:spacing w:line="264" w:lineRule="auto"/>
              <w:jc w:val="center"/>
              <w:rPr>
                <w:szCs w:val="24"/>
              </w:rPr>
            </w:pPr>
            <w:r w:rsidRPr="00BD70C4">
              <w:rPr>
                <w:szCs w:val="24"/>
              </w:rPr>
              <w:t>Đạt</w:t>
            </w:r>
          </w:p>
        </w:tc>
      </w:tr>
      <w:tr w:rsidR="00E95603" w:rsidRPr="00BD70C4" w14:paraId="4BCEB698" w14:textId="77777777" w:rsidTr="00566F8A">
        <w:tc>
          <w:tcPr>
            <w:tcW w:w="710" w:type="dxa"/>
            <w:vMerge/>
          </w:tcPr>
          <w:p w14:paraId="6617FB86" w14:textId="77777777" w:rsidR="00E95603" w:rsidRPr="00BD70C4" w:rsidRDefault="00E95603" w:rsidP="00EF2543">
            <w:pPr>
              <w:widowControl w:val="0"/>
              <w:spacing w:line="264" w:lineRule="auto"/>
              <w:jc w:val="center"/>
              <w:rPr>
                <w:b/>
                <w:szCs w:val="24"/>
              </w:rPr>
            </w:pPr>
          </w:p>
        </w:tc>
        <w:tc>
          <w:tcPr>
            <w:tcW w:w="2184" w:type="dxa"/>
            <w:vMerge/>
          </w:tcPr>
          <w:p w14:paraId="41192EFA" w14:textId="77777777" w:rsidR="00E95603" w:rsidRPr="00BD70C4" w:rsidRDefault="00E95603" w:rsidP="00EF2543">
            <w:pPr>
              <w:widowControl w:val="0"/>
              <w:spacing w:line="264" w:lineRule="auto"/>
              <w:rPr>
                <w:b/>
                <w:szCs w:val="24"/>
              </w:rPr>
            </w:pPr>
          </w:p>
        </w:tc>
        <w:tc>
          <w:tcPr>
            <w:tcW w:w="10290" w:type="dxa"/>
          </w:tcPr>
          <w:p w14:paraId="7E2C0ADA" w14:textId="469E16C3" w:rsidR="00E95603" w:rsidRPr="00BD70C4" w:rsidRDefault="00E95603" w:rsidP="00EF2543">
            <w:pPr>
              <w:widowControl w:val="0"/>
              <w:spacing w:line="264" w:lineRule="auto"/>
              <w:rPr>
                <w:szCs w:val="24"/>
              </w:rPr>
            </w:pPr>
            <w:r w:rsidRPr="00BD70C4">
              <w:rPr>
                <w:szCs w:val="24"/>
              </w:rPr>
              <w:t xml:space="preserve">Không đạt </w:t>
            </w:r>
            <w:r w:rsidR="0028283B">
              <w:rPr>
                <w:szCs w:val="24"/>
                <w:lang w:val="en-US"/>
              </w:rPr>
              <w:t>các</w:t>
            </w:r>
            <w:r w:rsidRPr="00BD70C4">
              <w:rPr>
                <w:szCs w:val="24"/>
              </w:rPr>
              <w:t xml:space="preserve"> tiêu chí trên. </w:t>
            </w:r>
          </w:p>
        </w:tc>
        <w:tc>
          <w:tcPr>
            <w:tcW w:w="2126" w:type="dxa"/>
            <w:vAlign w:val="center"/>
          </w:tcPr>
          <w:p w14:paraId="7AA94BD2" w14:textId="77777777" w:rsidR="00E95603" w:rsidRPr="00BD70C4" w:rsidRDefault="00E95603" w:rsidP="00EF2543">
            <w:pPr>
              <w:widowControl w:val="0"/>
              <w:spacing w:line="264" w:lineRule="auto"/>
              <w:jc w:val="center"/>
              <w:rPr>
                <w:szCs w:val="24"/>
              </w:rPr>
            </w:pPr>
            <w:r w:rsidRPr="00BD70C4">
              <w:rPr>
                <w:szCs w:val="24"/>
              </w:rPr>
              <w:t>Không đạt</w:t>
            </w:r>
          </w:p>
        </w:tc>
      </w:tr>
      <w:tr w:rsidR="00E95603" w:rsidRPr="00BD70C4" w14:paraId="31F61125" w14:textId="77777777" w:rsidTr="00566F8A">
        <w:tc>
          <w:tcPr>
            <w:tcW w:w="710" w:type="dxa"/>
            <w:vMerge w:val="restart"/>
            <w:vAlign w:val="center"/>
          </w:tcPr>
          <w:p w14:paraId="543FB012" w14:textId="77777777" w:rsidR="00E95603" w:rsidRPr="00BD70C4" w:rsidRDefault="00E95603" w:rsidP="00EF2543">
            <w:pPr>
              <w:widowControl w:val="0"/>
              <w:spacing w:line="264" w:lineRule="auto"/>
              <w:jc w:val="center"/>
              <w:rPr>
                <w:szCs w:val="24"/>
              </w:rPr>
            </w:pPr>
            <w:r w:rsidRPr="00BD70C4">
              <w:rPr>
                <w:szCs w:val="24"/>
              </w:rPr>
              <w:t>6</w:t>
            </w:r>
          </w:p>
        </w:tc>
        <w:tc>
          <w:tcPr>
            <w:tcW w:w="2184" w:type="dxa"/>
            <w:vMerge w:val="restart"/>
            <w:vAlign w:val="center"/>
          </w:tcPr>
          <w:p w14:paraId="2A528DFD" w14:textId="77777777" w:rsidR="00E95603" w:rsidRPr="00BD70C4" w:rsidRDefault="00E95603" w:rsidP="00EF2543">
            <w:pPr>
              <w:widowControl w:val="0"/>
              <w:spacing w:line="264" w:lineRule="auto"/>
              <w:jc w:val="center"/>
              <w:rPr>
                <w:szCs w:val="24"/>
              </w:rPr>
            </w:pPr>
            <w:r w:rsidRPr="00BD70C4">
              <w:rPr>
                <w:szCs w:val="24"/>
              </w:rPr>
              <w:t>Bao bì đóng gói</w:t>
            </w:r>
          </w:p>
        </w:tc>
        <w:tc>
          <w:tcPr>
            <w:tcW w:w="10290" w:type="dxa"/>
          </w:tcPr>
          <w:p w14:paraId="3C1DE885" w14:textId="60BE07F9" w:rsidR="00E95603" w:rsidRPr="00BD70C4" w:rsidRDefault="002B19BE" w:rsidP="00EF2543">
            <w:pPr>
              <w:widowControl w:val="0"/>
              <w:spacing w:line="264" w:lineRule="auto"/>
              <w:rPr>
                <w:szCs w:val="24"/>
              </w:rPr>
            </w:pPr>
            <w:r>
              <w:rPr>
                <w:szCs w:val="24"/>
                <w:lang w:val="en-US"/>
              </w:rPr>
              <w:t>S</w:t>
            </w:r>
            <w:r w:rsidR="00E95603" w:rsidRPr="00BD70C4">
              <w:rPr>
                <w:szCs w:val="24"/>
              </w:rPr>
              <w:t>ản phẩm phải được đóng gói đảm bảo yêu cầu an toàn vệ sinh thực phẩm theo QCVN 12 -1: 2011/BYT.</w:t>
            </w:r>
          </w:p>
        </w:tc>
        <w:tc>
          <w:tcPr>
            <w:tcW w:w="2126" w:type="dxa"/>
            <w:vAlign w:val="center"/>
          </w:tcPr>
          <w:p w14:paraId="626E0657" w14:textId="77777777" w:rsidR="00E95603" w:rsidRPr="00BD70C4" w:rsidRDefault="00E95603" w:rsidP="00EF2543">
            <w:pPr>
              <w:widowControl w:val="0"/>
              <w:spacing w:line="264" w:lineRule="auto"/>
              <w:jc w:val="center"/>
              <w:rPr>
                <w:szCs w:val="24"/>
              </w:rPr>
            </w:pPr>
            <w:r w:rsidRPr="00BD70C4">
              <w:rPr>
                <w:szCs w:val="24"/>
              </w:rPr>
              <w:t>Đạt</w:t>
            </w:r>
          </w:p>
        </w:tc>
      </w:tr>
      <w:tr w:rsidR="00E95603" w:rsidRPr="00BD70C4" w14:paraId="7EDCC7EA" w14:textId="77777777" w:rsidTr="00566F8A">
        <w:tc>
          <w:tcPr>
            <w:tcW w:w="710" w:type="dxa"/>
            <w:vMerge/>
          </w:tcPr>
          <w:p w14:paraId="47FC949A" w14:textId="77777777" w:rsidR="00E95603" w:rsidRPr="00BD70C4" w:rsidRDefault="00E95603" w:rsidP="00EF2543">
            <w:pPr>
              <w:widowControl w:val="0"/>
              <w:spacing w:line="264" w:lineRule="auto"/>
              <w:jc w:val="center"/>
              <w:rPr>
                <w:b/>
                <w:szCs w:val="24"/>
              </w:rPr>
            </w:pPr>
          </w:p>
        </w:tc>
        <w:tc>
          <w:tcPr>
            <w:tcW w:w="2184" w:type="dxa"/>
            <w:vMerge/>
          </w:tcPr>
          <w:p w14:paraId="3FDDC1D2" w14:textId="77777777" w:rsidR="00E95603" w:rsidRPr="00BD70C4" w:rsidRDefault="00E95603" w:rsidP="00EF2543">
            <w:pPr>
              <w:widowControl w:val="0"/>
              <w:spacing w:line="264" w:lineRule="auto"/>
              <w:rPr>
                <w:b/>
                <w:szCs w:val="24"/>
              </w:rPr>
            </w:pPr>
          </w:p>
        </w:tc>
        <w:tc>
          <w:tcPr>
            <w:tcW w:w="10290" w:type="dxa"/>
          </w:tcPr>
          <w:p w14:paraId="39616204" w14:textId="671AD38A" w:rsidR="00E95603" w:rsidRPr="00BD70C4" w:rsidRDefault="002B19BE" w:rsidP="00EF2543">
            <w:pPr>
              <w:widowControl w:val="0"/>
              <w:spacing w:line="264" w:lineRule="auto"/>
              <w:rPr>
                <w:szCs w:val="24"/>
              </w:rPr>
            </w:pPr>
            <w:r>
              <w:rPr>
                <w:szCs w:val="24"/>
                <w:lang w:val="en-US"/>
              </w:rPr>
              <w:t xml:space="preserve">Sản phẩm không </w:t>
            </w:r>
            <w:r w:rsidRPr="00BD70C4">
              <w:rPr>
                <w:szCs w:val="24"/>
              </w:rPr>
              <w:t>được đóng gói đảm bảo yêu cầu an toàn vệ sinh thực phẩm theo QCVN 12 -1: 2011/BYT</w:t>
            </w:r>
            <w:r w:rsidR="00E95603" w:rsidRPr="00BD70C4">
              <w:rPr>
                <w:szCs w:val="24"/>
              </w:rPr>
              <w:t>.</w:t>
            </w:r>
          </w:p>
        </w:tc>
        <w:tc>
          <w:tcPr>
            <w:tcW w:w="2126" w:type="dxa"/>
            <w:vAlign w:val="center"/>
          </w:tcPr>
          <w:p w14:paraId="67FA0D4A" w14:textId="77777777" w:rsidR="00E95603" w:rsidRPr="00BD70C4" w:rsidRDefault="00E95603" w:rsidP="00EF2543">
            <w:pPr>
              <w:widowControl w:val="0"/>
              <w:spacing w:line="264" w:lineRule="auto"/>
              <w:jc w:val="center"/>
              <w:rPr>
                <w:szCs w:val="24"/>
              </w:rPr>
            </w:pPr>
            <w:r w:rsidRPr="00BD70C4">
              <w:rPr>
                <w:szCs w:val="24"/>
              </w:rPr>
              <w:t>Không đạt</w:t>
            </w:r>
          </w:p>
        </w:tc>
      </w:tr>
      <w:tr w:rsidR="00E95603" w:rsidRPr="00BD70C4" w14:paraId="1B94FEAA" w14:textId="77777777" w:rsidTr="00566F8A">
        <w:tc>
          <w:tcPr>
            <w:tcW w:w="710" w:type="dxa"/>
            <w:vMerge w:val="restart"/>
            <w:vAlign w:val="center"/>
          </w:tcPr>
          <w:p w14:paraId="76EE5BC2" w14:textId="77777777" w:rsidR="00E95603" w:rsidRPr="00BD70C4" w:rsidRDefault="00E95603" w:rsidP="00EF2543">
            <w:pPr>
              <w:widowControl w:val="0"/>
              <w:spacing w:line="264" w:lineRule="auto"/>
              <w:jc w:val="center"/>
              <w:rPr>
                <w:szCs w:val="24"/>
              </w:rPr>
            </w:pPr>
            <w:r w:rsidRPr="00BD70C4">
              <w:rPr>
                <w:szCs w:val="24"/>
              </w:rPr>
              <w:t>7</w:t>
            </w:r>
          </w:p>
        </w:tc>
        <w:tc>
          <w:tcPr>
            <w:tcW w:w="2184" w:type="dxa"/>
            <w:vMerge w:val="restart"/>
            <w:vAlign w:val="center"/>
          </w:tcPr>
          <w:p w14:paraId="31431624" w14:textId="77777777" w:rsidR="00E95603" w:rsidRPr="00BD70C4" w:rsidRDefault="00E95603" w:rsidP="00EF2543">
            <w:pPr>
              <w:widowControl w:val="0"/>
              <w:spacing w:line="264" w:lineRule="auto"/>
              <w:jc w:val="center"/>
              <w:rPr>
                <w:szCs w:val="24"/>
              </w:rPr>
            </w:pPr>
            <w:r w:rsidRPr="00BD70C4">
              <w:rPr>
                <w:szCs w:val="24"/>
              </w:rPr>
              <w:t>Nhãn mác và quy cách đóng gói</w:t>
            </w:r>
          </w:p>
        </w:tc>
        <w:tc>
          <w:tcPr>
            <w:tcW w:w="10290" w:type="dxa"/>
          </w:tcPr>
          <w:p w14:paraId="75B535DF" w14:textId="77777777" w:rsidR="00E95603" w:rsidRPr="00BD70C4" w:rsidRDefault="00E95603" w:rsidP="00EF2543">
            <w:pPr>
              <w:widowControl w:val="0"/>
              <w:spacing w:line="264" w:lineRule="auto"/>
              <w:rPr>
                <w:szCs w:val="24"/>
              </w:rPr>
            </w:pPr>
            <w:r w:rsidRPr="00BD70C4">
              <w:rPr>
                <w:szCs w:val="24"/>
              </w:rPr>
              <w:t>Nhãn mác và quy cách đóng gói đáp ứng yêu cầu kỹ thuật tại Chương V, E-HSMT</w:t>
            </w:r>
          </w:p>
        </w:tc>
        <w:tc>
          <w:tcPr>
            <w:tcW w:w="2126" w:type="dxa"/>
            <w:vAlign w:val="center"/>
          </w:tcPr>
          <w:p w14:paraId="43E0A133" w14:textId="77777777" w:rsidR="00E95603" w:rsidRPr="00BD70C4" w:rsidRDefault="00E95603" w:rsidP="00EF2543">
            <w:pPr>
              <w:widowControl w:val="0"/>
              <w:spacing w:line="264" w:lineRule="auto"/>
              <w:jc w:val="center"/>
              <w:rPr>
                <w:szCs w:val="24"/>
              </w:rPr>
            </w:pPr>
            <w:r w:rsidRPr="00BD70C4">
              <w:rPr>
                <w:szCs w:val="24"/>
              </w:rPr>
              <w:t>Đạt</w:t>
            </w:r>
          </w:p>
        </w:tc>
      </w:tr>
      <w:tr w:rsidR="00E95603" w:rsidRPr="00BD70C4" w14:paraId="785932FC" w14:textId="77777777" w:rsidTr="00566F8A">
        <w:tc>
          <w:tcPr>
            <w:tcW w:w="710" w:type="dxa"/>
            <w:vMerge/>
          </w:tcPr>
          <w:p w14:paraId="3DFA9121" w14:textId="77777777" w:rsidR="00E95603" w:rsidRPr="00BD70C4" w:rsidRDefault="00E95603" w:rsidP="00EF2543">
            <w:pPr>
              <w:widowControl w:val="0"/>
              <w:spacing w:line="264" w:lineRule="auto"/>
              <w:jc w:val="center"/>
              <w:rPr>
                <w:b/>
                <w:szCs w:val="24"/>
              </w:rPr>
            </w:pPr>
          </w:p>
        </w:tc>
        <w:tc>
          <w:tcPr>
            <w:tcW w:w="2184" w:type="dxa"/>
            <w:vMerge/>
          </w:tcPr>
          <w:p w14:paraId="509E82DE" w14:textId="77777777" w:rsidR="00E95603" w:rsidRPr="00BD70C4" w:rsidRDefault="00E95603" w:rsidP="00EF2543">
            <w:pPr>
              <w:widowControl w:val="0"/>
              <w:spacing w:line="264" w:lineRule="auto"/>
              <w:rPr>
                <w:b/>
                <w:szCs w:val="24"/>
              </w:rPr>
            </w:pPr>
          </w:p>
        </w:tc>
        <w:tc>
          <w:tcPr>
            <w:tcW w:w="10290" w:type="dxa"/>
          </w:tcPr>
          <w:p w14:paraId="6C0F5D5B" w14:textId="77777777" w:rsidR="00E95603" w:rsidRPr="00BD70C4" w:rsidRDefault="00E95603" w:rsidP="00EF2543">
            <w:pPr>
              <w:widowControl w:val="0"/>
              <w:spacing w:line="264" w:lineRule="auto"/>
              <w:rPr>
                <w:szCs w:val="24"/>
              </w:rPr>
            </w:pPr>
            <w:r w:rsidRPr="00BD70C4">
              <w:rPr>
                <w:szCs w:val="24"/>
              </w:rPr>
              <w:t>Nhãn mác và quy cách đóng gói không đáp ứng yêu cầu kỹ thuật tại Chương V, E-HSMT</w:t>
            </w:r>
          </w:p>
        </w:tc>
        <w:tc>
          <w:tcPr>
            <w:tcW w:w="2126" w:type="dxa"/>
            <w:vAlign w:val="center"/>
          </w:tcPr>
          <w:p w14:paraId="247D5CAE" w14:textId="77777777" w:rsidR="00E95603" w:rsidRPr="00BD70C4" w:rsidRDefault="00E95603" w:rsidP="00EF2543">
            <w:pPr>
              <w:widowControl w:val="0"/>
              <w:spacing w:line="264" w:lineRule="auto"/>
              <w:jc w:val="center"/>
              <w:rPr>
                <w:szCs w:val="24"/>
              </w:rPr>
            </w:pPr>
            <w:r w:rsidRPr="00BD70C4">
              <w:rPr>
                <w:szCs w:val="24"/>
              </w:rPr>
              <w:t>Không đạt</w:t>
            </w:r>
          </w:p>
        </w:tc>
      </w:tr>
      <w:tr w:rsidR="00E95603" w:rsidRPr="00BD70C4" w14:paraId="7337493D" w14:textId="77777777" w:rsidTr="00566F8A">
        <w:tc>
          <w:tcPr>
            <w:tcW w:w="710" w:type="dxa"/>
            <w:vMerge w:val="restart"/>
            <w:vAlign w:val="center"/>
          </w:tcPr>
          <w:p w14:paraId="1105DB18" w14:textId="77777777" w:rsidR="00E95603" w:rsidRPr="00BD70C4" w:rsidRDefault="00E95603" w:rsidP="00EF2543">
            <w:pPr>
              <w:widowControl w:val="0"/>
              <w:spacing w:line="264" w:lineRule="auto"/>
              <w:jc w:val="center"/>
              <w:rPr>
                <w:szCs w:val="24"/>
              </w:rPr>
            </w:pPr>
            <w:r w:rsidRPr="00BD70C4">
              <w:rPr>
                <w:szCs w:val="24"/>
              </w:rPr>
              <w:t>8</w:t>
            </w:r>
          </w:p>
        </w:tc>
        <w:tc>
          <w:tcPr>
            <w:tcW w:w="2184" w:type="dxa"/>
            <w:vMerge w:val="restart"/>
            <w:vAlign w:val="center"/>
          </w:tcPr>
          <w:p w14:paraId="28B2F0C7" w14:textId="77777777" w:rsidR="00E95603" w:rsidRPr="00BD70C4" w:rsidRDefault="00E95603" w:rsidP="00EF2543">
            <w:pPr>
              <w:widowControl w:val="0"/>
              <w:spacing w:line="264" w:lineRule="auto"/>
              <w:rPr>
                <w:szCs w:val="24"/>
              </w:rPr>
            </w:pPr>
            <w:r w:rsidRPr="00BD70C4">
              <w:rPr>
                <w:szCs w:val="24"/>
              </w:rPr>
              <w:t>Bảo hành, hỗ trợ kỹ thuật và khắc phục sự cố.</w:t>
            </w:r>
          </w:p>
        </w:tc>
        <w:tc>
          <w:tcPr>
            <w:tcW w:w="10290" w:type="dxa"/>
          </w:tcPr>
          <w:p w14:paraId="699BB1A4" w14:textId="08A2317B" w:rsidR="00E95603" w:rsidRPr="00BD70C4" w:rsidRDefault="00E95603" w:rsidP="00EF2543">
            <w:pPr>
              <w:tabs>
                <w:tab w:val="center" w:pos="1440"/>
                <w:tab w:val="center" w:pos="4320"/>
                <w:tab w:val="left" w:pos="6092"/>
              </w:tabs>
              <w:spacing w:line="264" w:lineRule="auto"/>
              <w:rPr>
                <w:spacing w:val="-8"/>
                <w:szCs w:val="24"/>
              </w:rPr>
            </w:pPr>
            <w:r w:rsidRPr="00BD70C4">
              <w:rPr>
                <w:spacing w:val="-8"/>
                <w:szCs w:val="24"/>
              </w:rPr>
              <w:t>- Nhà thầu có</w:t>
            </w:r>
            <w:r w:rsidR="002B19BE">
              <w:rPr>
                <w:spacing w:val="-8"/>
                <w:szCs w:val="24"/>
                <w:lang w:val="en-US"/>
              </w:rPr>
              <w:t xml:space="preserve"> văn</w:t>
            </w:r>
            <w:r w:rsidRPr="00BD70C4">
              <w:rPr>
                <w:spacing w:val="-8"/>
                <w:szCs w:val="24"/>
              </w:rPr>
              <w:t xml:space="preserve"> bản cam kết sẵn sàng và kịp thời thay thế các sản phẩm có lỗi, hỏng do nhà sản xuất hoặc trong quá trình vận chuyển, việc thay thế phải được thực hiện trong thời gian ≤ 24 giờ sau khi nhận được thông báo.</w:t>
            </w:r>
          </w:p>
          <w:p w14:paraId="14FACE0D" w14:textId="52ED128E" w:rsidR="00E95603" w:rsidRPr="00BD70C4" w:rsidRDefault="00E95603" w:rsidP="00EF2543">
            <w:pPr>
              <w:tabs>
                <w:tab w:val="center" w:pos="1440"/>
                <w:tab w:val="center" w:pos="4320"/>
                <w:tab w:val="left" w:pos="6092"/>
              </w:tabs>
              <w:spacing w:line="264" w:lineRule="auto"/>
              <w:rPr>
                <w:spacing w:val="-8"/>
                <w:szCs w:val="24"/>
              </w:rPr>
            </w:pPr>
            <w:r w:rsidRPr="00BD70C4">
              <w:rPr>
                <w:spacing w:val="-8"/>
                <w:szCs w:val="24"/>
              </w:rPr>
              <w:t>- Nhà thầu có</w:t>
            </w:r>
            <w:r w:rsidR="002B19BE">
              <w:rPr>
                <w:spacing w:val="-8"/>
                <w:szCs w:val="24"/>
                <w:lang w:val="en-US"/>
              </w:rPr>
              <w:t xml:space="preserve"> văn</w:t>
            </w:r>
            <w:r w:rsidRPr="00BD70C4">
              <w:rPr>
                <w:spacing w:val="-8"/>
                <w:szCs w:val="24"/>
              </w:rPr>
              <w:t xml:space="preserve"> bản cam kết hoàn toàn chịu trách nhiệm và bồi thường thiệt hại về sức khỏe, tính mạng con người khi sử dụng hàng hóa mà nhà thầu cung cấp trong thời gian thực hiện hợp đồng.</w:t>
            </w:r>
          </w:p>
        </w:tc>
        <w:tc>
          <w:tcPr>
            <w:tcW w:w="2126" w:type="dxa"/>
            <w:vAlign w:val="center"/>
          </w:tcPr>
          <w:p w14:paraId="74BF8AA8" w14:textId="77777777" w:rsidR="00E95603" w:rsidRPr="00BD70C4" w:rsidRDefault="00E95603" w:rsidP="00EF2543">
            <w:pPr>
              <w:widowControl w:val="0"/>
              <w:spacing w:line="264" w:lineRule="auto"/>
              <w:jc w:val="center"/>
              <w:rPr>
                <w:szCs w:val="24"/>
              </w:rPr>
            </w:pPr>
            <w:r w:rsidRPr="00BD70C4">
              <w:rPr>
                <w:szCs w:val="24"/>
              </w:rPr>
              <w:t>Đạt</w:t>
            </w:r>
          </w:p>
        </w:tc>
      </w:tr>
      <w:tr w:rsidR="00E95603" w:rsidRPr="00BD70C4" w14:paraId="6E208AAF" w14:textId="77777777" w:rsidTr="00566F8A">
        <w:tc>
          <w:tcPr>
            <w:tcW w:w="710" w:type="dxa"/>
            <w:vMerge/>
          </w:tcPr>
          <w:p w14:paraId="2B018CE4" w14:textId="77777777" w:rsidR="00E95603" w:rsidRPr="00BD70C4" w:rsidRDefault="00E95603" w:rsidP="00EF2543">
            <w:pPr>
              <w:widowControl w:val="0"/>
              <w:spacing w:line="264" w:lineRule="auto"/>
              <w:jc w:val="center"/>
              <w:rPr>
                <w:b/>
                <w:szCs w:val="24"/>
              </w:rPr>
            </w:pPr>
          </w:p>
        </w:tc>
        <w:tc>
          <w:tcPr>
            <w:tcW w:w="2184" w:type="dxa"/>
            <w:vMerge/>
          </w:tcPr>
          <w:p w14:paraId="7586D7AC" w14:textId="77777777" w:rsidR="00E95603" w:rsidRPr="00BD70C4" w:rsidRDefault="00E95603" w:rsidP="00EF2543">
            <w:pPr>
              <w:widowControl w:val="0"/>
              <w:spacing w:line="264" w:lineRule="auto"/>
              <w:rPr>
                <w:b/>
                <w:szCs w:val="24"/>
              </w:rPr>
            </w:pPr>
          </w:p>
        </w:tc>
        <w:tc>
          <w:tcPr>
            <w:tcW w:w="10290" w:type="dxa"/>
          </w:tcPr>
          <w:p w14:paraId="762C8F67" w14:textId="5A4C290C" w:rsidR="00E95603" w:rsidRPr="00BD70C4" w:rsidRDefault="00E95603" w:rsidP="00EF2543">
            <w:pPr>
              <w:tabs>
                <w:tab w:val="center" w:pos="1440"/>
                <w:tab w:val="center" w:pos="4320"/>
                <w:tab w:val="left" w:pos="6092"/>
              </w:tabs>
              <w:spacing w:line="264" w:lineRule="auto"/>
              <w:rPr>
                <w:spacing w:val="-8"/>
                <w:szCs w:val="24"/>
              </w:rPr>
            </w:pPr>
            <w:r w:rsidRPr="00BD70C4">
              <w:rPr>
                <w:spacing w:val="-8"/>
                <w:szCs w:val="24"/>
              </w:rPr>
              <w:t>- Nhà thầu không có</w:t>
            </w:r>
            <w:r w:rsidR="002B19BE">
              <w:rPr>
                <w:spacing w:val="-8"/>
                <w:szCs w:val="24"/>
                <w:lang w:val="en-US"/>
              </w:rPr>
              <w:t xml:space="preserve"> văn</w:t>
            </w:r>
            <w:r w:rsidRPr="00BD70C4">
              <w:rPr>
                <w:spacing w:val="-8"/>
                <w:szCs w:val="24"/>
              </w:rPr>
              <w:t xml:space="preserve"> bản cam kết sẵn sàng và kịp thời thay thế các sản phẩm có lỗi, hỏng do nhà sản xuất hoặc trong quá trình vận chuyển, việc thay thế phải được thực hiện trong thời gian ≤ 24 giờ sau khi nhận được thông báo.</w:t>
            </w:r>
          </w:p>
          <w:p w14:paraId="26865E5A" w14:textId="56DAA109" w:rsidR="00E95603" w:rsidRPr="00BD70C4" w:rsidRDefault="00E95603" w:rsidP="00EF2543">
            <w:pPr>
              <w:widowControl w:val="0"/>
              <w:spacing w:line="264" w:lineRule="auto"/>
              <w:rPr>
                <w:szCs w:val="24"/>
              </w:rPr>
            </w:pPr>
            <w:r w:rsidRPr="00BD70C4">
              <w:rPr>
                <w:spacing w:val="-8"/>
                <w:szCs w:val="24"/>
              </w:rPr>
              <w:t>- Nhà thầu không có</w:t>
            </w:r>
            <w:r w:rsidR="002B19BE">
              <w:rPr>
                <w:spacing w:val="-8"/>
                <w:szCs w:val="24"/>
                <w:lang w:val="en-US"/>
              </w:rPr>
              <w:t xml:space="preserve"> văn</w:t>
            </w:r>
            <w:r w:rsidRPr="00BD70C4">
              <w:rPr>
                <w:spacing w:val="-8"/>
                <w:szCs w:val="24"/>
              </w:rPr>
              <w:t xml:space="preserve"> bản cam kết hoàn toàn chịu trách nhiệm và bồi thường thiệt hại về sức khỏe, tính mạng con người khi sử dụng hàng hóa mà nhà thầu cung cấp trong thời gian thực hiện hợp đồng.</w:t>
            </w:r>
          </w:p>
        </w:tc>
        <w:tc>
          <w:tcPr>
            <w:tcW w:w="2126" w:type="dxa"/>
            <w:vAlign w:val="center"/>
          </w:tcPr>
          <w:p w14:paraId="0BDE66F5" w14:textId="77777777" w:rsidR="00E95603" w:rsidRPr="002B19BE" w:rsidRDefault="00E95603" w:rsidP="00EF2543">
            <w:pPr>
              <w:widowControl w:val="0"/>
              <w:spacing w:line="264" w:lineRule="auto"/>
              <w:jc w:val="center"/>
              <w:rPr>
                <w:szCs w:val="24"/>
                <w:lang w:val="en-US"/>
              </w:rPr>
            </w:pPr>
            <w:r w:rsidRPr="00BD70C4">
              <w:rPr>
                <w:szCs w:val="24"/>
              </w:rPr>
              <w:t>Không đạt</w:t>
            </w:r>
          </w:p>
        </w:tc>
      </w:tr>
      <w:tr w:rsidR="00E95603" w:rsidRPr="00BD70C4" w14:paraId="2725E08B" w14:textId="77777777" w:rsidTr="00BD70C4">
        <w:tc>
          <w:tcPr>
            <w:tcW w:w="710" w:type="dxa"/>
          </w:tcPr>
          <w:p w14:paraId="717558ED" w14:textId="77777777" w:rsidR="00E95603" w:rsidRPr="00BD70C4" w:rsidRDefault="00E95603" w:rsidP="00EF2543">
            <w:pPr>
              <w:widowControl w:val="0"/>
              <w:spacing w:line="264" w:lineRule="auto"/>
              <w:jc w:val="center"/>
              <w:rPr>
                <w:b/>
                <w:szCs w:val="24"/>
              </w:rPr>
            </w:pPr>
          </w:p>
        </w:tc>
        <w:tc>
          <w:tcPr>
            <w:tcW w:w="12474" w:type="dxa"/>
            <w:gridSpan w:val="2"/>
            <w:vAlign w:val="center"/>
          </w:tcPr>
          <w:p w14:paraId="3DE177F4" w14:textId="77777777" w:rsidR="00E95603" w:rsidRPr="00BD70C4" w:rsidRDefault="00E95603" w:rsidP="00EF2543">
            <w:pPr>
              <w:widowControl w:val="0"/>
              <w:spacing w:line="264" w:lineRule="auto"/>
              <w:jc w:val="center"/>
              <w:rPr>
                <w:szCs w:val="24"/>
              </w:rPr>
            </w:pPr>
            <w:r w:rsidRPr="00BD70C4">
              <w:rPr>
                <w:b/>
                <w:szCs w:val="24"/>
              </w:rPr>
              <w:t>KẾT LUẬN</w:t>
            </w:r>
          </w:p>
        </w:tc>
        <w:tc>
          <w:tcPr>
            <w:tcW w:w="2126" w:type="dxa"/>
            <w:vAlign w:val="center"/>
          </w:tcPr>
          <w:p w14:paraId="0DC3AF39" w14:textId="77777777" w:rsidR="00E95603" w:rsidRPr="00BD70C4" w:rsidRDefault="00E95603" w:rsidP="00EF2543">
            <w:pPr>
              <w:widowControl w:val="0"/>
              <w:spacing w:line="264" w:lineRule="auto"/>
              <w:jc w:val="center"/>
              <w:rPr>
                <w:szCs w:val="24"/>
              </w:rPr>
            </w:pPr>
            <w:r w:rsidRPr="00BD70C4">
              <w:rPr>
                <w:b/>
                <w:szCs w:val="24"/>
              </w:rPr>
              <w:t>ĐẠT/KHÔNG ĐẠT</w:t>
            </w:r>
          </w:p>
        </w:tc>
      </w:tr>
    </w:tbl>
    <w:p w14:paraId="73240F3B" w14:textId="77777777" w:rsidR="00E95603" w:rsidRDefault="00E95603" w:rsidP="00E95603">
      <w:pPr>
        <w:pStyle w:val="FootnoteText"/>
        <w:widowControl w:val="0"/>
        <w:spacing w:before="120" w:after="80" w:line="360" w:lineRule="auto"/>
        <w:ind w:left="0" w:firstLine="709"/>
        <w:rPr>
          <w:b/>
          <w:bCs/>
          <w:sz w:val="26"/>
          <w:szCs w:val="26"/>
          <w:lang w:val="nl-NL"/>
        </w:rPr>
      </w:pPr>
    </w:p>
    <w:p w14:paraId="4969495D" w14:textId="77777777" w:rsidR="00E95603" w:rsidRDefault="00E95603" w:rsidP="00E95603">
      <w:pPr>
        <w:pStyle w:val="FootnoteText"/>
        <w:widowControl w:val="0"/>
        <w:spacing w:before="120" w:after="80" w:line="360" w:lineRule="auto"/>
        <w:ind w:left="0" w:firstLine="709"/>
        <w:rPr>
          <w:b/>
          <w:bCs/>
          <w:sz w:val="26"/>
          <w:szCs w:val="26"/>
          <w:lang w:val="nl-NL"/>
        </w:rPr>
      </w:pPr>
    </w:p>
    <w:p w14:paraId="6730433C" w14:textId="77777777" w:rsidR="00E95603" w:rsidRDefault="00E95603" w:rsidP="00E95603">
      <w:pPr>
        <w:spacing w:before="80" w:after="80"/>
        <w:ind w:firstLine="709"/>
        <w:rPr>
          <w:sz w:val="26"/>
          <w:szCs w:val="26"/>
          <w:lang w:val="es-ES"/>
        </w:rPr>
        <w:sectPr w:rsidR="00E95603" w:rsidSect="00211C10">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41903574" w14:textId="77777777" w:rsidR="00E95603" w:rsidRDefault="00E95603" w:rsidP="00E95603">
      <w:pPr>
        <w:spacing w:before="80" w:after="80"/>
        <w:ind w:firstLine="709"/>
        <w:rPr>
          <w:sz w:val="26"/>
          <w:szCs w:val="26"/>
          <w:lang w:val="es-ES"/>
        </w:rPr>
      </w:pPr>
    </w:p>
    <w:p w14:paraId="545F891E" w14:textId="77777777" w:rsidR="00E95603" w:rsidRPr="00A84D6E" w:rsidRDefault="00E95603" w:rsidP="00E95603">
      <w:pPr>
        <w:pStyle w:val="TOC1"/>
      </w:pPr>
      <w:r w:rsidRPr="00A84D6E">
        <w:t>Mục 4.  Tiêu chuẩn đánh giá về tài chính</w:t>
      </w:r>
    </w:p>
    <w:p w14:paraId="701C25E7" w14:textId="77777777" w:rsidR="00E95603" w:rsidRPr="00A84D6E" w:rsidRDefault="00E95603" w:rsidP="00E95603">
      <w:pPr>
        <w:spacing w:before="80" w:after="80"/>
        <w:ind w:firstLine="709"/>
        <w:rPr>
          <w:b/>
          <w:sz w:val="26"/>
          <w:szCs w:val="26"/>
          <w:lang w:val="es-ES"/>
        </w:rPr>
      </w:pPr>
      <w:r w:rsidRPr="00A84D6E">
        <w:rPr>
          <w:b/>
          <w:sz w:val="26"/>
          <w:szCs w:val="26"/>
          <w:lang w:val="es-ES"/>
        </w:rPr>
        <w:t>Phương pháp giá thấp nhất:</w:t>
      </w:r>
    </w:p>
    <w:p w14:paraId="02E6FF3D" w14:textId="77777777" w:rsidR="00E95603" w:rsidRPr="00A84D6E" w:rsidRDefault="00E95603" w:rsidP="00E95603">
      <w:pPr>
        <w:spacing w:before="80" w:after="80"/>
        <w:ind w:firstLine="709"/>
        <w:rPr>
          <w:sz w:val="26"/>
          <w:szCs w:val="26"/>
          <w:lang w:val="es-ES"/>
        </w:rPr>
      </w:pPr>
      <w:r w:rsidRPr="00A84D6E">
        <w:rPr>
          <w:sz w:val="26"/>
          <w:szCs w:val="26"/>
          <w:lang w:val="es-ES"/>
        </w:rPr>
        <w:t>Cách xác định giá thấp nhất theo các bước sau đây:</w:t>
      </w:r>
    </w:p>
    <w:p w14:paraId="72DA856C" w14:textId="77777777" w:rsidR="00E95603" w:rsidRPr="00A84D6E" w:rsidRDefault="00E95603" w:rsidP="00E95603">
      <w:pPr>
        <w:spacing w:before="120" w:after="120"/>
        <w:ind w:firstLine="709"/>
        <w:rPr>
          <w:sz w:val="26"/>
          <w:szCs w:val="26"/>
          <w:lang w:val="es-ES"/>
        </w:rPr>
      </w:pPr>
      <w:r w:rsidRPr="00A84D6E">
        <w:rPr>
          <w:sz w:val="26"/>
          <w:szCs w:val="26"/>
          <w:lang w:val="es-ES"/>
        </w:rPr>
        <w:t>Bước 1. Xác định giá dự thầu, giá dự thầu sau giảm giá (nếu có);</w:t>
      </w:r>
    </w:p>
    <w:p w14:paraId="443D7E44" w14:textId="77777777" w:rsidR="00E95603" w:rsidRPr="00A84D6E" w:rsidRDefault="00E95603" w:rsidP="00E95603">
      <w:pPr>
        <w:spacing w:before="120" w:after="120"/>
        <w:ind w:firstLine="709"/>
        <w:rPr>
          <w:sz w:val="26"/>
          <w:szCs w:val="26"/>
          <w:lang w:val="es-ES"/>
        </w:rPr>
      </w:pPr>
      <w:r w:rsidRPr="00A84D6E">
        <w:rPr>
          <w:sz w:val="26"/>
          <w:szCs w:val="26"/>
          <w:lang w:val="es-ES"/>
        </w:rPr>
        <w:t>Bước 2. Xác định giá trị ưu đãi (nếu có) theo quy định tại Mục 30 E-CDNT;</w:t>
      </w:r>
    </w:p>
    <w:p w14:paraId="0621D531" w14:textId="77777777" w:rsidR="00E95603" w:rsidRDefault="00E95603" w:rsidP="00E95603">
      <w:pPr>
        <w:tabs>
          <w:tab w:val="center" w:pos="4961"/>
        </w:tabs>
        <w:spacing w:before="120" w:after="120"/>
        <w:ind w:firstLine="709"/>
        <w:rPr>
          <w:spacing w:val="-6"/>
          <w:sz w:val="26"/>
          <w:szCs w:val="26"/>
          <w:lang w:val="es-ES"/>
        </w:rPr>
      </w:pPr>
      <w:r w:rsidRPr="00A84D6E">
        <w:rPr>
          <w:spacing w:val="-6"/>
          <w:sz w:val="26"/>
          <w:szCs w:val="26"/>
          <w:lang w:val="es-ES"/>
        </w:rPr>
        <w:t>Bước 3. Xếp hạng nhà thầu: E-HSDT có giá dự thầu sau khi trừ đi giá trị giảm giá (nếu có), cộng giá trị ưu đãi (nếu có) thấp nhất được xếp hạng thứ nhất.</w:t>
      </w:r>
    </w:p>
    <w:p w14:paraId="5AFC6E26" w14:textId="77777777" w:rsidR="00671752" w:rsidRDefault="00671752"/>
    <w:sectPr w:rsidR="006717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A484" w14:textId="77777777" w:rsidR="00A03C5D" w:rsidRDefault="00A03C5D">
      <w:r>
        <w:separator/>
      </w:r>
    </w:p>
  </w:endnote>
  <w:endnote w:type="continuationSeparator" w:id="0">
    <w:p w14:paraId="7E1E8FF3" w14:textId="77777777" w:rsidR="00A03C5D" w:rsidRDefault="00A0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459A" w14:textId="77777777" w:rsidR="00A03C5D" w:rsidRDefault="00A03C5D">
      <w:r>
        <w:separator/>
      </w:r>
    </w:p>
  </w:footnote>
  <w:footnote w:type="continuationSeparator" w:id="0">
    <w:p w14:paraId="449B5F36" w14:textId="77777777" w:rsidR="00A03C5D" w:rsidRDefault="00A03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065"/>
    <w:multiLevelType w:val="hybridMultilevel"/>
    <w:tmpl w:val="5464F334"/>
    <w:lvl w:ilvl="0" w:tplc="776022CC">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74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51"/>
    <w:rsid w:val="000318A3"/>
    <w:rsid w:val="0028283B"/>
    <w:rsid w:val="002B19BE"/>
    <w:rsid w:val="00386C3D"/>
    <w:rsid w:val="003F703E"/>
    <w:rsid w:val="00514C73"/>
    <w:rsid w:val="0052338A"/>
    <w:rsid w:val="00566F8A"/>
    <w:rsid w:val="00593C02"/>
    <w:rsid w:val="00671752"/>
    <w:rsid w:val="00680527"/>
    <w:rsid w:val="00711C30"/>
    <w:rsid w:val="00827196"/>
    <w:rsid w:val="008479E4"/>
    <w:rsid w:val="00951C34"/>
    <w:rsid w:val="009C7B42"/>
    <w:rsid w:val="009E3B88"/>
    <w:rsid w:val="00A03C5D"/>
    <w:rsid w:val="00A34EC3"/>
    <w:rsid w:val="00A50538"/>
    <w:rsid w:val="00B50504"/>
    <w:rsid w:val="00B6016D"/>
    <w:rsid w:val="00BA6173"/>
    <w:rsid w:val="00BD70C4"/>
    <w:rsid w:val="00D15C51"/>
    <w:rsid w:val="00DB1192"/>
    <w:rsid w:val="00E55C43"/>
    <w:rsid w:val="00E95603"/>
    <w:rsid w:val="00EE3522"/>
    <w:rsid w:val="00E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06CC"/>
  <w15:chartTrackingRefBased/>
  <w15:docId w15:val="{F881B221-BD4D-4636-B08F-E68A3DA3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60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95603"/>
    <w:pPr>
      <w:tabs>
        <w:tab w:val="right" w:leader="dot" w:pos="9062"/>
      </w:tabs>
      <w:ind w:firstLine="709"/>
      <w:outlineLvl w:val="2"/>
    </w:pPr>
    <w:rPr>
      <w:rFonts w:eastAsia="Batang"/>
      <w:b/>
      <w:bCs/>
      <w:iCs/>
      <w:noProof/>
      <w:kern w:val="36"/>
      <w:sz w:val="26"/>
      <w:szCs w:val="26"/>
      <w:lang w:val="nl-NL"/>
    </w:rPr>
  </w:style>
  <w:style w:type="paragraph" w:styleId="Footer">
    <w:name w:val="footer"/>
    <w:basedOn w:val="Normal"/>
    <w:link w:val="FooterChar"/>
    <w:uiPriority w:val="99"/>
    <w:rsid w:val="00E95603"/>
    <w:rPr>
      <w:sz w:val="20"/>
    </w:rPr>
  </w:style>
  <w:style w:type="character" w:customStyle="1" w:styleId="FooterChar">
    <w:name w:val="Footer Char"/>
    <w:basedOn w:val="DefaultParagraphFont"/>
    <w:link w:val="Footer"/>
    <w:uiPriority w:val="99"/>
    <w:rsid w:val="00E95603"/>
    <w:rPr>
      <w:rFonts w:ascii="Times New Roman" w:eastAsia="Times New Roman" w:hAnsi="Times New Roman" w:cs="Times New Roman"/>
      <w:sz w:val="20"/>
      <w:szCs w:val="20"/>
    </w:rPr>
  </w:style>
  <w:style w:type="paragraph" w:styleId="FootnoteText">
    <w:name w:val="footnote text"/>
    <w:basedOn w:val="Normal"/>
    <w:link w:val="FootnoteTextChar"/>
    <w:rsid w:val="00E95603"/>
    <w:pPr>
      <w:tabs>
        <w:tab w:val="left" w:pos="360"/>
      </w:tabs>
      <w:ind w:left="360" w:hanging="360"/>
    </w:pPr>
    <w:rPr>
      <w:sz w:val="20"/>
    </w:rPr>
  </w:style>
  <w:style w:type="character" w:customStyle="1" w:styleId="FootnoteTextChar">
    <w:name w:val="Footnote Text Char"/>
    <w:basedOn w:val="DefaultParagraphFont"/>
    <w:link w:val="FootnoteText"/>
    <w:rsid w:val="00E95603"/>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9560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E95603"/>
    <w:rPr>
      <w:rFonts w:ascii="Times New Roman" w:eastAsia="Times New Roman" w:hAnsi="Times New Roman" w:cs="Times New Roman"/>
      <w:sz w:val="24"/>
      <w:szCs w:val="20"/>
    </w:rPr>
  </w:style>
  <w:style w:type="table" w:styleId="TableGrid">
    <w:name w:val="Table Grid"/>
    <w:basedOn w:val="TableNormal"/>
    <w:uiPriority w:val="59"/>
    <w:rsid w:val="00E95603"/>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0C4"/>
    <w:pPr>
      <w:tabs>
        <w:tab w:val="center" w:pos="4680"/>
        <w:tab w:val="right" w:pos="9360"/>
      </w:tabs>
    </w:pPr>
  </w:style>
  <w:style w:type="character" w:customStyle="1" w:styleId="HeaderChar">
    <w:name w:val="Header Char"/>
    <w:basedOn w:val="DefaultParagraphFont"/>
    <w:link w:val="Header"/>
    <w:uiPriority w:val="99"/>
    <w:rsid w:val="00BD70C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E3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B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Khiem PC</cp:lastModifiedBy>
  <cp:revision>22</cp:revision>
  <cp:lastPrinted>2024-06-19T03:17:00Z</cp:lastPrinted>
  <dcterms:created xsi:type="dcterms:W3CDTF">2024-04-16T01:38:00Z</dcterms:created>
  <dcterms:modified xsi:type="dcterms:W3CDTF">2026-01-31T03:50:00Z</dcterms:modified>
</cp:coreProperties>
</file>