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E5CD6" w14:textId="77777777" w:rsidR="00920BF7" w:rsidRPr="003E316E" w:rsidRDefault="00920BF7" w:rsidP="00BC7B62">
      <w:pPr>
        <w:pStyle w:val="Heading1"/>
        <w:widowControl w:val="0"/>
        <w:spacing w:before="40" w:after="40" w:line="240" w:lineRule="auto"/>
        <w:rPr>
          <w:rFonts w:ascii="Times New Roman" w:hAnsi="Times New Roman"/>
          <w:lang w:val="es-ES"/>
        </w:rPr>
      </w:pPr>
      <w:bookmarkStart w:id="0" w:name="_Toc154510932"/>
      <w:r w:rsidRPr="003E316E">
        <w:rPr>
          <w:rFonts w:ascii="Times New Roman" w:hAnsi="Times New Roman"/>
          <w:lang w:val="es-ES"/>
        </w:rPr>
        <w:t>PHẦN 2. ĐIỀU KHOẢN THAM CHIẾU</w:t>
      </w:r>
      <w:bookmarkEnd w:id="0"/>
    </w:p>
    <w:p w14:paraId="763C63F1" w14:textId="77777777" w:rsidR="00920BF7" w:rsidRPr="003E316E" w:rsidRDefault="00920BF7" w:rsidP="00BC7B62">
      <w:pPr>
        <w:pStyle w:val="Heading1"/>
        <w:widowControl w:val="0"/>
        <w:spacing w:before="40" w:after="40" w:line="240" w:lineRule="auto"/>
        <w:rPr>
          <w:rFonts w:ascii="Times New Roman" w:hAnsi="Times New Roman"/>
          <w:lang w:val="es-ES"/>
        </w:rPr>
      </w:pPr>
      <w:bookmarkStart w:id="1" w:name="_Toc154510933"/>
      <w:r w:rsidRPr="003E316E">
        <w:rPr>
          <w:rFonts w:ascii="Times New Roman" w:hAnsi="Times New Roman"/>
          <w:lang w:val="es-ES"/>
        </w:rPr>
        <w:t>CHƯƠNG V. ĐIỀU KHOẢN THAM CHIẾU</w:t>
      </w:r>
      <w:bookmarkEnd w:id="1"/>
    </w:p>
    <w:p w14:paraId="05D30B77" w14:textId="77777777" w:rsidR="00920BF7" w:rsidRPr="003E316E" w:rsidRDefault="00920BF7" w:rsidP="00BC7B62">
      <w:pPr>
        <w:widowControl w:val="0"/>
        <w:spacing w:before="40" w:after="40"/>
        <w:ind w:firstLine="720"/>
        <w:rPr>
          <w:bCs/>
          <w:i/>
          <w:iCs/>
          <w:sz w:val="28"/>
          <w:szCs w:val="28"/>
          <w:lang w:val="es-ES"/>
        </w:rPr>
      </w:pPr>
    </w:p>
    <w:p w14:paraId="0E05FB13" w14:textId="77777777" w:rsidR="00D23F3E" w:rsidRPr="003E316E" w:rsidRDefault="00D23F3E" w:rsidP="00BC7B62">
      <w:pPr>
        <w:widowControl w:val="0"/>
        <w:spacing w:before="40" w:after="40"/>
        <w:ind w:firstLine="720"/>
        <w:rPr>
          <w:sz w:val="28"/>
          <w:szCs w:val="28"/>
          <w:lang w:val="es-ES"/>
        </w:rPr>
      </w:pPr>
      <w:r w:rsidRPr="003E316E">
        <w:rPr>
          <w:b/>
          <w:bCs/>
          <w:sz w:val="28"/>
          <w:szCs w:val="28"/>
          <w:lang w:val="es-ES"/>
        </w:rPr>
        <w:t>I. Giới thiệu</w:t>
      </w:r>
    </w:p>
    <w:p w14:paraId="167DB563" w14:textId="77777777" w:rsidR="00D23F3E" w:rsidRPr="003E316E" w:rsidRDefault="00D23F3E" w:rsidP="00BC7B62">
      <w:pPr>
        <w:widowControl w:val="0"/>
        <w:spacing w:before="40" w:after="40"/>
        <w:ind w:firstLine="720"/>
        <w:rPr>
          <w:sz w:val="28"/>
          <w:szCs w:val="28"/>
          <w:lang w:val="es-ES"/>
        </w:rPr>
      </w:pPr>
      <w:r w:rsidRPr="003E316E">
        <w:rPr>
          <w:b/>
          <w:sz w:val="28"/>
          <w:szCs w:val="28"/>
          <w:lang w:val="es-ES"/>
        </w:rPr>
        <w:t>1. Mô tả khái quát về dự án</w:t>
      </w:r>
    </w:p>
    <w:p w14:paraId="6FA45441" w14:textId="7626AD54" w:rsidR="00D23F3E" w:rsidRPr="003E316E" w:rsidRDefault="00D23F3E" w:rsidP="00BC7B62">
      <w:pPr>
        <w:widowControl w:val="0"/>
        <w:spacing w:before="40" w:after="40"/>
        <w:ind w:firstLine="720"/>
        <w:rPr>
          <w:sz w:val="28"/>
          <w:szCs w:val="28"/>
          <w:lang w:val="es-ES"/>
        </w:rPr>
      </w:pPr>
      <w:r w:rsidRPr="003E316E">
        <w:rPr>
          <w:b/>
          <w:i/>
          <w:sz w:val="28"/>
          <w:szCs w:val="28"/>
          <w:lang w:val="nl-NL"/>
        </w:rPr>
        <w:t>1.1. Tên dự án:</w:t>
      </w:r>
      <w:r w:rsidRPr="003E316E">
        <w:rPr>
          <w:sz w:val="28"/>
          <w:szCs w:val="28"/>
          <w:lang w:val="nl-NL"/>
        </w:rPr>
        <w:t xml:space="preserve"> </w:t>
      </w:r>
      <w:r w:rsidR="00533F4F" w:rsidRPr="00533F4F">
        <w:rPr>
          <w:color w:val="0000FF"/>
          <w:sz w:val="28"/>
          <w:szCs w:val="28"/>
          <w:lang w:val="nl-NL"/>
        </w:rPr>
        <w:t>Mở rộng đường bộ cao tốc Bắc - Nam phía Đông đoạn Cao Bồ - Mai Sơn.</w:t>
      </w:r>
    </w:p>
    <w:p w14:paraId="0E4131C9" w14:textId="14113EAC" w:rsidR="00D23F3E" w:rsidRPr="003E316E" w:rsidRDefault="00D23F3E" w:rsidP="00BC7B62">
      <w:pPr>
        <w:widowControl w:val="0"/>
        <w:spacing w:before="40" w:after="40"/>
        <w:ind w:firstLine="720"/>
        <w:rPr>
          <w:sz w:val="28"/>
          <w:szCs w:val="28"/>
          <w:lang w:val="es-ES"/>
        </w:rPr>
      </w:pPr>
      <w:r w:rsidRPr="003E316E">
        <w:rPr>
          <w:b/>
          <w:i/>
          <w:sz w:val="28"/>
          <w:szCs w:val="28"/>
          <w:lang w:val="nl-NL"/>
        </w:rPr>
        <w:t>1.2. Cơ quan Quyết định đầu tư:</w:t>
      </w:r>
      <w:r w:rsidRPr="003E316E">
        <w:rPr>
          <w:sz w:val="28"/>
          <w:szCs w:val="28"/>
          <w:lang w:val="nl-NL"/>
        </w:rPr>
        <w:t xml:space="preserve"> </w:t>
      </w:r>
      <w:r w:rsidR="00533F4F">
        <w:rPr>
          <w:color w:val="0000FF"/>
          <w:sz w:val="28"/>
          <w:szCs w:val="28"/>
          <w:lang w:val="nl-NL"/>
        </w:rPr>
        <w:t>Bộ Xây dựng</w:t>
      </w:r>
      <w:r w:rsidRPr="006466F0">
        <w:rPr>
          <w:color w:val="0000FF"/>
          <w:sz w:val="28"/>
          <w:szCs w:val="28"/>
          <w:lang w:val="nl-NL"/>
        </w:rPr>
        <w:t>.</w:t>
      </w:r>
    </w:p>
    <w:p w14:paraId="761F9C58" w14:textId="69958DE8" w:rsidR="00D23F3E" w:rsidRPr="003E316E" w:rsidRDefault="00D23F3E" w:rsidP="00BC7B62">
      <w:pPr>
        <w:widowControl w:val="0"/>
        <w:spacing w:before="40" w:after="40"/>
        <w:ind w:firstLine="720"/>
        <w:rPr>
          <w:sz w:val="28"/>
          <w:szCs w:val="28"/>
          <w:lang w:val="es-ES"/>
        </w:rPr>
      </w:pPr>
      <w:r w:rsidRPr="003E316E">
        <w:rPr>
          <w:b/>
          <w:i/>
          <w:sz w:val="28"/>
          <w:szCs w:val="28"/>
          <w:lang w:val="nl-NL"/>
        </w:rPr>
        <w:t xml:space="preserve">1.3. Chủ đầu tư: </w:t>
      </w:r>
      <w:r w:rsidR="00533F4F">
        <w:rPr>
          <w:color w:val="0000FF"/>
          <w:sz w:val="28"/>
          <w:szCs w:val="28"/>
          <w:lang w:val="nl-NL"/>
        </w:rPr>
        <w:t>Sở Xây dựng Ninh Bình</w:t>
      </w:r>
    </w:p>
    <w:p w14:paraId="35BDE23E" w14:textId="77777777" w:rsidR="00D23F3E" w:rsidRPr="003E316E" w:rsidRDefault="00D23F3E" w:rsidP="00BC7B62">
      <w:pPr>
        <w:widowControl w:val="0"/>
        <w:spacing w:before="40" w:after="40"/>
        <w:ind w:firstLine="720"/>
        <w:rPr>
          <w:sz w:val="28"/>
          <w:szCs w:val="28"/>
          <w:lang w:val="es-ES"/>
        </w:rPr>
      </w:pPr>
      <w:r w:rsidRPr="003E316E">
        <w:rPr>
          <w:b/>
          <w:i/>
          <w:sz w:val="28"/>
          <w:szCs w:val="28"/>
          <w:lang w:val="nl-NL"/>
        </w:rPr>
        <w:t>1.4. Nhóm dự án:</w:t>
      </w:r>
      <w:r w:rsidRPr="003E316E">
        <w:rPr>
          <w:sz w:val="28"/>
          <w:szCs w:val="28"/>
          <w:lang w:val="nl-NL"/>
        </w:rPr>
        <w:t xml:space="preserve"> </w:t>
      </w:r>
      <w:r w:rsidRPr="006466F0">
        <w:rPr>
          <w:color w:val="0000FF"/>
          <w:sz w:val="28"/>
          <w:szCs w:val="28"/>
          <w:lang w:val="nl-NL"/>
        </w:rPr>
        <w:t>Nhóm B.</w:t>
      </w:r>
    </w:p>
    <w:p w14:paraId="509D2B2E" w14:textId="497B826A" w:rsidR="00D23F3E" w:rsidRPr="003E316E" w:rsidRDefault="00D23F3E" w:rsidP="00BC7B62">
      <w:pPr>
        <w:widowControl w:val="0"/>
        <w:spacing w:before="40" w:after="40"/>
        <w:ind w:firstLine="720"/>
        <w:rPr>
          <w:sz w:val="28"/>
          <w:szCs w:val="28"/>
          <w:lang w:val="es-ES"/>
        </w:rPr>
      </w:pPr>
      <w:r w:rsidRPr="003E316E">
        <w:rPr>
          <w:b/>
          <w:i/>
          <w:sz w:val="28"/>
          <w:szCs w:val="28"/>
          <w:lang w:val="nl-NL"/>
        </w:rPr>
        <w:t>1.5. Loại và cấp công trình:</w:t>
      </w:r>
      <w:r w:rsidRPr="003E316E">
        <w:rPr>
          <w:sz w:val="28"/>
          <w:szCs w:val="28"/>
          <w:lang w:val="nl-NL"/>
        </w:rPr>
        <w:t xml:space="preserve"> </w:t>
      </w:r>
      <w:r w:rsidR="00533F4F">
        <w:rPr>
          <w:color w:val="0000FF"/>
          <w:sz w:val="28"/>
          <w:szCs w:val="28"/>
          <w:lang w:val="nl-NL"/>
        </w:rPr>
        <w:t>Công trình giao thông đường bộ, cấp đặc biệt</w:t>
      </w:r>
      <w:r w:rsidRPr="006466F0">
        <w:rPr>
          <w:color w:val="0000FF"/>
          <w:sz w:val="28"/>
          <w:szCs w:val="28"/>
          <w:lang w:val="nl-NL"/>
        </w:rPr>
        <w:t>.</w:t>
      </w:r>
    </w:p>
    <w:p w14:paraId="388E6891" w14:textId="5231DB83" w:rsidR="00D23F3E" w:rsidRPr="003E316E" w:rsidRDefault="00D23F3E" w:rsidP="00BC7B62">
      <w:pPr>
        <w:widowControl w:val="0"/>
        <w:spacing w:before="40" w:after="40"/>
        <w:ind w:firstLine="720"/>
        <w:rPr>
          <w:sz w:val="28"/>
          <w:szCs w:val="28"/>
          <w:lang w:val="es-ES"/>
        </w:rPr>
      </w:pPr>
      <w:r w:rsidRPr="003E316E">
        <w:rPr>
          <w:b/>
          <w:i/>
          <w:sz w:val="28"/>
          <w:szCs w:val="28"/>
          <w:lang w:val="nl-NL"/>
        </w:rPr>
        <w:t>1.6. Tổng mức đầu tư:</w:t>
      </w:r>
      <w:r w:rsidRPr="003E316E">
        <w:rPr>
          <w:sz w:val="28"/>
          <w:szCs w:val="28"/>
          <w:lang w:val="nl-NL"/>
        </w:rPr>
        <w:t xml:space="preserve"> </w:t>
      </w:r>
      <w:r w:rsidR="00533F4F">
        <w:rPr>
          <w:color w:val="0000FF"/>
          <w:sz w:val="28"/>
          <w:szCs w:val="28"/>
          <w:lang w:val="nl-NL"/>
        </w:rPr>
        <w:t>1.875,616 tỷ đồng</w:t>
      </w:r>
      <w:r w:rsidRPr="006466F0">
        <w:rPr>
          <w:color w:val="0000FF"/>
          <w:sz w:val="28"/>
          <w:szCs w:val="28"/>
          <w:lang w:val="nl-NL"/>
        </w:rPr>
        <w:t>.</w:t>
      </w:r>
    </w:p>
    <w:p w14:paraId="4A4E48E2" w14:textId="702B5E38" w:rsidR="00D23F3E" w:rsidRPr="003E316E" w:rsidRDefault="00D23F3E" w:rsidP="00BC7B62">
      <w:pPr>
        <w:widowControl w:val="0"/>
        <w:spacing w:before="40" w:after="40"/>
        <w:ind w:firstLine="720"/>
        <w:rPr>
          <w:sz w:val="28"/>
          <w:szCs w:val="28"/>
          <w:lang w:val="es-ES"/>
        </w:rPr>
      </w:pPr>
      <w:r w:rsidRPr="003E316E">
        <w:rPr>
          <w:b/>
          <w:i/>
          <w:sz w:val="28"/>
          <w:szCs w:val="28"/>
          <w:lang w:val="nl-NL"/>
        </w:rPr>
        <w:t>1.7. Nguồn vốn đầu tư:</w:t>
      </w:r>
      <w:r w:rsidRPr="003E316E">
        <w:rPr>
          <w:sz w:val="28"/>
          <w:szCs w:val="28"/>
          <w:lang w:val="nl-NL"/>
        </w:rPr>
        <w:t xml:space="preserve"> </w:t>
      </w:r>
      <w:r w:rsidR="00533F4F">
        <w:rPr>
          <w:color w:val="0000FF"/>
          <w:sz w:val="28"/>
          <w:szCs w:val="28"/>
          <w:lang w:val="nl-NL"/>
        </w:rPr>
        <w:t>N</w:t>
      </w:r>
      <w:r w:rsidR="00533F4F" w:rsidRPr="00533F4F">
        <w:rPr>
          <w:color w:val="0000FF"/>
          <w:sz w:val="28"/>
          <w:szCs w:val="28"/>
          <w:lang w:val="nl-NL"/>
        </w:rPr>
        <w:t>gân sách trung ương (giai đoạn 2021 - 2025 được Thủ tướng Chính phủ giao bổ sung kế hoạch đầu tư công trung hạn vốn ngân sách trung ương giai đoạn 2021 - 2025 từ nguồn dự phòng chung tương ứng với nguồn tăng thu ngân sách trung ương năm 2022 tại Quyết định số 117/QĐ-TTg ngày 29/01/2024 và dự kiến bố trí chuyển tiếp trong kế hoạch đầu tư công trung hạn giai đoạn 2026 - 2030).</w:t>
      </w:r>
    </w:p>
    <w:p w14:paraId="384EE782" w14:textId="58C46773" w:rsidR="00D23F3E" w:rsidRPr="003E316E" w:rsidRDefault="00D23F3E" w:rsidP="00BC7B62">
      <w:pPr>
        <w:widowControl w:val="0"/>
        <w:spacing w:before="40" w:after="40"/>
        <w:ind w:firstLine="720"/>
        <w:rPr>
          <w:sz w:val="28"/>
          <w:szCs w:val="28"/>
          <w:lang w:val="es-ES"/>
        </w:rPr>
      </w:pPr>
      <w:r w:rsidRPr="003E316E">
        <w:rPr>
          <w:b/>
          <w:i/>
          <w:sz w:val="28"/>
          <w:szCs w:val="28"/>
          <w:lang w:val="nl-NL"/>
        </w:rPr>
        <w:t>1.8. Tiến độ thực hiện dự án:</w:t>
      </w:r>
      <w:r w:rsidRPr="003E316E">
        <w:rPr>
          <w:sz w:val="28"/>
          <w:szCs w:val="28"/>
          <w:lang w:val="sv-SE"/>
        </w:rPr>
        <w:t xml:space="preserve"> </w:t>
      </w:r>
      <w:r w:rsidRPr="006466F0">
        <w:rPr>
          <w:color w:val="0000FF"/>
          <w:sz w:val="28"/>
          <w:szCs w:val="28"/>
          <w:lang w:val="nl-NL"/>
        </w:rPr>
        <w:t>Năm 202</w:t>
      </w:r>
      <w:r w:rsidR="00533F4F">
        <w:rPr>
          <w:color w:val="0000FF"/>
          <w:sz w:val="28"/>
          <w:szCs w:val="28"/>
          <w:lang w:val="nl-NL"/>
        </w:rPr>
        <w:t>5-2026</w:t>
      </w:r>
      <w:r w:rsidRPr="006466F0">
        <w:rPr>
          <w:color w:val="0000FF"/>
          <w:sz w:val="28"/>
          <w:szCs w:val="28"/>
          <w:lang w:val="nl-NL"/>
        </w:rPr>
        <w:t>.</w:t>
      </w:r>
    </w:p>
    <w:p w14:paraId="46144529" w14:textId="3150EAD1" w:rsidR="00D23F3E" w:rsidRPr="003E316E" w:rsidRDefault="00D23F3E" w:rsidP="00BC7B62">
      <w:pPr>
        <w:widowControl w:val="0"/>
        <w:spacing w:before="40" w:after="40"/>
        <w:ind w:firstLine="720"/>
        <w:rPr>
          <w:sz w:val="28"/>
          <w:szCs w:val="28"/>
          <w:lang w:val="es-ES"/>
        </w:rPr>
      </w:pPr>
      <w:r w:rsidRPr="003E316E">
        <w:rPr>
          <w:b/>
          <w:i/>
          <w:sz w:val="28"/>
          <w:szCs w:val="28"/>
          <w:lang w:val="nl-NL"/>
        </w:rPr>
        <w:t>1.9. Địa điểm thực hiện dự án:</w:t>
      </w:r>
      <w:r w:rsidRPr="003E316E">
        <w:rPr>
          <w:sz w:val="28"/>
          <w:szCs w:val="28"/>
          <w:lang w:val="nl-NL"/>
        </w:rPr>
        <w:t xml:space="preserve"> </w:t>
      </w:r>
      <w:r w:rsidR="00533F4F" w:rsidRPr="00533F4F">
        <w:rPr>
          <w:color w:val="0000FF"/>
          <w:sz w:val="28"/>
          <w:szCs w:val="28"/>
          <w:lang w:val="nl-NL"/>
        </w:rPr>
        <w:t>Xã Ý Yên, Yên Đồng, phường Đông Hoa Lư, Nam Hoa Lư, Yên Thắng, tỉnh Ninh Bình</w:t>
      </w:r>
      <w:r w:rsidR="00533F4F">
        <w:rPr>
          <w:color w:val="0000FF"/>
          <w:sz w:val="28"/>
          <w:szCs w:val="28"/>
          <w:lang w:val="nl-NL"/>
        </w:rPr>
        <w:t>.</w:t>
      </w:r>
    </w:p>
    <w:p w14:paraId="12AE150E" w14:textId="77777777" w:rsidR="00D23F3E" w:rsidRPr="003E316E" w:rsidRDefault="00D23F3E" w:rsidP="00BC7B62">
      <w:pPr>
        <w:widowControl w:val="0"/>
        <w:spacing w:before="40" w:after="40"/>
        <w:ind w:firstLine="720"/>
        <w:rPr>
          <w:b/>
          <w:i/>
          <w:sz w:val="28"/>
          <w:szCs w:val="28"/>
          <w:lang w:val="nl-NL"/>
        </w:rPr>
      </w:pPr>
      <w:r w:rsidRPr="003E316E">
        <w:rPr>
          <w:b/>
          <w:i/>
          <w:sz w:val="28"/>
          <w:szCs w:val="28"/>
          <w:lang w:val="nl-NL"/>
        </w:rPr>
        <w:t>1.10. Mục tiêu, quy mô dự án:</w:t>
      </w:r>
    </w:p>
    <w:p w14:paraId="00E811B9" w14:textId="450476B9" w:rsidR="00D23F3E" w:rsidRPr="006466F0" w:rsidRDefault="00D23F3E" w:rsidP="00BC7B62">
      <w:pPr>
        <w:widowControl w:val="0"/>
        <w:spacing w:before="40" w:after="40"/>
        <w:ind w:firstLine="720"/>
        <w:rPr>
          <w:i/>
          <w:color w:val="0000FF"/>
          <w:sz w:val="28"/>
          <w:szCs w:val="28"/>
          <w:lang w:val="nl-NL"/>
        </w:rPr>
      </w:pPr>
      <w:r w:rsidRPr="006466F0">
        <w:rPr>
          <w:i/>
          <w:color w:val="0000FF"/>
          <w:sz w:val="28"/>
          <w:szCs w:val="28"/>
          <w:lang w:val="nl-NL"/>
        </w:rPr>
        <w:t xml:space="preserve">1.10.1 Mục tiêu </w:t>
      </w:r>
      <w:r w:rsidR="00363BB8">
        <w:rPr>
          <w:i/>
          <w:color w:val="0000FF"/>
          <w:sz w:val="28"/>
          <w:szCs w:val="28"/>
          <w:lang w:val="nl-NL"/>
        </w:rPr>
        <w:t>của dự án</w:t>
      </w:r>
      <w:r w:rsidRPr="006466F0">
        <w:rPr>
          <w:i/>
          <w:color w:val="0000FF"/>
          <w:sz w:val="28"/>
          <w:szCs w:val="28"/>
          <w:lang w:val="nl-NL"/>
        </w:rPr>
        <w:t>:</w:t>
      </w:r>
    </w:p>
    <w:p w14:paraId="78E48E63" w14:textId="77777777" w:rsidR="00363BB8" w:rsidRDefault="00363BB8" w:rsidP="00BC7B62">
      <w:pPr>
        <w:widowControl w:val="0"/>
        <w:spacing w:before="40" w:after="40"/>
        <w:ind w:firstLine="720"/>
        <w:rPr>
          <w:color w:val="0000FF"/>
          <w:sz w:val="28"/>
          <w:szCs w:val="28"/>
          <w:lang w:val="nl-NL"/>
        </w:rPr>
      </w:pPr>
      <w:r w:rsidRPr="00363BB8">
        <w:rPr>
          <w:color w:val="0000FF"/>
          <w:sz w:val="28"/>
          <w:szCs w:val="28"/>
          <w:lang w:val="nl-NL"/>
        </w:rPr>
        <w:t>Nâng cao năng lực khai thác, đáp ứng nhu cầu vận tải ngày càng tăng cao, giảm thiểu tai nạn giao thông, hỗ trợ phát triển kinh tế - xã hội tỉnh Ninh Bình; từng bước hoàn thiện quy hoạch mạng lưới đường bộ thời kỳ 2021 - 2030, tầm nhìn đến năm 2050; góp phần thực hiện mục tiêu của Nghị quyết 30-NQ/TW của Bộ Chính trị về phát triển phát triển kinh tế - xã hội, bảo đảm quốc phòng, an ninh vùng đồng bằng sông Hồng.</w:t>
      </w:r>
    </w:p>
    <w:p w14:paraId="34DF8662" w14:textId="56E70CD8" w:rsidR="00D23F3E" w:rsidRPr="006466F0" w:rsidRDefault="00D23F3E" w:rsidP="00BC7B62">
      <w:pPr>
        <w:widowControl w:val="0"/>
        <w:spacing w:before="40" w:after="40"/>
        <w:ind w:firstLine="720"/>
        <w:rPr>
          <w:i/>
          <w:color w:val="0000FF"/>
          <w:sz w:val="28"/>
          <w:szCs w:val="28"/>
          <w:lang w:val="nl-NL"/>
        </w:rPr>
      </w:pPr>
      <w:r w:rsidRPr="006466F0">
        <w:rPr>
          <w:i/>
          <w:color w:val="0000FF"/>
          <w:sz w:val="28"/>
          <w:szCs w:val="28"/>
          <w:lang w:val="nl-NL"/>
        </w:rPr>
        <w:t>1.10.2 Quy mô đầu tư:</w:t>
      </w:r>
    </w:p>
    <w:p w14:paraId="12DFEB0A" w14:textId="77777777" w:rsidR="00363BB8" w:rsidRPr="00363BB8" w:rsidRDefault="00363BB8" w:rsidP="00363BB8">
      <w:pPr>
        <w:widowControl w:val="0"/>
        <w:spacing w:before="40" w:after="40"/>
        <w:ind w:firstLine="720"/>
        <w:rPr>
          <w:color w:val="0000FF"/>
          <w:sz w:val="28"/>
          <w:szCs w:val="28"/>
          <w:lang w:val="nl-NL"/>
        </w:rPr>
      </w:pPr>
      <w:r w:rsidRPr="00363BB8">
        <w:rPr>
          <w:color w:val="0000FF"/>
          <w:sz w:val="28"/>
          <w:szCs w:val="28"/>
          <w:lang w:val="nl-NL"/>
        </w:rPr>
        <w:t>- Cấp đường: đường cao tốc cấp 100-120, vận tốc thiết kế (100-120)km/h (theo Tiêu chuẩn đường ô tô cao tốc TCVN 5729-2012).</w:t>
      </w:r>
    </w:p>
    <w:p w14:paraId="334898EE" w14:textId="77777777" w:rsidR="00363BB8" w:rsidRPr="00363BB8" w:rsidRDefault="00363BB8" w:rsidP="00363BB8">
      <w:pPr>
        <w:widowControl w:val="0"/>
        <w:spacing w:before="40" w:after="40"/>
        <w:ind w:firstLine="720"/>
        <w:rPr>
          <w:color w:val="0000FF"/>
          <w:sz w:val="28"/>
          <w:szCs w:val="28"/>
          <w:lang w:val="nl-NL"/>
        </w:rPr>
      </w:pPr>
      <w:r w:rsidRPr="00363BB8">
        <w:rPr>
          <w:color w:val="0000FF"/>
          <w:sz w:val="28"/>
          <w:szCs w:val="28"/>
          <w:lang w:val="nl-NL"/>
        </w:rPr>
        <w:t>- Quy mô phần đường: đầu tư mở rộng 02 làn xe bên trái đường hiện hữu, quy mô 6 làn xe, bề rộng nền đường Bnền = 32,25m; bề rộng mặt đường xe chạy Bmặt = (3x3,75m)x2 bên = 22,5m; dải phân cách giữa: Bpc = 0,75m; dải an toàn giữa Batg = 2x0,75m = 1,5m; dải dừng xe khẩn cấp Bdx = 2x3,0m = 6,0m; lề gia cố Blề = 2x0,75m = 1,5m</w:t>
      </w:r>
    </w:p>
    <w:p w14:paraId="031FA214" w14:textId="77777777" w:rsidR="00363BB8" w:rsidRPr="00363BB8" w:rsidRDefault="00363BB8" w:rsidP="00363BB8">
      <w:pPr>
        <w:widowControl w:val="0"/>
        <w:spacing w:before="40" w:after="40"/>
        <w:ind w:firstLine="720"/>
        <w:rPr>
          <w:color w:val="0000FF"/>
          <w:sz w:val="28"/>
          <w:szCs w:val="28"/>
          <w:lang w:val="nl-NL"/>
        </w:rPr>
      </w:pPr>
      <w:r w:rsidRPr="00363BB8">
        <w:rPr>
          <w:color w:val="0000FF"/>
          <w:sz w:val="28"/>
          <w:szCs w:val="28"/>
          <w:lang w:val="nl-NL"/>
        </w:rPr>
        <w:t xml:space="preserve">- Mặt đường: mặt đường cao tốc cấp cao A1, mô đun đàn hồi yêu cầu Eyc≥ 206Mpa; mặt đường dải dừng xe khẩn cấp, cấp cao A1, mô đun đàn hồi yêu cầu Eyc ≥160Mpa. </w:t>
      </w:r>
    </w:p>
    <w:p w14:paraId="6F9994E8" w14:textId="77777777" w:rsidR="00363BB8" w:rsidRPr="00363BB8" w:rsidRDefault="00363BB8" w:rsidP="00363BB8">
      <w:pPr>
        <w:widowControl w:val="0"/>
        <w:spacing w:before="40" w:after="40"/>
        <w:ind w:firstLine="720"/>
        <w:rPr>
          <w:color w:val="0000FF"/>
          <w:sz w:val="28"/>
          <w:szCs w:val="28"/>
          <w:lang w:val="nl-NL"/>
        </w:rPr>
      </w:pPr>
      <w:r w:rsidRPr="00363BB8">
        <w:rPr>
          <w:color w:val="0000FF"/>
          <w:sz w:val="28"/>
          <w:szCs w:val="28"/>
          <w:lang w:val="nl-NL"/>
        </w:rPr>
        <w:t xml:space="preserve">- Công trình cầu: Thiết kế bằng bê tông cốt thép và bê tông cốt thép dự ứng lực theo TCVN 11823-1:2017 đến TCVN 11823-14:2017, tải trọng thiết kế </w:t>
      </w:r>
      <w:r w:rsidRPr="00363BB8">
        <w:rPr>
          <w:color w:val="0000FF"/>
          <w:sz w:val="28"/>
          <w:szCs w:val="28"/>
          <w:lang w:val="nl-NL"/>
        </w:rPr>
        <w:lastRenderedPageBreak/>
        <w:t>HL93. Xây dựng bổ sung đơn nguyên cầu phía trái tuyến đối với 04 cầu (cầu Cao Bồ, cầu Cẩm, cầu vượt QL.10, cầu Quán Vinh) bên cạnh cầu cũ, chiều rộng Bc=16,0m. Các cầu (cầu Nam Bình; cầu Đông Thịnh; cầu Mai Sơn) đã được đầu tư xây dựng 02 đơn nguyên, giữ nguyên quy mô đã đầu tư đảm bảo khai thác 06 làn xe, bổ sung lớp BTN tạo nhám trên mặt cầu chiều dày 4cm.</w:t>
      </w:r>
    </w:p>
    <w:p w14:paraId="71F27899" w14:textId="77777777" w:rsidR="00363BB8" w:rsidRPr="00363BB8" w:rsidRDefault="00363BB8" w:rsidP="00363BB8">
      <w:pPr>
        <w:widowControl w:val="0"/>
        <w:spacing w:before="40" w:after="40"/>
        <w:ind w:firstLine="720"/>
        <w:rPr>
          <w:color w:val="0000FF"/>
          <w:sz w:val="28"/>
          <w:szCs w:val="28"/>
          <w:lang w:val="nl-NL"/>
        </w:rPr>
      </w:pPr>
      <w:r w:rsidRPr="00363BB8">
        <w:rPr>
          <w:color w:val="0000FF"/>
          <w:sz w:val="28"/>
          <w:szCs w:val="28"/>
          <w:lang w:val="nl-NL"/>
        </w:rPr>
        <w:t>- Tần suất lũ thiết kế: đường cao tốc, công trình cầu P = 1,0%.</w:t>
      </w:r>
    </w:p>
    <w:p w14:paraId="7E098123" w14:textId="77777777" w:rsidR="00363BB8" w:rsidRPr="00363BB8" w:rsidRDefault="00363BB8" w:rsidP="00363BB8">
      <w:pPr>
        <w:widowControl w:val="0"/>
        <w:spacing w:before="40" w:after="40"/>
        <w:ind w:firstLine="720"/>
        <w:rPr>
          <w:color w:val="0000FF"/>
          <w:sz w:val="28"/>
          <w:szCs w:val="28"/>
          <w:lang w:val="nl-NL"/>
        </w:rPr>
      </w:pPr>
      <w:r w:rsidRPr="00363BB8">
        <w:rPr>
          <w:color w:val="0000FF"/>
          <w:sz w:val="28"/>
          <w:szCs w:val="28"/>
          <w:lang w:val="nl-NL"/>
        </w:rPr>
        <w:t>- Hệ thống an toàn giao thông, chiếu sáng, ITS: Thiết kế hoàn chỉnh hệ thống an toàn giao thông, thiết kế chiếu sáng...; thiết kế hạ tầng kỹ thuật của hệ thống giao thông thông minh, gồm: Hệ thống cống, móng cáp, bể cáp, ống bảo vệ cáp..., đặt trong nền đường để đảm bảo thi công đồng bộ với công tác thi công xây lắp phần đường, phần thiết bị được phê duyệt riêng</w:t>
      </w:r>
    </w:p>
    <w:p w14:paraId="0F5ABDB8" w14:textId="77777777" w:rsidR="00363BB8" w:rsidRDefault="00363BB8" w:rsidP="00363BB8">
      <w:pPr>
        <w:widowControl w:val="0"/>
        <w:spacing w:before="40" w:after="40"/>
        <w:ind w:firstLine="720"/>
        <w:rPr>
          <w:color w:val="0000FF"/>
          <w:sz w:val="28"/>
          <w:szCs w:val="28"/>
          <w:lang w:val="nl-NL"/>
        </w:rPr>
      </w:pPr>
      <w:r w:rsidRPr="00363BB8">
        <w:rPr>
          <w:color w:val="0000FF"/>
          <w:sz w:val="28"/>
          <w:szCs w:val="28"/>
          <w:lang w:val="nl-NL"/>
        </w:rPr>
        <w:t>- Công trình phục vụ khai thác: đầu tư các công trình bảo đảm yêu cầu an toàn, đồng bộ, chất lượng và hiệu quả.</w:t>
      </w:r>
    </w:p>
    <w:p w14:paraId="0CC068CA" w14:textId="5C00376A" w:rsidR="00D23F3E" w:rsidRPr="006466F0" w:rsidRDefault="00D23F3E" w:rsidP="00363BB8">
      <w:pPr>
        <w:widowControl w:val="0"/>
        <w:spacing w:before="40" w:after="40"/>
        <w:ind w:firstLine="720"/>
        <w:rPr>
          <w:i/>
          <w:color w:val="0000FF"/>
          <w:sz w:val="28"/>
          <w:szCs w:val="28"/>
          <w:lang w:val="nl-NL"/>
        </w:rPr>
      </w:pPr>
      <w:r w:rsidRPr="006466F0">
        <w:rPr>
          <w:i/>
          <w:color w:val="0000FF"/>
          <w:sz w:val="28"/>
          <w:szCs w:val="28"/>
          <w:lang w:val="nl-NL"/>
        </w:rPr>
        <w:t>1.2.3. Giải pháp thiết kế:</w:t>
      </w:r>
    </w:p>
    <w:p w14:paraId="632E9D03" w14:textId="77777777" w:rsidR="00363BB8" w:rsidRPr="00363BB8" w:rsidRDefault="00363BB8" w:rsidP="00363BB8">
      <w:pPr>
        <w:widowControl w:val="0"/>
        <w:spacing w:before="40" w:after="40"/>
        <w:ind w:firstLine="720"/>
        <w:rPr>
          <w:color w:val="0000FF"/>
          <w:sz w:val="28"/>
          <w:szCs w:val="28"/>
          <w:lang w:val="nl-NL"/>
        </w:rPr>
      </w:pPr>
      <w:r w:rsidRPr="00363BB8">
        <w:rPr>
          <w:color w:val="0000FF"/>
          <w:sz w:val="28"/>
          <w:szCs w:val="28"/>
          <w:lang w:val="nl-NL"/>
        </w:rPr>
        <w:t>- Nền đường đắp: đảm bảo yêu cầu về độ chặt và khả năng chịu tải của đất nền theo tiêu chuẩn áp dụng cho đường ô tô cao tốc, trước khi đắp nền đường thực hiện đào bỏ lớp đất không thích hợp và đánh cấp (nếu có), độ dốc mái taluy áp dụng là 1/2.</w:t>
      </w:r>
    </w:p>
    <w:p w14:paraId="0E4A75ED" w14:textId="77777777" w:rsidR="00363BB8" w:rsidRPr="00363BB8" w:rsidRDefault="00363BB8" w:rsidP="00363BB8">
      <w:pPr>
        <w:widowControl w:val="0"/>
        <w:spacing w:before="40" w:after="40"/>
        <w:ind w:firstLine="720"/>
        <w:rPr>
          <w:color w:val="0000FF"/>
          <w:sz w:val="28"/>
          <w:szCs w:val="28"/>
          <w:lang w:val="nl-NL"/>
        </w:rPr>
      </w:pPr>
      <w:r w:rsidRPr="00363BB8">
        <w:rPr>
          <w:color w:val="0000FF"/>
          <w:sz w:val="28"/>
          <w:szCs w:val="28"/>
          <w:lang w:val="nl-NL"/>
        </w:rPr>
        <w:t>- Mặt đường cao tốc: cấp cao A1, lớp mặt trên bằng bê tông nhựa rỗng thoát nước để làm lớp tạo nhám, lớp mặt dưới bằng bê tông nhựa chặt trên các lớp móng, đảm bảo mô đun đàn hồi yêu cầu Eyc≥206Mpa. Mặt đường dải dừng xe khẩn cấp: cấp cao A1, lớp mặt bê tông nhựa chặt trên các lớp móng đảm bảo mô đun đàn hồi yêu cầu Eyc≥160Mpa. Mặt đường cũ: bổ sung lớp tạo nhám trên mặt đường cũ bằng bê tông nhựa rỗng thoát nước.</w:t>
      </w:r>
    </w:p>
    <w:p w14:paraId="599AC5E9" w14:textId="77777777" w:rsidR="00363BB8" w:rsidRPr="00363BB8" w:rsidRDefault="00363BB8" w:rsidP="00363BB8">
      <w:pPr>
        <w:widowControl w:val="0"/>
        <w:spacing w:before="40" w:after="40"/>
        <w:ind w:firstLine="720"/>
        <w:rPr>
          <w:color w:val="0000FF"/>
          <w:sz w:val="28"/>
          <w:szCs w:val="28"/>
          <w:lang w:val="nl-NL"/>
        </w:rPr>
      </w:pPr>
      <w:r w:rsidRPr="00363BB8">
        <w:rPr>
          <w:color w:val="0000FF"/>
          <w:sz w:val="28"/>
          <w:szCs w:val="28"/>
          <w:lang w:val="nl-NL"/>
        </w:rPr>
        <w:t>- Nút giao liên thông: Giai đoạn phân kỳ đã đầu tư hoàn chỉnh 03 nút liên thông (Cao Bồ, Khánh Hòa, Mai Sơn), thiết kế vuốt nối các nhánh nút giao phía trái tuyến, đảm bảo phù hợp quy mô 06 làn xe, bổ sung nhánh quay đầu xe sau trạm kiểm tra tải trọng xe. Riêng nút giao Cao Bồ, đã được đưa vào khai thác từ năm 2012, mặt đường đã xuất hiện hư hỏng, thảm bổ sung 01 lớp bê tông nhựa chặt các nhánh nút giao để đảm bảo êm thuận, an toàn giao thông trong quá trình khai thác.</w:t>
      </w:r>
    </w:p>
    <w:p w14:paraId="21A75A0E" w14:textId="77777777" w:rsidR="00363BB8" w:rsidRPr="00363BB8" w:rsidRDefault="00363BB8" w:rsidP="00363BB8">
      <w:pPr>
        <w:widowControl w:val="0"/>
        <w:spacing w:before="40" w:after="40"/>
        <w:ind w:firstLine="720"/>
        <w:rPr>
          <w:color w:val="0000FF"/>
          <w:sz w:val="28"/>
          <w:szCs w:val="28"/>
          <w:lang w:val="nl-NL"/>
        </w:rPr>
      </w:pPr>
      <w:r w:rsidRPr="00363BB8">
        <w:rPr>
          <w:color w:val="0000FF"/>
          <w:sz w:val="28"/>
          <w:szCs w:val="28"/>
          <w:lang w:val="nl-NL"/>
        </w:rPr>
        <w:t>- Cầu vượt đường cao tốc: đã được đầu tư hoàn chỉnh trong giai đoạn phân kỳ, bổ sung hệ thống hàng rào trên cầu để đảm bảo an toàn khai thác cho đường cao tốc.</w:t>
      </w:r>
    </w:p>
    <w:p w14:paraId="2C369FD5" w14:textId="77777777" w:rsidR="00363BB8" w:rsidRPr="00363BB8" w:rsidRDefault="00363BB8" w:rsidP="00363BB8">
      <w:pPr>
        <w:widowControl w:val="0"/>
        <w:spacing w:before="40" w:after="40"/>
        <w:ind w:firstLine="720"/>
        <w:rPr>
          <w:color w:val="0000FF"/>
          <w:sz w:val="28"/>
          <w:szCs w:val="28"/>
          <w:lang w:val="nl-NL"/>
        </w:rPr>
      </w:pPr>
      <w:r w:rsidRPr="00363BB8">
        <w:rPr>
          <w:color w:val="0000FF"/>
          <w:sz w:val="28"/>
          <w:szCs w:val="28"/>
          <w:lang w:val="nl-NL"/>
        </w:rPr>
        <w:t>- Công trình cầu: trên tuyến cao tốc có tổng số 07 cầu; trong đó, 03 cầu (cầu Nam Bình, cầu Đông Thịnh, cầu Mai Sơn) đã được đầu tư, đảm bảo quy mô 06 làn xe, bổ sung lớp tạo nhám trên mặt cầu; đối với 04 cầu (cầu Cao Bồ, cầu Cẩm, cầu vượt QL.10, cầu Quán Vinh) xây dựng bổ sung đơn nguyên cầu phía trái tuyến để đảm bảo quy mô 06 làn xe, mỗi đơn nguyên có bề rộng Bcầu = 16,0m.</w:t>
      </w:r>
    </w:p>
    <w:p w14:paraId="469E7290" w14:textId="77777777" w:rsidR="00363BB8" w:rsidRPr="00363BB8" w:rsidRDefault="00363BB8" w:rsidP="00363BB8">
      <w:pPr>
        <w:widowControl w:val="0"/>
        <w:spacing w:before="40" w:after="40"/>
        <w:ind w:firstLine="720"/>
        <w:rPr>
          <w:color w:val="0000FF"/>
          <w:sz w:val="28"/>
          <w:szCs w:val="28"/>
          <w:lang w:val="nl-NL"/>
        </w:rPr>
      </w:pPr>
      <w:r w:rsidRPr="00363BB8">
        <w:rPr>
          <w:color w:val="0000FF"/>
          <w:sz w:val="28"/>
          <w:szCs w:val="28"/>
          <w:lang w:val="nl-NL"/>
        </w:rPr>
        <w:t xml:space="preserve">- Hệ thống thoát nước ngang: nối dài cống về phía bên trái tuyến đảm bảo phù hợp với bề rộng nền đường quy mô 06 làn xe. Xây dựng hoàn chỉnh hệ thống rãnh dọc, rãnh thu nước siêu cao, rãnh giữa đường gom và đường cao tốc, gờ thu nước mái taluy. Hoàn trả kênh, mương đối với các đoạn tuyến có ảnh hưởng đến </w:t>
      </w:r>
      <w:r w:rsidRPr="00363BB8">
        <w:rPr>
          <w:color w:val="0000FF"/>
          <w:sz w:val="28"/>
          <w:szCs w:val="28"/>
          <w:lang w:val="nl-NL"/>
        </w:rPr>
        <w:lastRenderedPageBreak/>
        <w:t>kênh, mương hiện hữu, đảm bảo phù hợp với quy mô kênh, mương hiện trạng, quy hoạch thủy lợi của địa phương.</w:t>
      </w:r>
    </w:p>
    <w:p w14:paraId="479DE364" w14:textId="77777777" w:rsidR="00363BB8" w:rsidRPr="00363BB8" w:rsidRDefault="00363BB8" w:rsidP="00363BB8">
      <w:pPr>
        <w:widowControl w:val="0"/>
        <w:spacing w:before="40" w:after="40"/>
        <w:ind w:firstLine="720"/>
        <w:rPr>
          <w:color w:val="0000FF"/>
          <w:sz w:val="28"/>
          <w:szCs w:val="28"/>
          <w:lang w:val="nl-NL"/>
        </w:rPr>
      </w:pPr>
      <w:r w:rsidRPr="00363BB8">
        <w:rPr>
          <w:color w:val="0000FF"/>
          <w:sz w:val="28"/>
          <w:szCs w:val="28"/>
          <w:lang w:val="nl-NL"/>
        </w:rPr>
        <w:t>- Công trình phòng hộ: đối với đoạn thông thường, gia cố bằng trồng cỏ; đối với các đoạn nền đắp cao, đắp cạnh sông, suối mái ta luy được gia cố bằng đá hộc xây, tấm ốp bê tông.</w:t>
      </w:r>
    </w:p>
    <w:p w14:paraId="0F294E72" w14:textId="77777777" w:rsidR="00363BB8" w:rsidRPr="00363BB8" w:rsidRDefault="00363BB8" w:rsidP="00363BB8">
      <w:pPr>
        <w:widowControl w:val="0"/>
        <w:spacing w:before="40" w:after="40"/>
        <w:ind w:firstLine="720"/>
        <w:rPr>
          <w:color w:val="0000FF"/>
          <w:sz w:val="28"/>
          <w:szCs w:val="28"/>
          <w:lang w:val="nl-NL"/>
        </w:rPr>
      </w:pPr>
      <w:r w:rsidRPr="00363BB8">
        <w:rPr>
          <w:color w:val="0000FF"/>
          <w:sz w:val="28"/>
          <w:szCs w:val="28"/>
          <w:lang w:val="nl-NL"/>
        </w:rPr>
        <w:t>- Hệ thống an toàn giao thông: xây dựng hoàn chỉnh hệ thống an toàn giao thông theo Quy chuẩn kỹ thuật quốc gia về báo hiệu đường bộ QCVN 41:2019/BGTVT; dải phân cách giữa bằng bê tông cốt thép, tận dụng kết cấu cũ.</w:t>
      </w:r>
    </w:p>
    <w:p w14:paraId="3EB31A18" w14:textId="77777777" w:rsidR="00363BB8" w:rsidRPr="00363BB8" w:rsidRDefault="00363BB8" w:rsidP="00363BB8">
      <w:pPr>
        <w:widowControl w:val="0"/>
        <w:spacing w:before="40" w:after="40"/>
        <w:ind w:firstLine="720"/>
        <w:rPr>
          <w:color w:val="0000FF"/>
          <w:sz w:val="28"/>
          <w:szCs w:val="28"/>
          <w:lang w:val="nl-NL"/>
        </w:rPr>
      </w:pPr>
      <w:r w:rsidRPr="00363BB8">
        <w:rPr>
          <w:color w:val="0000FF"/>
          <w:sz w:val="28"/>
          <w:szCs w:val="28"/>
          <w:lang w:val="nl-NL"/>
        </w:rPr>
        <w:t>- Tường chống ồn: bố trí tại các vị trí đi qua khu đông dân cư.</w:t>
      </w:r>
    </w:p>
    <w:p w14:paraId="77FCEAC6" w14:textId="77777777" w:rsidR="00363BB8" w:rsidRPr="00363BB8" w:rsidRDefault="00363BB8" w:rsidP="00363BB8">
      <w:pPr>
        <w:widowControl w:val="0"/>
        <w:spacing w:before="40" w:after="40"/>
        <w:ind w:firstLine="720"/>
        <w:rPr>
          <w:color w:val="0000FF"/>
          <w:sz w:val="28"/>
          <w:szCs w:val="28"/>
          <w:lang w:val="nl-NL"/>
        </w:rPr>
      </w:pPr>
      <w:r w:rsidRPr="00363BB8">
        <w:rPr>
          <w:color w:val="0000FF"/>
          <w:sz w:val="28"/>
          <w:szCs w:val="28"/>
          <w:lang w:val="nl-NL"/>
        </w:rPr>
        <w:t>- Điện chiếu sáng: bổ sung tại đơn nguyên cầu mở rộng mới (cầu Cao Bồ và cầu vượt QL.10); riêng khu vực nút giao Khánh Hòa, tận dụng di chuyển cột đèn phía trái tuyến phù hợp với quy mô 06 làn xe.</w:t>
      </w:r>
    </w:p>
    <w:p w14:paraId="684B4B17" w14:textId="77777777" w:rsidR="00363BB8" w:rsidRDefault="00363BB8" w:rsidP="00363BB8">
      <w:pPr>
        <w:widowControl w:val="0"/>
        <w:spacing w:before="40" w:after="40"/>
        <w:ind w:firstLine="720"/>
        <w:rPr>
          <w:color w:val="0000FF"/>
          <w:sz w:val="28"/>
          <w:szCs w:val="28"/>
          <w:lang w:val="nl-NL"/>
        </w:rPr>
      </w:pPr>
      <w:r w:rsidRPr="00363BB8">
        <w:rPr>
          <w:color w:val="0000FF"/>
          <w:sz w:val="28"/>
          <w:szCs w:val="28"/>
          <w:lang w:val="nl-NL"/>
        </w:rPr>
        <w:t>- Hệ thống giao thông thông minh ITS, ETC, KTTTX: đầu tư theo các tiêu chuẩn, quy chuẩn kỹ thuật và các quy định hiện hành; việc quản lý, điều hành được điều khiển tập trung tại Trung tâm quản lý điều hành giao thông của tuyến đường ô tô cao tốc đoạn Mai Sơn - Quốc lộ 45.</w:t>
      </w:r>
    </w:p>
    <w:p w14:paraId="52E47A93" w14:textId="52A6E926" w:rsidR="00D23F3E" w:rsidRPr="003E316E" w:rsidRDefault="00D23F3E" w:rsidP="00363BB8">
      <w:pPr>
        <w:widowControl w:val="0"/>
        <w:spacing w:before="40" w:after="40"/>
        <w:ind w:firstLine="720"/>
        <w:rPr>
          <w:b/>
          <w:sz w:val="28"/>
          <w:szCs w:val="28"/>
          <w:lang w:val="nl-NL"/>
        </w:rPr>
      </w:pPr>
      <w:r w:rsidRPr="003E316E">
        <w:rPr>
          <w:b/>
          <w:sz w:val="28"/>
          <w:szCs w:val="28"/>
          <w:lang w:val="nl-NL"/>
        </w:rPr>
        <w:t>2. Mô tả về gói thầu</w:t>
      </w:r>
    </w:p>
    <w:p w14:paraId="223F2F46" w14:textId="17FC513E" w:rsidR="00D23F3E" w:rsidRPr="006466F0" w:rsidRDefault="00D23F3E" w:rsidP="00363BB8">
      <w:pPr>
        <w:widowControl w:val="0"/>
        <w:spacing w:before="40" w:after="40"/>
        <w:ind w:firstLine="720"/>
        <w:rPr>
          <w:color w:val="0000FF"/>
          <w:sz w:val="28"/>
          <w:szCs w:val="28"/>
          <w:lang w:val="nl-NL"/>
        </w:rPr>
      </w:pPr>
      <w:r w:rsidRPr="006466F0">
        <w:rPr>
          <w:color w:val="0000FF"/>
          <w:sz w:val="28"/>
          <w:szCs w:val="28"/>
          <w:lang w:val="nl-NL"/>
        </w:rPr>
        <w:t xml:space="preserve">Căn cứ Quyết định số </w:t>
      </w:r>
      <w:r w:rsidR="00363BB8">
        <w:rPr>
          <w:color w:val="0000FF"/>
          <w:sz w:val="28"/>
          <w:szCs w:val="28"/>
          <w:lang w:val="nl-NL"/>
        </w:rPr>
        <w:t>7</w:t>
      </w:r>
      <w:r w:rsidR="00E40B80">
        <w:rPr>
          <w:color w:val="0000FF"/>
          <w:sz w:val="28"/>
          <w:szCs w:val="28"/>
          <w:lang w:val="nl-NL"/>
        </w:rPr>
        <w:t>2</w:t>
      </w:r>
      <w:r w:rsidRPr="006466F0">
        <w:rPr>
          <w:color w:val="0000FF"/>
          <w:sz w:val="28"/>
          <w:szCs w:val="28"/>
          <w:lang w:val="nl-NL"/>
        </w:rPr>
        <w:t>/QÐ-</w:t>
      </w:r>
      <w:r w:rsidR="00363BB8">
        <w:rPr>
          <w:color w:val="0000FF"/>
          <w:sz w:val="28"/>
          <w:szCs w:val="28"/>
          <w:lang w:val="nl-NL"/>
        </w:rPr>
        <w:t>SXD</w:t>
      </w:r>
      <w:r w:rsidRPr="006466F0">
        <w:rPr>
          <w:color w:val="0000FF"/>
          <w:sz w:val="28"/>
          <w:szCs w:val="28"/>
          <w:lang w:val="nl-NL"/>
        </w:rPr>
        <w:t xml:space="preserve"> ngày </w:t>
      </w:r>
      <w:r w:rsidR="00363BB8">
        <w:rPr>
          <w:color w:val="0000FF"/>
          <w:sz w:val="28"/>
          <w:szCs w:val="28"/>
          <w:lang w:val="nl-NL"/>
        </w:rPr>
        <w:t>16/01/2026</w:t>
      </w:r>
      <w:r w:rsidRPr="006466F0">
        <w:rPr>
          <w:color w:val="0000FF"/>
          <w:sz w:val="28"/>
          <w:szCs w:val="28"/>
          <w:lang w:val="nl-NL"/>
        </w:rPr>
        <w:t xml:space="preserve"> của </w:t>
      </w:r>
      <w:r w:rsidR="00363BB8">
        <w:rPr>
          <w:color w:val="0000FF"/>
          <w:sz w:val="28"/>
          <w:szCs w:val="28"/>
          <w:lang w:val="nl-NL"/>
        </w:rPr>
        <w:t>Sở Xây dựng Ninh Bình</w:t>
      </w:r>
      <w:r w:rsidR="00E40B80" w:rsidRPr="00E40B80">
        <w:rPr>
          <w:color w:val="0000FF"/>
          <w:sz w:val="28"/>
          <w:szCs w:val="28"/>
          <w:lang w:val="nl-NL"/>
        </w:rPr>
        <w:t xml:space="preserve"> về việc </w:t>
      </w:r>
      <w:r w:rsidR="00363BB8" w:rsidRPr="00363BB8">
        <w:rPr>
          <w:color w:val="0000FF"/>
          <w:sz w:val="28"/>
          <w:szCs w:val="28"/>
          <w:lang w:val="nl-NL"/>
        </w:rPr>
        <w:t xml:space="preserve">phê duyệt bổ sung Kế hoạch </w:t>
      </w:r>
      <w:r w:rsidR="00363BB8">
        <w:rPr>
          <w:color w:val="0000FF"/>
          <w:sz w:val="28"/>
          <w:szCs w:val="28"/>
          <w:lang w:val="nl-NL"/>
        </w:rPr>
        <w:t xml:space="preserve">lựa chọn nhà thầu Dự án mở rộng </w:t>
      </w:r>
      <w:r w:rsidR="00363BB8" w:rsidRPr="00363BB8">
        <w:rPr>
          <w:color w:val="0000FF"/>
          <w:sz w:val="28"/>
          <w:szCs w:val="28"/>
          <w:lang w:val="nl-NL"/>
        </w:rPr>
        <w:t>đường bộ cao tốc Bắc - Nam phía Đông đoạn Cao Bồ - Mai Sơn</w:t>
      </w:r>
      <w:r w:rsidR="00363BB8">
        <w:rPr>
          <w:color w:val="0000FF"/>
          <w:sz w:val="28"/>
          <w:szCs w:val="28"/>
          <w:lang w:val="nl-NL"/>
        </w:rPr>
        <w:t>.</w:t>
      </w:r>
      <w:r w:rsidRPr="006466F0">
        <w:rPr>
          <w:color w:val="0000FF"/>
          <w:sz w:val="28"/>
          <w:szCs w:val="28"/>
          <w:lang w:val="nl-NL"/>
        </w:rPr>
        <w:t xml:space="preserve"> </w:t>
      </w:r>
      <w:r w:rsidR="00DE5D0B">
        <w:rPr>
          <w:color w:val="0000FF"/>
          <w:sz w:val="28"/>
          <w:szCs w:val="28"/>
          <w:lang w:val="nl-NL"/>
        </w:rPr>
        <w:t>Chủ đầu tư</w:t>
      </w:r>
      <w:r w:rsidRPr="006466F0">
        <w:rPr>
          <w:color w:val="0000FF"/>
          <w:sz w:val="28"/>
          <w:szCs w:val="28"/>
          <w:lang w:val="nl-NL"/>
        </w:rPr>
        <w:t xml:space="preserve"> tiến hành tổ chức lựa chọn nhà thầu Gói thầu số </w:t>
      </w:r>
      <w:r w:rsidR="00363BB8">
        <w:rPr>
          <w:color w:val="0000FF"/>
          <w:sz w:val="28"/>
          <w:szCs w:val="28"/>
          <w:lang w:val="nl-NL"/>
        </w:rPr>
        <w:t>12</w:t>
      </w:r>
      <w:r w:rsidRPr="006466F0">
        <w:rPr>
          <w:color w:val="0000FF"/>
          <w:sz w:val="28"/>
          <w:szCs w:val="28"/>
          <w:lang w:val="nl-NL"/>
        </w:rPr>
        <w:t xml:space="preserve">: Tư vấn </w:t>
      </w:r>
      <w:r w:rsidR="00E40B80">
        <w:rPr>
          <w:color w:val="0000FF"/>
          <w:sz w:val="28"/>
          <w:szCs w:val="28"/>
          <w:lang w:val="nl-NL"/>
        </w:rPr>
        <w:t>kiểm định chất lượng công trình</w:t>
      </w:r>
      <w:r w:rsidRPr="006466F0">
        <w:rPr>
          <w:color w:val="0000FF"/>
          <w:sz w:val="28"/>
          <w:szCs w:val="28"/>
          <w:lang w:val="nl-NL"/>
        </w:rPr>
        <w:t xml:space="preserve"> dự án </w:t>
      </w:r>
      <w:r w:rsidR="00F81954" w:rsidRPr="00F81954">
        <w:rPr>
          <w:color w:val="0000FF"/>
          <w:sz w:val="28"/>
          <w:szCs w:val="28"/>
          <w:lang w:val="nl-NL"/>
        </w:rPr>
        <w:t>Mở rộng đường bộ cao tốc Bắc - Nam phía Đông đoạn Cao Bồ - Mai Sơn</w:t>
      </w:r>
      <w:r w:rsidRPr="006466F0">
        <w:rPr>
          <w:color w:val="0000FF"/>
          <w:sz w:val="28"/>
          <w:szCs w:val="28"/>
          <w:lang w:val="nl-NL"/>
        </w:rPr>
        <w:t xml:space="preserve"> như sau:</w:t>
      </w:r>
    </w:p>
    <w:p w14:paraId="6D055583" w14:textId="0F1A5FB8" w:rsidR="00D23F3E" w:rsidRPr="006466F0" w:rsidRDefault="00D23F3E" w:rsidP="00BC7B62">
      <w:pPr>
        <w:widowControl w:val="0"/>
        <w:spacing w:before="40" w:after="40"/>
        <w:ind w:firstLine="720"/>
        <w:rPr>
          <w:color w:val="0000FF"/>
          <w:sz w:val="28"/>
          <w:szCs w:val="28"/>
          <w:lang w:val="nl-NL"/>
        </w:rPr>
      </w:pPr>
      <w:r w:rsidRPr="006466F0">
        <w:rPr>
          <w:bCs/>
          <w:color w:val="0000FF"/>
          <w:sz w:val="28"/>
          <w:szCs w:val="28"/>
          <w:lang w:val="nl-NL"/>
        </w:rPr>
        <w:t xml:space="preserve">- </w:t>
      </w:r>
      <w:r w:rsidRPr="006466F0">
        <w:rPr>
          <w:bCs/>
          <w:caps/>
          <w:color w:val="0000FF"/>
          <w:sz w:val="28"/>
          <w:szCs w:val="28"/>
          <w:lang w:val="nl-NL"/>
        </w:rPr>
        <w:t>h</w:t>
      </w:r>
      <w:r w:rsidRPr="006466F0">
        <w:rPr>
          <w:bCs/>
          <w:color w:val="0000FF"/>
          <w:sz w:val="28"/>
          <w:szCs w:val="28"/>
          <w:lang w:val="nl-NL"/>
        </w:rPr>
        <w:t xml:space="preserve">ình thức lựa chọn nhà thầu: </w:t>
      </w:r>
      <w:r w:rsidRPr="006466F0">
        <w:rPr>
          <w:color w:val="0000FF"/>
          <w:sz w:val="28"/>
          <w:szCs w:val="28"/>
          <w:lang w:val="nl-NL"/>
        </w:rPr>
        <w:t>Đấu thầu rộng rãi trong nước</w:t>
      </w:r>
      <w:r w:rsidR="00F81954">
        <w:rPr>
          <w:color w:val="0000FF"/>
          <w:sz w:val="28"/>
          <w:szCs w:val="28"/>
          <w:lang w:val="nl-NL"/>
        </w:rPr>
        <w:t>,</w:t>
      </w:r>
      <w:r w:rsidRPr="006466F0">
        <w:rPr>
          <w:color w:val="0000FF"/>
          <w:sz w:val="28"/>
          <w:szCs w:val="28"/>
          <w:lang w:val="nl-NL"/>
        </w:rPr>
        <w:t xml:space="preserve"> qua mạng.</w:t>
      </w:r>
    </w:p>
    <w:p w14:paraId="00AE6E91" w14:textId="77777777" w:rsidR="00D23F3E" w:rsidRPr="006466F0" w:rsidRDefault="00D23F3E" w:rsidP="00BC7B62">
      <w:pPr>
        <w:widowControl w:val="0"/>
        <w:spacing w:before="40" w:after="40"/>
        <w:ind w:firstLine="720"/>
        <w:rPr>
          <w:color w:val="0000FF"/>
          <w:sz w:val="28"/>
          <w:szCs w:val="28"/>
          <w:lang w:val="nl-NL"/>
        </w:rPr>
      </w:pPr>
      <w:r w:rsidRPr="006466F0">
        <w:rPr>
          <w:color w:val="0000FF"/>
          <w:sz w:val="28"/>
          <w:szCs w:val="28"/>
          <w:lang w:val="nl-NL"/>
        </w:rPr>
        <w:t>- Phương thức đấu thầu: Một giai đoạn, hai túi hồ sơ.</w:t>
      </w:r>
    </w:p>
    <w:p w14:paraId="3ED45A69" w14:textId="33F62130" w:rsidR="00D23F3E" w:rsidRPr="006466F0" w:rsidRDefault="00D23F3E" w:rsidP="00BC7B62">
      <w:pPr>
        <w:widowControl w:val="0"/>
        <w:spacing w:before="40" w:after="40"/>
        <w:ind w:firstLine="720"/>
        <w:rPr>
          <w:color w:val="0000FF"/>
          <w:sz w:val="28"/>
          <w:szCs w:val="28"/>
          <w:lang w:val="nl-NL"/>
        </w:rPr>
      </w:pPr>
      <w:r w:rsidRPr="006466F0">
        <w:rPr>
          <w:color w:val="0000FF"/>
          <w:sz w:val="28"/>
          <w:szCs w:val="28"/>
          <w:lang w:val="nl-NL"/>
        </w:rPr>
        <w:t xml:space="preserve">- Hợp đồng: Toàn bộ Gói thầu số </w:t>
      </w:r>
      <w:r w:rsidR="00F81954">
        <w:rPr>
          <w:color w:val="0000FF"/>
          <w:sz w:val="28"/>
          <w:szCs w:val="28"/>
          <w:lang w:val="nl-NL"/>
        </w:rPr>
        <w:t>12</w:t>
      </w:r>
      <w:r w:rsidR="00E40B80" w:rsidRPr="00E40B80">
        <w:rPr>
          <w:color w:val="0000FF"/>
          <w:sz w:val="28"/>
          <w:szCs w:val="28"/>
          <w:lang w:val="nl-NL"/>
        </w:rPr>
        <w:t>: Tư vấn kiểm định chất lượng công trình</w:t>
      </w:r>
      <w:r w:rsidRPr="006466F0">
        <w:rPr>
          <w:color w:val="0000FF"/>
          <w:sz w:val="28"/>
          <w:szCs w:val="28"/>
          <w:lang w:val="nl-NL"/>
        </w:rPr>
        <w:t xml:space="preserve"> được lập 01 hợp đồng.</w:t>
      </w:r>
    </w:p>
    <w:p w14:paraId="739D4EA7" w14:textId="442C0821" w:rsidR="00D23F3E" w:rsidRPr="006466F0" w:rsidRDefault="00D23F3E" w:rsidP="00BC7B62">
      <w:pPr>
        <w:widowControl w:val="0"/>
        <w:spacing w:before="40" w:after="40"/>
        <w:ind w:firstLine="720"/>
        <w:rPr>
          <w:color w:val="0000FF"/>
          <w:sz w:val="28"/>
          <w:szCs w:val="28"/>
          <w:lang w:val="nl-NL"/>
        </w:rPr>
      </w:pPr>
      <w:r w:rsidRPr="006466F0">
        <w:rPr>
          <w:color w:val="0000FF"/>
          <w:sz w:val="28"/>
          <w:szCs w:val="28"/>
          <w:lang w:val="nl-NL"/>
        </w:rPr>
        <w:t xml:space="preserve">+ Loại hợp đồng: </w:t>
      </w:r>
      <w:r w:rsidR="00F81954">
        <w:rPr>
          <w:color w:val="0000FF"/>
          <w:sz w:val="28"/>
          <w:szCs w:val="28"/>
          <w:lang w:val="nl-NL"/>
        </w:rPr>
        <w:t>Hợp đồng theo đơn giá cố định</w:t>
      </w:r>
      <w:r w:rsidRPr="006466F0">
        <w:rPr>
          <w:color w:val="0000FF"/>
          <w:sz w:val="28"/>
          <w:szCs w:val="28"/>
          <w:lang w:val="nl-NL"/>
        </w:rPr>
        <w:t>.</w:t>
      </w:r>
    </w:p>
    <w:p w14:paraId="74DF402B" w14:textId="2FED8816" w:rsidR="00D23F3E" w:rsidRPr="006466F0" w:rsidRDefault="00D23F3E" w:rsidP="00BC7B62">
      <w:pPr>
        <w:widowControl w:val="0"/>
        <w:spacing w:before="40" w:after="40"/>
        <w:ind w:firstLine="720"/>
        <w:rPr>
          <w:color w:val="0000FF"/>
          <w:sz w:val="28"/>
          <w:szCs w:val="28"/>
          <w:lang w:val="nl-NL"/>
        </w:rPr>
      </w:pPr>
      <w:r w:rsidRPr="006466F0">
        <w:rPr>
          <w:color w:val="0000FF"/>
          <w:sz w:val="28"/>
          <w:szCs w:val="28"/>
          <w:lang w:val="nl-NL"/>
        </w:rPr>
        <w:t xml:space="preserve">+ Thời gian thực hiện hợp đồng: </w:t>
      </w:r>
      <w:r w:rsidR="00F81954">
        <w:rPr>
          <w:color w:val="0000FF"/>
          <w:sz w:val="28"/>
          <w:szCs w:val="28"/>
          <w:lang w:val="nl-NL"/>
        </w:rPr>
        <w:t>300</w:t>
      </w:r>
      <w:r w:rsidRPr="006466F0">
        <w:rPr>
          <w:color w:val="0000FF"/>
          <w:sz w:val="28"/>
          <w:szCs w:val="28"/>
          <w:lang w:val="nl-NL"/>
        </w:rPr>
        <w:t xml:space="preserve"> ngày.</w:t>
      </w:r>
    </w:p>
    <w:p w14:paraId="33ADBA37" w14:textId="77777777" w:rsidR="00D23F3E" w:rsidRPr="003E316E" w:rsidRDefault="00D23F3E" w:rsidP="00BC7B62">
      <w:pPr>
        <w:widowControl w:val="0"/>
        <w:spacing w:before="40" w:after="40"/>
        <w:ind w:firstLine="720"/>
        <w:rPr>
          <w:sz w:val="28"/>
          <w:szCs w:val="28"/>
          <w:lang w:val="nl-NL"/>
        </w:rPr>
      </w:pPr>
      <w:r w:rsidRPr="003E316E">
        <w:rPr>
          <w:b/>
          <w:sz w:val="28"/>
          <w:szCs w:val="28"/>
          <w:lang w:val="nl-NL"/>
        </w:rPr>
        <w:t>3. Mục đích tuyển chọn nhà thầu</w:t>
      </w:r>
    </w:p>
    <w:p w14:paraId="2ACDAEEB" w14:textId="0791D997" w:rsidR="00D23F3E" w:rsidRPr="003E316E" w:rsidRDefault="00D23F3E" w:rsidP="00BC7B62">
      <w:pPr>
        <w:widowControl w:val="0"/>
        <w:spacing w:before="40" w:after="40"/>
        <w:ind w:firstLine="720"/>
        <w:rPr>
          <w:sz w:val="28"/>
          <w:szCs w:val="28"/>
          <w:lang w:val="nl-NL"/>
        </w:rPr>
      </w:pPr>
      <w:r w:rsidRPr="003E316E">
        <w:rPr>
          <w:sz w:val="28"/>
          <w:szCs w:val="28"/>
          <w:lang w:val="nl-NL"/>
        </w:rPr>
        <w:t xml:space="preserve">Lựa chọn được Nhà thầu phù hợp, có biện pháp khả thi để thực hiện </w:t>
      </w:r>
      <w:r w:rsidR="00E40B80" w:rsidRPr="00E40B80">
        <w:rPr>
          <w:color w:val="0000FF"/>
          <w:sz w:val="28"/>
          <w:szCs w:val="28"/>
          <w:lang w:val="nl-NL"/>
        </w:rPr>
        <w:t xml:space="preserve">Gói thầu số </w:t>
      </w:r>
      <w:r w:rsidR="00FD3FCC">
        <w:rPr>
          <w:color w:val="0000FF"/>
          <w:sz w:val="28"/>
          <w:szCs w:val="28"/>
          <w:lang w:val="nl-NL"/>
        </w:rPr>
        <w:t>12</w:t>
      </w:r>
      <w:r w:rsidR="00E40B80" w:rsidRPr="00E40B80">
        <w:rPr>
          <w:color w:val="0000FF"/>
          <w:sz w:val="28"/>
          <w:szCs w:val="28"/>
          <w:lang w:val="nl-NL"/>
        </w:rPr>
        <w:t>: Tư vấn kiểm định chất lượng công trình</w:t>
      </w:r>
      <w:r w:rsidRPr="003E316E">
        <w:rPr>
          <w:sz w:val="28"/>
          <w:szCs w:val="28"/>
          <w:lang w:val="nl-NL"/>
        </w:rPr>
        <w:t xml:space="preserve"> nêu trên nhằm đạt yêu cầu về tiến độ, chất lượng theo đúng quy trình, quy phạm và bảo đảm:</w:t>
      </w:r>
    </w:p>
    <w:p w14:paraId="2FBC262B" w14:textId="77777777" w:rsidR="00D23F3E" w:rsidRPr="003E316E" w:rsidRDefault="00D23F3E" w:rsidP="00BC7B62">
      <w:pPr>
        <w:widowControl w:val="0"/>
        <w:spacing w:before="40" w:after="40"/>
        <w:ind w:firstLine="720"/>
        <w:rPr>
          <w:sz w:val="28"/>
          <w:szCs w:val="28"/>
          <w:lang w:val="nl-NL"/>
        </w:rPr>
      </w:pPr>
      <w:r w:rsidRPr="003E316E">
        <w:rPr>
          <w:sz w:val="28"/>
          <w:szCs w:val="28"/>
          <w:lang w:val="nl-NL"/>
        </w:rPr>
        <w:t>- Đủ năng lực hành nghề theo quy định của pháp luật hiện hành.</w:t>
      </w:r>
    </w:p>
    <w:p w14:paraId="60110D52" w14:textId="77777777" w:rsidR="00D23F3E" w:rsidRPr="003E316E" w:rsidRDefault="00D23F3E" w:rsidP="00BC7B62">
      <w:pPr>
        <w:widowControl w:val="0"/>
        <w:spacing w:before="40" w:after="40"/>
        <w:ind w:firstLine="720"/>
        <w:rPr>
          <w:sz w:val="28"/>
          <w:szCs w:val="28"/>
          <w:lang w:val="nl-NL"/>
        </w:rPr>
      </w:pPr>
      <w:r w:rsidRPr="003E316E">
        <w:rPr>
          <w:sz w:val="28"/>
          <w:szCs w:val="28"/>
          <w:lang w:val="nl-NL"/>
        </w:rPr>
        <w:t>- Đáp ứng năng lực, kinh nghiệm theo tiêu chuẩn đánh giá E-HMST.</w:t>
      </w:r>
    </w:p>
    <w:p w14:paraId="0938EA7E" w14:textId="77777777" w:rsidR="00D23F3E" w:rsidRDefault="00D23F3E" w:rsidP="00BC7B62">
      <w:pPr>
        <w:widowControl w:val="0"/>
        <w:spacing w:before="40" w:after="40"/>
        <w:ind w:firstLine="720"/>
        <w:rPr>
          <w:sz w:val="28"/>
          <w:szCs w:val="28"/>
          <w:lang w:val="nl-NL"/>
        </w:rPr>
      </w:pPr>
      <w:r w:rsidRPr="003E316E">
        <w:rPr>
          <w:sz w:val="28"/>
          <w:szCs w:val="28"/>
          <w:lang w:val="nl-NL"/>
        </w:rPr>
        <w:t>- Chi phí hợp lý tương ứng với đề xuất kỹ thuật của nhà thầu.</w:t>
      </w:r>
    </w:p>
    <w:p w14:paraId="18DE53C8" w14:textId="636D9B3A" w:rsidR="00E40B80" w:rsidRPr="00E40B80" w:rsidRDefault="00E40B80" w:rsidP="00E40B80">
      <w:pPr>
        <w:widowControl w:val="0"/>
        <w:spacing w:before="40" w:after="40"/>
        <w:ind w:firstLine="720"/>
        <w:rPr>
          <w:sz w:val="28"/>
          <w:szCs w:val="28"/>
          <w:lang w:val="nl-NL"/>
        </w:rPr>
      </w:pPr>
      <w:r w:rsidRPr="00E40B80">
        <w:rPr>
          <w:sz w:val="28"/>
          <w:szCs w:val="28"/>
          <w:lang w:val="nl-NL"/>
        </w:rPr>
        <w:t xml:space="preserve">- </w:t>
      </w:r>
      <w:r w:rsidR="005A29E5">
        <w:rPr>
          <w:sz w:val="28"/>
          <w:szCs w:val="28"/>
          <w:lang w:val="nl-NL"/>
        </w:rPr>
        <w:t xml:space="preserve">Khảo sát, </w:t>
      </w:r>
      <w:r w:rsidRPr="00E40B80">
        <w:rPr>
          <w:sz w:val="28"/>
          <w:szCs w:val="28"/>
          <w:lang w:val="nl-NL"/>
        </w:rPr>
        <w:t>Đánh giá chất lượng công tác thi công xây dựng các cấu kiện, hạng mục của công trình</w:t>
      </w:r>
      <w:r w:rsidR="005A29E5" w:rsidRPr="005A29E5">
        <w:rPr>
          <w:lang w:val="nl-NL"/>
        </w:rPr>
        <w:t xml:space="preserve"> </w:t>
      </w:r>
      <w:r w:rsidR="005A29E5" w:rsidRPr="005A29E5">
        <w:rPr>
          <w:sz w:val="28"/>
          <w:szCs w:val="28"/>
          <w:lang w:val="nl-NL"/>
        </w:rPr>
        <w:t>theo hồ sơ thiết kế BVTC đã phê duyệt</w:t>
      </w:r>
      <w:r w:rsidRPr="00E40B80">
        <w:rPr>
          <w:sz w:val="28"/>
          <w:szCs w:val="28"/>
          <w:lang w:val="nl-NL"/>
        </w:rPr>
        <w:t>. Đánh giá chất lượng công trình sau khi xây dựng, phục vụ công tác nghiệm thu công trình đưa vào khai thác sử dụng.</w:t>
      </w:r>
    </w:p>
    <w:p w14:paraId="2440EF28" w14:textId="77777777" w:rsidR="00E40B80" w:rsidRPr="00E40B80" w:rsidRDefault="00E40B80" w:rsidP="00E40B80">
      <w:pPr>
        <w:widowControl w:val="0"/>
        <w:spacing w:before="40" w:after="40"/>
        <w:ind w:firstLine="720"/>
        <w:rPr>
          <w:sz w:val="28"/>
          <w:szCs w:val="28"/>
          <w:lang w:val="nl-NL"/>
        </w:rPr>
      </w:pPr>
      <w:r w:rsidRPr="00E40B80">
        <w:rPr>
          <w:sz w:val="28"/>
          <w:szCs w:val="28"/>
          <w:lang w:val="nl-NL"/>
        </w:rPr>
        <w:t>- Phát hiện những sai sót, khiếm khuyết kỹ thuật của các hạng mục chưa đảm bảo yêu cầu kỹ thuật để có các kiến nghị khắc phục, sửa chữa.</w:t>
      </w:r>
    </w:p>
    <w:p w14:paraId="69071464" w14:textId="6A23A0A7" w:rsidR="00E40B80" w:rsidRPr="003E316E" w:rsidRDefault="00E40B80" w:rsidP="00E40B80">
      <w:pPr>
        <w:widowControl w:val="0"/>
        <w:spacing w:before="40" w:after="40"/>
        <w:ind w:firstLine="720"/>
        <w:rPr>
          <w:sz w:val="28"/>
          <w:szCs w:val="28"/>
          <w:lang w:val="nl-NL"/>
        </w:rPr>
      </w:pPr>
      <w:r w:rsidRPr="00E40B80">
        <w:rPr>
          <w:sz w:val="28"/>
          <w:szCs w:val="28"/>
          <w:lang w:val="nl-NL"/>
        </w:rPr>
        <w:lastRenderedPageBreak/>
        <w:t>- Tăng cường cho hệ thống quản lý chất lượng dự án cho Chủ đầu tư để chất lượng sản phẩm xây dựng đáp ứng yêu cầu thiết kế, quyết định kỹ thuật của dự án.</w:t>
      </w:r>
    </w:p>
    <w:p w14:paraId="005E2A10" w14:textId="77777777" w:rsidR="00D23F3E" w:rsidRPr="003E316E" w:rsidRDefault="00D23F3E" w:rsidP="00BC7B62">
      <w:pPr>
        <w:widowControl w:val="0"/>
        <w:spacing w:before="40" w:after="40"/>
        <w:ind w:firstLine="720"/>
        <w:rPr>
          <w:sz w:val="28"/>
          <w:szCs w:val="28"/>
          <w:lang w:val="nl-NL"/>
        </w:rPr>
      </w:pPr>
      <w:r w:rsidRPr="003E316E">
        <w:rPr>
          <w:b/>
          <w:sz w:val="28"/>
          <w:szCs w:val="28"/>
          <w:lang w:val="nl-NL"/>
        </w:rPr>
        <w:t>II. Phạm vi công việc</w:t>
      </w:r>
    </w:p>
    <w:p w14:paraId="37804842" w14:textId="77777777" w:rsidR="00D23F3E" w:rsidRPr="003E316E" w:rsidRDefault="00D23F3E" w:rsidP="00BC7B62">
      <w:pPr>
        <w:widowControl w:val="0"/>
        <w:spacing w:before="40" w:after="40"/>
        <w:ind w:firstLine="720"/>
        <w:rPr>
          <w:sz w:val="28"/>
          <w:szCs w:val="28"/>
          <w:lang w:val="nl-NL"/>
        </w:rPr>
      </w:pPr>
      <w:r w:rsidRPr="003E316E">
        <w:rPr>
          <w:b/>
          <w:sz w:val="28"/>
          <w:szCs w:val="28"/>
          <w:lang w:val="nl-NL"/>
        </w:rPr>
        <w:t xml:space="preserve">1. </w:t>
      </w:r>
      <w:r w:rsidRPr="003E316E">
        <w:rPr>
          <w:b/>
          <w:bCs/>
          <w:sz w:val="28"/>
          <w:szCs w:val="28"/>
          <w:lang w:val="nl-NL"/>
        </w:rPr>
        <w:t>Mô tả chi tiết phạm vi công việc đối với nhà thầu, nguồn vốn, tên cơ quan thực hiện dự án, thời gian, tiến độ thực hiện, nhân sự</w:t>
      </w:r>
    </w:p>
    <w:p w14:paraId="4F60D867" w14:textId="77777777" w:rsidR="00D23F3E" w:rsidRPr="003E316E" w:rsidRDefault="00D23F3E" w:rsidP="00BC7B62">
      <w:pPr>
        <w:widowControl w:val="0"/>
        <w:spacing w:before="40" w:after="40"/>
        <w:ind w:firstLine="720"/>
        <w:rPr>
          <w:sz w:val="28"/>
          <w:szCs w:val="28"/>
          <w:lang w:val="nl-NL"/>
        </w:rPr>
      </w:pPr>
      <w:r w:rsidRPr="003E316E">
        <w:rPr>
          <w:b/>
          <w:bCs/>
          <w:i/>
          <w:sz w:val="28"/>
          <w:szCs w:val="28"/>
          <w:lang w:val="nl-NL"/>
        </w:rPr>
        <w:t>1.1 Phạm vi công việc đối với nhà thầu</w:t>
      </w:r>
    </w:p>
    <w:p w14:paraId="515ADA22" w14:textId="3E99B19C" w:rsidR="00D23F3E" w:rsidRPr="003E316E" w:rsidRDefault="00D23F3E" w:rsidP="00BC7B62">
      <w:pPr>
        <w:widowControl w:val="0"/>
        <w:spacing w:before="40" w:after="40"/>
        <w:ind w:firstLine="720"/>
        <w:rPr>
          <w:sz w:val="28"/>
          <w:szCs w:val="28"/>
          <w:lang w:val="nl-NL"/>
        </w:rPr>
      </w:pPr>
      <w:r w:rsidRPr="003E316E">
        <w:rPr>
          <w:rFonts w:eastAsia="Arial Unicode MS"/>
          <w:sz w:val="28"/>
          <w:szCs w:val="28"/>
          <w:lang w:val="nl-NL" w:eastAsia="zh-CN"/>
        </w:rPr>
        <w:t xml:space="preserve">- </w:t>
      </w:r>
      <w:r w:rsidR="005A29E5" w:rsidRPr="005A29E5">
        <w:rPr>
          <w:rFonts w:eastAsia="Arial Unicode MS"/>
          <w:sz w:val="28"/>
          <w:szCs w:val="28"/>
          <w:lang w:val="nl-NL" w:eastAsia="zh-CN"/>
        </w:rPr>
        <w:t>Nhà thầu Tư vấn kiểm định chất lượng công trình khi thực hiện công việc tư vấn phải chấp hành nguyên tắc hoạt động lĩnh vực kiểm định chất lượng công trình xây dựng, có quyền hạn, nghĩa vụ và chịu trách nhiệm theo quy định của pháp luật về Xây dựng</w:t>
      </w:r>
      <w:r w:rsidRPr="003E316E">
        <w:rPr>
          <w:rFonts w:eastAsia="Arial Unicode MS"/>
          <w:sz w:val="28"/>
          <w:szCs w:val="28"/>
          <w:lang w:val="nl-NL" w:eastAsia="zh-CN"/>
        </w:rPr>
        <w:t>.</w:t>
      </w:r>
    </w:p>
    <w:p w14:paraId="256F27B7" w14:textId="33A602B3" w:rsidR="00D23F3E" w:rsidRPr="003E316E" w:rsidRDefault="00D23F3E" w:rsidP="00BC7B62">
      <w:pPr>
        <w:widowControl w:val="0"/>
        <w:spacing w:before="40" w:after="40"/>
        <w:ind w:firstLine="720"/>
        <w:rPr>
          <w:sz w:val="28"/>
          <w:szCs w:val="28"/>
          <w:lang w:val="nl-NL"/>
        </w:rPr>
      </w:pPr>
      <w:r w:rsidRPr="003E316E">
        <w:rPr>
          <w:rFonts w:eastAsia="Arial Unicode MS"/>
          <w:sz w:val="28"/>
          <w:szCs w:val="28"/>
          <w:lang w:val="nl-NL" w:eastAsia="zh-CN"/>
        </w:rPr>
        <w:t xml:space="preserve">- </w:t>
      </w:r>
      <w:r w:rsidR="005A29E5" w:rsidRPr="005A29E5">
        <w:rPr>
          <w:rFonts w:eastAsia="Arial Unicode MS"/>
          <w:sz w:val="28"/>
          <w:szCs w:val="28"/>
          <w:lang w:val="nl-NL" w:eastAsia="zh-CN"/>
        </w:rPr>
        <w:t>Chịu trách nhiệm trước pháp luật về nội dung và kết quả Tư vấn kiểm định chất lượng công trình</w:t>
      </w:r>
      <w:r w:rsidRPr="003E316E">
        <w:rPr>
          <w:rFonts w:eastAsia="Arial Unicode MS"/>
          <w:sz w:val="28"/>
          <w:szCs w:val="28"/>
          <w:lang w:val="nl-NL" w:eastAsia="zh-CN"/>
        </w:rPr>
        <w:t xml:space="preserve"> dự án </w:t>
      </w:r>
      <w:r w:rsidR="00FD3FCC" w:rsidRPr="00FD3FCC">
        <w:rPr>
          <w:color w:val="0000FF"/>
          <w:sz w:val="28"/>
          <w:szCs w:val="28"/>
          <w:lang w:val="nl-NL"/>
        </w:rPr>
        <w:t>Mở rộng đường bộ cao tốc Bắc - Nam phía Đông đoạn Cao Bồ - Mai Sơn</w:t>
      </w:r>
      <w:r w:rsidRPr="006466F0">
        <w:rPr>
          <w:rFonts w:eastAsia="Arial Unicode MS"/>
          <w:color w:val="0000FF"/>
          <w:sz w:val="28"/>
          <w:szCs w:val="28"/>
          <w:lang w:val="nl-NL" w:eastAsia="zh-CN"/>
        </w:rPr>
        <w:t>.</w:t>
      </w:r>
    </w:p>
    <w:p w14:paraId="34535765" w14:textId="4FB36F30" w:rsidR="00D23F3E" w:rsidRPr="006466F0" w:rsidRDefault="00D23F3E" w:rsidP="00BC7B62">
      <w:pPr>
        <w:widowControl w:val="0"/>
        <w:spacing w:before="40" w:after="40"/>
        <w:ind w:firstLine="720"/>
        <w:rPr>
          <w:color w:val="0000FF"/>
          <w:sz w:val="28"/>
          <w:szCs w:val="28"/>
          <w:lang w:val="nl-NL"/>
        </w:rPr>
      </w:pPr>
      <w:r w:rsidRPr="003E316E">
        <w:rPr>
          <w:b/>
          <w:i/>
          <w:sz w:val="28"/>
          <w:szCs w:val="28"/>
          <w:lang w:val="nl-NL"/>
        </w:rPr>
        <w:t xml:space="preserve">1.2. Nguồn vốn: </w:t>
      </w:r>
      <w:r w:rsidR="00FD3FCC">
        <w:rPr>
          <w:color w:val="0000FF"/>
          <w:sz w:val="28"/>
          <w:szCs w:val="28"/>
          <w:lang w:val="nl-NL"/>
        </w:rPr>
        <w:t>Ngân sách trung ương</w:t>
      </w:r>
      <w:r w:rsidRPr="006466F0">
        <w:rPr>
          <w:bCs/>
          <w:color w:val="0000FF"/>
          <w:sz w:val="28"/>
          <w:szCs w:val="28"/>
          <w:lang w:val="nl-NL"/>
        </w:rPr>
        <w:t>.</w:t>
      </w:r>
    </w:p>
    <w:p w14:paraId="7C4C9534" w14:textId="77777777" w:rsidR="00D23F3E" w:rsidRPr="003E316E" w:rsidRDefault="00D23F3E" w:rsidP="00BC7B62">
      <w:pPr>
        <w:widowControl w:val="0"/>
        <w:spacing w:before="40" w:after="40"/>
        <w:ind w:firstLine="720"/>
        <w:rPr>
          <w:sz w:val="28"/>
          <w:szCs w:val="28"/>
          <w:lang w:val="nl-NL"/>
        </w:rPr>
      </w:pPr>
      <w:r w:rsidRPr="003E316E">
        <w:rPr>
          <w:b/>
          <w:i/>
          <w:sz w:val="28"/>
          <w:szCs w:val="28"/>
          <w:lang w:val="nl-NL"/>
        </w:rPr>
        <w:t>1.3. Tên cơ quan thực hiện dự án</w:t>
      </w:r>
    </w:p>
    <w:p w14:paraId="2104F217" w14:textId="31ABD544" w:rsidR="00D23F3E" w:rsidRPr="003E316E" w:rsidRDefault="00D23F3E" w:rsidP="00BC7B62">
      <w:pPr>
        <w:widowControl w:val="0"/>
        <w:spacing w:before="40" w:after="40"/>
        <w:ind w:firstLine="720"/>
        <w:rPr>
          <w:sz w:val="28"/>
          <w:szCs w:val="28"/>
          <w:lang w:val="nl-NL"/>
        </w:rPr>
      </w:pPr>
      <w:r w:rsidRPr="003E316E">
        <w:rPr>
          <w:sz w:val="28"/>
          <w:szCs w:val="28"/>
          <w:lang w:val="nl-NL"/>
        </w:rPr>
        <w:t xml:space="preserve">- Cơ quan Quyết định đầu tư: </w:t>
      </w:r>
      <w:r w:rsidR="00FD3FCC">
        <w:rPr>
          <w:color w:val="0000FF"/>
          <w:sz w:val="28"/>
          <w:szCs w:val="28"/>
          <w:lang w:val="nl-NL"/>
        </w:rPr>
        <w:t>Bộ Xây dựng</w:t>
      </w:r>
      <w:r w:rsidRPr="006466F0">
        <w:rPr>
          <w:color w:val="0000FF"/>
          <w:sz w:val="28"/>
          <w:szCs w:val="28"/>
          <w:lang w:val="nl-NL"/>
        </w:rPr>
        <w:t>.</w:t>
      </w:r>
    </w:p>
    <w:p w14:paraId="55C81C1E" w14:textId="443B6DF0" w:rsidR="00D23F3E" w:rsidRPr="003E316E" w:rsidRDefault="00D23F3E" w:rsidP="00BC7B62">
      <w:pPr>
        <w:widowControl w:val="0"/>
        <w:spacing w:before="40" w:after="40"/>
        <w:ind w:firstLine="720"/>
        <w:rPr>
          <w:sz w:val="28"/>
          <w:szCs w:val="28"/>
          <w:lang w:val="nl-NL"/>
        </w:rPr>
      </w:pPr>
      <w:r w:rsidRPr="003E316E">
        <w:rPr>
          <w:sz w:val="28"/>
          <w:szCs w:val="28"/>
          <w:lang w:val="nl-NL"/>
        </w:rPr>
        <w:t xml:space="preserve">- Chủ đầu tư: </w:t>
      </w:r>
      <w:r w:rsidR="00FD3FCC">
        <w:rPr>
          <w:color w:val="0000FF"/>
          <w:sz w:val="28"/>
          <w:szCs w:val="28"/>
          <w:lang w:val="nl-NL"/>
        </w:rPr>
        <w:t>Sở Xây dựng Ninh Bình</w:t>
      </w:r>
      <w:r w:rsidRPr="006466F0">
        <w:rPr>
          <w:color w:val="0000FF"/>
          <w:sz w:val="28"/>
          <w:szCs w:val="28"/>
          <w:lang w:val="nl-NL"/>
        </w:rPr>
        <w:t>.</w:t>
      </w:r>
    </w:p>
    <w:p w14:paraId="01A0122F" w14:textId="77777777" w:rsidR="00D23F3E" w:rsidRPr="003E316E" w:rsidRDefault="00D23F3E" w:rsidP="00BC7B62">
      <w:pPr>
        <w:widowControl w:val="0"/>
        <w:spacing w:before="40" w:after="40"/>
        <w:ind w:firstLine="720"/>
        <w:rPr>
          <w:sz w:val="28"/>
          <w:szCs w:val="28"/>
          <w:lang w:val="nl-NL"/>
        </w:rPr>
      </w:pPr>
      <w:r w:rsidRPr="003E316E">
        <w:rPr>
          <w:b/>
          <w:i/>
          <w:sz w:val="28"/>
          <w:szCs w:val="28"/>
          <w:lang w:val="nl-NL"/>
        </w:rPr>
        <w:t>1.4. Thời gian, tiến độ thực hiện</w:t>
      </w:r>
    </w:p>
    <w:p w14:paraId="74E65416" w14:textId="7470AA9E" w:rsidR="00D23F3E" w:rsidRPr="003E316E" w:rsidRDefault="00D23F3E" w:rsidP="00BC7B62">
      <w:pPr>
        <w:widowControl w:val="0"/>
        <w:spacing w:before="40" w:after="40"/>
        <w:ind w:firstLine="720"/>
        <w:rPr>
          <w:sz w:val="28"/>
          <w:szCs w:val="28"/>
          <w:lang w:val="nl-NL"/>
        </w:rPr>
      </w:pPr>
      <w:r w:rsidRPr="003E316E">
        <w:rPr>
          <w:sz w:val="28"/>
          <w:szCs w:val="28"/>
        </w:rPr>
        <w:t xml:space="preserve">- Thời gian thực hiện dự án: </w:t>
      </w:r>
      <w:r w:rsidR="00A004A8">
        <w:rPr>
          <w:color w:val="0000FF"/>
          <w:sz w:val="28"/>
          <w:szCs w:val="28"/>
          <w:lang w:val="nl-NL"/>
        </w:rPr>
        <w:t>2025-2026</w:t>
      </w:r>
      <w:r w:rsidRPr="006466F0">
        <w:rPr>
          <w:color w:val="0000FF"/>
          <w:sz w:val="28"/>
          <w:szCs w:val="28"/>
        </w:rPr>
        <w:t>.</w:t>
      </w:r>
    </w:p>
    <w:p w14:paraId="4334C6FB" w14:textId="1C4ACF39" w:rsidR="00D23F3E" w:rsidRPr="003E316E" w:rsidRDefault="00D23F3E" w:rsidP="00BC7B62">
      <w:pPr>
        <w:widowControl w:val="0"/>
        <w:spacing w:before="40" w:after="40"/>
        <w:ind w:firstLine="720"/>
        <w:rPr>
          <w:sz w:val="28"/>
          <w:szCs w:val="28"/>
          <w:lang w:val="nl-NL"/>
        </w:rPr>
      </w:pPr>
      <w:r w:rsidRPr="003E316E">
        <w:rPr>
          <w:sz w:val="28"/>
          <w:szCs w:val="28"/>
          <w:lang w:val="nl-NL"/>
        </w:rPr>
        <w:t xml:space="preserve">- Tiến độ thực hiện gói thầu: </w:t>
      </w:r>
      <w:r w:rsidR="00A004A8">
        <w:rPr>
          <w:color w:val="0000FF"/>
          <w:sz w:val="28"/>
          <w:szCs w:val="28"/>
          <w:lang w:val="nl-NL"/>
        </w:rPr>
        <w:t>300</w:t>
      </w:r>
      <w:r w:rsidRPr="006466F0">
        <w:rPr>
          <w:color w:val="0000FF"/>
          <w:sz w:val="28"/>
          <w:szCs w:val="28"/>
          <w:lang w:val="nl-NL"/>
        </w:rPr>
        <w:t xml:space="preserve"> ngày.</w:t>
      </w:r>
    </w:p>
    <w:p w14:paraId="5AC25B48" w14:textId="77777777" w:rsidR="00D23F3E" w:rsidRPr="003E316E" w:rsidRDefault="00D23F3E" w:rsidP="00BC7B62">
      <w:pPr>
        <w:widowControl w:val="0"/>
        <w:spacing w:before="40" w:after="40"/>
        <w:ind w:firstLine="720"/>
        <w:rPr>
          <w:sz w:val="28"/>
          <w:szCs w:val="28"/>
          <w:lang w:val="nl-NL"/>
        </w:rPr>
      </w:pPr>
      <w:r w:rsidRPr="003E316E">
        <w:rPr>
          <w:b/>
          <w:i/>
          <w:sz w:val="28"/>
          <w:szCs w:val="28"/>
          <w:lang w:val="nl-NL"/>
        </w:rPr>
        <w:t>1.5. Nhân sự của nhà thầu</w:t>
      </w:r>
    </w:p>
    <w:p w14:paraId="6D34B9A9" w14:textId="77777777" w:rsidR="00D23F3E" w:rsidRPr="003E316E" w:rsidRDefault="00D23F3E" w:rsidP="00BC7B62">
      <w:pPr>
        <w:widowControl w:val="0"/>
        <w:spacing w:before="40" w:after="40"/>
        <w:ind w:firstLine="720"/>
        <w:rPr>
          <w:sz w:val="28"/>
          <w:szCs w:val="28"/>
          <w:lang w:val="nl-NL"/>
        </w:rPr>
      </w:pPr>
      <w:r w:rsidRPr="003E316E">
        <w:rPr>
          <w:sz w:val="28"/>
          <w:szCs w:val="28"/>
          <w:lang w:val="nl-NL"/>
        </w:rPr>
        <w:t>Nhà thầu phải kê khai những nhân sự chủ chốt có năng lực phù hợp đáp ứng các yêu cầu quy định tại Mục 2 Chương III - Tiêu chuẩn đánh giá HSDT và có thể sẵn sàng huy động cho gói thầu. Trường hợp kê khai không trung thực thì nhà thầu sẽ bị đánh giá là gian lận.</w:t>
      </w:r>
    </w:p>
    <w:p w14:paraId="1AC386CD" w14:textId="77777777" w:rsidR="00D23F3E" w:rsidRPr="00497BA6" w:rsidRDefault="00D23F3E" w:rsidP="00BC7B62">
      <w:pPr>
        <w:widowControl w:val="0"/>
        <w:spacing w:before="40" w:after="40"/>
        <w:ind w:firstLine="720"/>
        <w:rPr>
          <w:sz w:val="28"/>
          <w:szCs w:val="28"/>
          <w:lang w:val="nl-NL"/>
        </w:rPr>
      </w:pPr>
      <w:r w:rsidRPr="00497BA6">
        <w:rPr>
          <w:b/>
          <w:sz w:val="28"/>
          <w:szCs w:val="28"/>
          <w:lang w:val="nl-NL"/>
        </w:rPr>
        <w:t>2. Mô tả các nhiệm vụ cụ thể do nhà thầu phải tiến hành trong thời gian thực hiện hợp đồng tư vấn</w:t>
      </w:r>
    </w:p>
    <w:p w14:paraId="16B29695" w14:textId="7226D9CF" w:rsidR="005A29E5" w:rsidRPr="00497BA6" w:rsidRDefault="005A29E5" w:rsidP="005A29E5">
      <w:pPr>
        <w:widowControl w:val="0"/>
        <w:spacing w:before="40" w:after="40"/>
        <w:ind w:firstLine="720"/>
        <w:rPr>
          <w:i/>
          <w:iCs/>
          <w:sz w:val="28"/>
          <w:szCs w:val="28"/>
          <w:lang w:val="nl-NL"/>
        </w:rPr>
      </w:pPr>
      <w:bookmarkStart w:id="2" w:name="_Toc68320560"/>
      <w:r w:rsidRPr="00497BA6">
        <w:rPr>
          <w:i/>
          <w:iCs/>
          <w:sz w:val="28"/>
          <w:szCs w:val="28"/>
          <w:lang w:val="nl-NL"/>
        </w:rPr>
        <w:t>2.1 Mục đích</w:t>
      </w:r>
      <w:r w:rsidR="00650CBC" w:rsidRPr="00497BA6">
        <w:rPr>
          <w:i/>
          <w:iCs/>
          <w:sz w:val="28"/>
          <w:szCs w:val="28"/>
          <w:lang w:val="nl-NL"/>
        </w:rPr>
        <w:t xml:space="preserve"> </w:t>
      </w:r>
      <w:r w:rsidRPr="00497BA6">
        <w:rPr>
          <w:i/>
          <w:iCs/>
          <w:sz w:val="28"/>
          <w:szCs w:val="28"/>
          <w:lang w:val="nl-NL"/>
        </w:rPr>
        <w:t>kiểm định</w:t>
      </w:r>
    </w:p>
    <w:p w14:paraId="29194D41" w14:textId="77777777" w:rsidR="00497BA6" w:rsidRPr="00497BA6" w:rsidRDefault="00497BA6" w:rsidP="00497BA6">
      <w:pPr>
        <w:widowControl w:val="0"/>
        <w:spacing w:before="40" w:after="40"/>
        <w:ind w:firstLine="720"/>
        <w:rPr>
          <w:sz w:val="28"/>
          <w:szCs w:val="28"/>
          <w:lang w:val="nl-NL"/>
        </w:rPr>
      </w:pPr>
      <w:r w:rsidRPr="00497BA6">
        <w:rPr>
          <w:sz w:val="28"/>
          <w:szCs w:val="28"/>
          <w:lang w:val="nl-NL"/>
        </w:rPr>
        <w:t>- Kiểm định chất lượng công trình xây dựng là hoạt động kiểm tra, xác định chất lượng của sản phẩm xây dựng, bộ phận công trình hoặc công trình xây dựng so với thiết kế và quy chuẩn, tiêu chuẩn kỹ thuật thông qua việc thí nghiệm kết hợp với việc xem xét, đánh giá hiện trạng bằng trực quan.</w:t>
      </w:r>
    </w:p>
    <w:p w14:paraId="4AB586DC" w14:textId="77777777" w:rsidR="00497BA6" w:rsidRPr="00497BA6" w:rsidRDefault="00497BA6" w:rsidP="00497BA6">
      <w:pPr>
        <w:widowControl w:val="0"/>
        <w:spacing w:before="40" w:after="40"/>
        <w:ind w:firstLine="720"/>
        <w:rPr>
          <w:sz w:val="28"/>
          <w:szCs w:val="28"/>
          <w:lang w:val="nl-NL"/>
        </w:rPr>
      </w:pPr>
      <w:r w:rsidRPr="00497BA6">
        <w:rPr>
          <w:sz w:val="28"/>
          <w:szCs w:val="28"/>
          <w:lang w:val="nl-NL"/>
        </w:rPr>
        <w:t>- So sánh các kết quả kiểm tra và đánh giá sự phù hợp với các tiêu chuẩn thiết kế, thi công đã được phê duyệt và cập nhật bổ sung phù hợp với các quy định hiện hành của Nhà nước về chất lượng công trình. Tăng cường cho hệ thống quản lý chất lượng của TVGS và nhà thầu tại hiện trường để chất lượng sản phẩm xây dựng đạt và vượt chỉ tiêu kỹ thuật quy định theo hợp đồng đã ký kết.</w:t>
      </w:r>
    </w:p>
    <w:p w14:paraId="3103945E" w14:textId="77777777" w:rsidR="00497BA6" w:rsidRPr="00497BA6" w:rsidRDefault="00497BA6" w:rsidP="00497BA6">
      <w:pPr>
        <w:widowControl w:val="0"/>
        <w:spacing w:before="40" w:after="40"/>
        <w:ind w:firstLine="720"/>
        <w:rPr>
          <w:sz w:val="28"/>
          <w:szCs w:val="28"/>
          <w:lang w:val="nl-NL"/>
        </w:rPr>
      </w:pPr>
      <w:r w:rsidRPr="00497BA6">
        <w:rPr>
          <w:sz w:val="28"/>
          <w:szCs w:val="28"/>
          <w:lang w:val="nl-NL"/>
        </w:rPr>
        <w:t>- Kiểm định chất lượng, xác định nguyên nhân hư hỏng , thời hạn sử dụng của bộ phận công trình, công trình xây dựng và kiểm định để xác định nguyên nhân sự cố công trình xây dựng.</w:t>
      </w:r>
    </w:p>
    <w:p w14:paraId="715FA9F2" w14:textId="77777777" w:rsidR="00497BA6" w:rsidRPr="00497BA6" w:rsidRDefault="00497BA6" w:rsidP="00497BA6">
      <w:pPr>
        <w:widowControl w:val="0"/>
        <w:spacing w:before="40" w:after="40"/>
        <w:ind w:firstLine="720"/>
        <w:rPr>
          <w:sz w:val="28"/>
          <w:szCs w:val="28"/>
          <w:lang w:val="nl-NL"/>
        </w:rPr>
      </w:pPr>
      <w:r w:rsidRPr="00497BA6">
        <w:rPr>
          <w:sz w:val="28"/>
          <w:szCs w:val="28"/>
          <w:lang w:val="nl-NL"/>
        </w:rPr>
        <w:t xml:space="preserve">- Kiểm định chất lượng vật liệu xây dựng, cấu kiện xây dựng, sản phẩm </w:t>
      </w:r>
      <w:r w:rsidRPr="00497BA6">
        <w:rPr>
          <w:sz w:val="28"/>
          <w:szCs w:val="28"/>
          <w:lang w:val="nl-NL"/>
        </w:rPr>
        <w:lastRenderedPageBreak/>
        <w:t>xây dựng.</w:t>
      </w:r>
    </w:p>
    <w:p w14:paraId="4D3E6C72" w14:textId="77777777" w:rsidR="00497BA6" w:rsidRDefault="00497BA6" w:rsidP="00497BA6">
      <w:pPr>
        <w:widowControl w:val="0"/>
        <w:spacing w:before="40" w:after="40"/>
        <w:ind w:firstLine="720"/>
        <w:rPr>
          <w:sz w:val="28"/>
          <w:szCs w:val="28"/>
          <w:lang w:val="nl-NL"/>
        </w:rPr>
      </w:pPr>
      <w:r w:rsidRPr="00497BA6">
        <w:rPr>
          <w:sz w:val="28"/>
          <w:szCs w:val="28"/>
          <w:lang w:val="nl-NL"/>
        </w:rPr>
        <w:t>- Kết quả kiểm định là cơ sở đánh giá chất lượng thi công phục vụ công tác nghiệm thu đưa công trình vào khai thác sử dụng.</w:t>
      </w:r>
    </w:p>
    <w:p w14:paraId="3A1FD076" w14:textId="03C23A2C" w:rsidR="005A29E5" w:rsidRPr="00497BA6" w:rsidRDefault="005A29E5" w:rsidP="00497BA6">
      <w:pPr>
        <w:widowControl w:val="0"/>
        <w:spacing w:before="40" w:after="40"/>
        <w:ind w:firstLine="720"/>
        <w:rPr>
          <w:i/>
          <w:iCs/>
          <w:sz w:val="28"/>
          <w:szCs w:val="28"/>
          <w:lang w:val="nl-NL"/>
        </w:rPr>
      </w:pPr>
      <w:r w:rsidRPr="00497BA6">
        <w:rPr>
          <w:i/>
          <w:iCs/>
          <w:sz w:val="28"/>
          <w:szCs w:val="28"/>
          <w:lang w:val="nl-NL"/>
        </w:rPr>
        <w:t>2.2 Nội dung kiểm định:</w:t>
      </w:r>
    </w:p>
    <w:p w14:paraId="3F3745A6" w14:textId="5EFC62A0" w:rsidR="005A29E5" w:rsidRPr="00B77F65" w:rsidRDefault="005A29E5" w:rsidP="005A29E5">
      <w:pPr>
        <w:spacing w:before="60" w:after="60"/>
        <w:ind w:firstLine="720"/>
        <w:rPr>
          <w:sz w:val="28"/>
          <w:szCs w:val="28"/>
          <w:lang w:val="vi-VN"/>
        </w:rPr>
      </w:pPr>
      <w:r w:rsidRPr="00B77F65">
        <w:rPr>
          <w:sz w:val="28"/>
          <w:szCs w:val="28"/>
          <w:lang w:val="vi-VN"/>
        </w:rPr>
        <w:t xml:space="preserve">+ </w:t>
      </w:r>
      <w:r w:rsidR="00B77F65" w:rsidRPr="00B77F65">
        <w:rPr>
          <w:sz w:val="28"/>
          <w:szCs w:val="28"/>
          <w:lang w:val="vi-VN"/>
        </w:rPr>
        <w:t>Kiểm định chất lượng thi công lề đất</w:t>
      </w:r>
    </w:p>
    <w:p w14:paraId="4677D87B" w14:textId="0C0C40E2" w:rsidR="005A29E5" w:rsidRPr="00B77F65" w:rsidRDefault="005A29E5" w:rsidP="005A29E5">
      <w:pPr>
        <w:spacing w:before="60" w:after="60"/>
        <w:ind w:firstLine="720"/>
        <w:rPr>
          <w:sz w:val="28"/>
          <w:szCs w:val="28"/>
          <w:lang w:val="vi-VN"/>
        </w:rPr>
      </w:pPr>
      <w:r w:rsidRPr="00B77F65">
        <w:rPr>
          <w:sz w:val="28"/>
          <w:szCs w:val="28"/>
          <w:lang w:val="vi-VN"/>
        </w:rPr>
        <w:t xml:space="preserve">+ </w:t>
      </w:r>
      <w:r w:rsidR="00B77F65" w:rsidRPr="00B77F65">
        <w:rPr>
          <w:sz w:val="28"/>
          <w:szCs w:val="28"/>
          <w:lang w:val="vi-VN"/>
        </w:rPr>
        <w:t>Kiểm định chất lượng thi công các lớp móng đường</w:t>
      </w:r>
    </w:p>
    <w:p w14:paraId="116DFE77" w14:textId="2C48C870" w:rsidR="005A29E5" w:rsidRPr="00B77F65" w:rsidRDefault="005A29E5" w:rsidP="005A29E5">
      <w:pPr>
        <w:spacing w:before="60" w:after="60"/>
        <w:ind w:firstLine="720"/>
        <w:rPr>
          <w:sz w:val="28"/>
          <w:szCs w:val="28"/>
          <w:lang w:val="vi-VN"/>
        </w:rPr>
      </w:pPr>
      <w:bookmarkStart w:id="3" w:name="_Toc93753122"/>
      <w:bookmarkStart w:id="4" w:name="_Toc95566501"/>
      <w:r w:rsidRPr="00B77F65">
        <w:rPr>
          <w:sz w:val="28"/>
          <w:szCs w:val="28"/>
          <w:lang w:val="vi-VN"/>
        </w:rPr>
        <w:t xml:space="preserve">+ </w:t>
      </w:r>
      <w:bookmarkEnd w:id="3"/>
      <w:bookmarkEnd w:id="4"/>
      <w:r w:rsidR="00B77F65" w:rsidRPr="00B77F65">
        <w:rPr>
          <w:sz w:val="28"/>
          <w:szCs w:val="28"/>
          <w:lang w:val="vi-VN"/>
        </w:rPr>
        <w:t>Kiểm tra chất lượng thi công các lớp bê tông nhựa</w:t>
      </w:r>
    </w:p>
    <w:p w14:paraId="43C7DF7E" w14:textId="1090E518" w:rsidR="005A29E5" w:rsidRPr="00B77F65" w:rsidRDefault="005A29E5" w:rsidP="005A29E5">
      <w:pPr>
        <w:spacing w:before="60" w:after="60"/>
        <w:ind w:firstLine="720"/>
        <w:rPr>
          <w:sz w:val="28"/>
          <w:szCs w:val="28"/>
          <w:lang w:val="vi-VN"/>
        </w:rPr>
      </w:pPr>
      <w:bookmarkStart w:id="5" w:name="_Toc93753123"/>
      <w:bookmarkStart w:id="6" w:name="_Toc95566502"/>
      <w:r w:rsidRPr="00B77F65">
        <w:rPr>
          <w:sz w:val="28"/>
          <w:szCs w:val="28"/>
          <w:lang w:val="vi-VN"/>
        </w:rPr>
        <w:t xml:space="preserve">+ </w:t>
      </w:r>
      <w:bookmarkEnd w:id="5"/>
      <w:bookmarkEnd w:id="6"/>
      <w:r w:rsidR="00B77F65" w:rsidRPr="00B77F65">
        <w:rPr>
          <w:sz w:val="28"/>
          <w:szCs w:val="28"/>
          <w:lang w:val="vi-VN"/>
        </w:rPr>
        <w:t>Kiểm tra chất lượng mặt đường sau khi thi công</w:t>
      </w:r>
    </w:p>
    <w:p w14:paraId="50F9217F" w14:textId="4DE27871" w:rsidR="005A29E5" w:rsidRPr="00B77F65" w:rsidRDefault="005A29E5" w:rsidP="005A29E5">
      <w:pPr>
        <w:spacing w:before="60" w:after="60"/>
        <w:ind w:firstLine="720"/>
        <w:rPr>
          <w:sz w:val="28"/>
          <w:szCs w:val="28"/>
          <w:lang w:val="vi-VN"/>
        </w:rPr>
      </w:pPr>
      <w:bookmarkStart w:id="7" w:name="_Toc93753130"/>
      <w:bookmarkStart w:id="8" w:name="_Toc95566509"/>
      <w:r w:rsidRPr="00B77F65">
        <w:rPr>
          <w:sz w:val="28"/>
          <w:szCs w:val="28"/>
          <w:lang w:val="vi-VN"/>
        </w:rPr>
        <w:t xml:space="preserve">+ </w:t>
      </w:r>
      <w:bookmarkEnd w:id="7"/>
      <w:bookmarkEnd w:id="8"/>
      <w:r w:rsidR="00B77F65" w:rsidRPr="00B77F65">
        <w:rPr>
          <w:sz w:val="28"/>
          <w:szCs w:val="28"/>
          <w:lang w:val="vi-VN"/>
        </w:rPr>
        <w:t>Kiểm tra chất lượng phần hầm chui dân sinh và công trình thoát nước</w:t>
      </w:r>
    </w:p>
    <w:p w14:paraId="0086DA8F" w14:textId="078EA74D" w:rsidR="005A29E5" w:rsidRPr="00B77F65" w:rsidRDefault="005A29E5" w:rsidP="005A29E5">
      <w:pPr>
        <w:spacing w:before="60" w:after="60"/>
        <w:ind w:firstLine="720"/>
        <w:rPr>
          <w:sz w:val="28"/>
          <w:szCs w:val="28"/>
          <w:lang w:val="vi-VN"/>
        </w:rPr>
      </w:pPr>
      <w:bookmarkStart w:id="9" w:name="_Toc93753131"/>
      <w:bookmarkStart w:id="10" w:name="_Toc95566510"/>
      <w:r w:rsidRPr="00B77F65">
        <w:rPr>
          <w:sz w:val="28"/>
          <w:szCs w:val="28"/>
          <w:lang w:val="vi-VN"/>
        </w:rPr>
        <w:t xml:space="preserve">+ </w:t>
      </w:r>
      <w:bookmarkEnd w:id="9"/>
      <w:bookmarkEnd w:id="10"/>
      <w:r w:rsidR="00B77F65" w:rsidRPr="00B77F65">
        <w:rPr>
          <w:sz w:val="28"/>
          <w:szCs w:val="28"/>
          <w:lang w:val="vi-VN"/>
        </w:rPr>
        <w:t>Kiểm tra chất lượng vật liệu dạng hạt sau mố</w:t>
      </w:r>
    </w:p>
    <w:p w14:paraId="39250726" w14:textId="5D9B24B8" w:rsidR="005A29E5" w:rsidRPr="00B77F65" w:rsidRDefault="005A4345" w:rsidP="005A29E5">
      <w:pPr>
        <w:pStyle w:val="ListParagraph"/>
        <w:spacing w:before="60" w:after="60"/>
        <w:ind w:left="284" w:firstLine="436"/>
        <w:contextualSpacing w:val="0"/>
        <w:rPr>
          <w:sz w:val="28"/>
          <w:szCs w:val="28"/>
          <w:lang w:val="vi-VN"/>
        </w:rPr>
      </w:pPr>
      <w:r>
        <w:rPr>
          <w:sz w:val="28"/>
          <w:szCs w:val="28"/>
          <w:lang w:val="vi-VN"/>
        </w:rPr>
        <w:t>+</w:t>
      </w:r>
      <w:r w:rsidR="005A29E5" w:rsidRPr="00B77F65">
        <w:rPr>
          <w:sz w:val="28"/>
          <w:szCs w:val="28"/>
          <w:lang w:val="vi-VN"/>
        </w:rPr>
        <w:t xml:space="preserve"> </w:t>
      </w:r>
      <w:r w:rsidR="00B77F65" w:rsidRPr="00B77F65">
        <w:rPr>
          <w:sz w:val="28"/>
          <w:szCs w:val="28"/>
          <w:lang w:val="vi-VN"/>
        </w:rPr>
        <w:t xml:space="preserve">Đo cao đạc mặt cầu </w:t>
      </w:r>
    </w:p>
    <w:p w14:paraId="507B561F" w14:textId="02E493B2" w:rsidR="005A29E5" w:rsidRPr="00B77F65" w:rsidRDefault="005A4345" w:rsidP="005A29E5">
      <w:pPr>
        <w:pStyle w:val="ListParagraph"/>
        <w:spacing w:before="60" w:after="60"/>
        <w:ind w:left="284" w:firstLine="436"/>
        <w:contextualSpacing w:val="0"/>
        <w:rPr>
          <w:sz w:val="28"/>
          <w:szCs w:val="28"/>
          <w:lang w:val="vi-VN"/>
        </w:rPr>
      </w:pPr>
      <w:r>
        <w:rPr>
          <w:sz w:val="28"/>
          <w:szCs w:val="28"/>
          <w:lang w:val="vi-VN"/>
        </w:rPr>
        <w:t>+</w:t>
      </w:r>
      <w:r w:rsidR="005A29E5" w:rsidRPr="00B77F65">
        <w:rPr>
          <w:sz w:val="28"/>
          <w:szCs w:val="28"/>
          <w:lang w:val="vi-VN"/>
        </w:rPr>
        <w:t xml:space="preserve"> </w:t>
      </w:r>
      <w:r w:rsidR="00B77F65" w:rsidRPr="00B77F65">
        <w:rPr>
          <w:sz w:val="28"/>
          <w:szCs w:val="28"/>
          <w:lang w:val="vi-VN"/>
        </w:rPr>
        <w:t>Kiểm tra chất lượng kết cấu dầm BTCT</w:t>
      </w:r>
    </w:p>
    <w:p w14:paraId="26A3C99E" w14:textId="485A22DF" w:rsidR="005A29E5" w:rsidRPr="00B77F65" w:rsidRDefault="005A29E5" w:rsidP="005A29E5">
      <w:pPr>
        <w:spacing w:before="60" w:after="60"/>
        <w:ind w:firstLine="720"/>
        <w:rPr>
          <w:sz w:val="28"/>
          <w:szCs w:val="28"/>
          <w:lang w:val="vi-VN"/>
        </w:rPr>
      </w:pPr>
      <w:r w:rsidRPr="00B77F65">
        <w:rPr>
          <w:sz w:val="28"/>
          <w:szCs w:val="28"/>
          <w:lang w:val="vi-VN"/>
        </w:rPr>
        <w:t xml:space="preserve">+ </w:t>
      </w:r>
      <w:r w:rsidR="00B77F65" w:rsidRPr="00B77F65">
        <w:rPr>
          <w:sz w:val="28"/>
          <w:szCs w:val="28"/>
          <w:lang w:val="vi-VN"/>
        </w:rPr>
        <w:t>Kiểm tra chất lượng kết cấu mố, trụ BTCT</w:t>
      </w:r>
    </w:p>
    <w:p w14:paraId="75840E02" w14:textId="329285B2" w:rsidR="00D23F3E" w:rsidRPr="003E316E" w:rsidRDefault="00D23F3E" w:rsidP="005A29E5">
      <w:pPr>
        <w:widowControl w:val="0"/>
        <w:spacing w:before="40" w:after="40"/>
        <w:ind w:firstLine="720"/>
        <w:rPr>
          <w:sz w:val="28"/>
          <w:szCs w:val="28"/>
          <w:lang w:val="nl-NL"/>
        </w:rPr>
      </w:pPr>
      <w:r w:rsidRPr="003E316E">
        <w:rPr>
          <w:b/>
          <w:sz w:val="28"/>
          <w:szCs w:val="28"/>
          <w:lang w:val="nl-NL"/>
        </w:rPr>
        <w:t>3</w:t>
      </w:r>
      <w:bookmarkEnd w:id="2"/>
      <w:r w:rsidRPr="003E316E">
        <w:rPr>
          <w:b/>
          <w:sz w:val="28"/>
          <w:szCs w:val="28"/>
          <w:lang w:val="nl-NL"/>
        </w:rPr>
        <w:t>. Bảo hiểm trách nhiệm nghề nghiệp tư vấn đầu tư xây dựng</w:t>
      </w:r>
    </w:p>
    <w:p w14:paraId="661A6746" w14:textId="77777777" w:rsidR="00D23F3E" w:rsidRPr="003E316E" w:rsidRDefault="00D23F3E" w:rsidP="00BC7B62">
      <w:pPr>
        <w:widowControl w:val="0"/>
        <w:spacing w:before="40" w:after="40"/>
        <w:ind w:firstLine="720"/>
        <w:rPr>
          <w:sz w:val="28"/>
          <w:szCs w:val="28"/>
          <w:lang w:val="nl-NL"/>
        </w:rPr>
      </w:pPr>
      <w:r w:rsidRPr="003E316E">
        <w:rPr>
          <w:sz w:val="28"/>
          <w:szCs w:val="28"/>
          <w:lang w:val="nl-NL"/>
        </w:rPr>
        <w:t>- Nhà thầu phải mua bảo hiểm trách nhiệm nghề nghiệp hoặc trích lập quỹ dự phòng rủi ro nghề nghiệp theo quy định.</w:t>
      </w:r>
    </w:p>
    <w:p w14:paraId="1DF8CEB6" w14:textId="77777777" w:rsidR="00D23F3E" w:rsidRPr="003E316E" w:rsidRDefault="00D23F3E" w:rsidP="00BC7B62">
      <w:pPr>
        <w:widowControl w:val="0"/>
        <w:spacing w:before="40" w:after="40"/>
        <w:ind w:firstLine="720"/>
        <w:rPr>
          <w:sz w:val="28"/>
          <w:szCs w:val="28"/>
          <w:lang w:val="nl-NL"/>
        </w:rPr>
      </w:pPr>
      <w:r w:rsidRPr="003E316E">
        <w:rPr>
          <w:b/>
          <w:sz w:val="28"/>
          <w:szCs w:val="28"/>
          <w:lang w:val="da-DK"/>
        </w:rPr>
        <w:t>4. Dự kiến thời gian chuyên gia bắt đầu thực hiện dịch vụ tư vấn</w:t>
      </w:r>
    </w:p>
    <w:p w14:paraId="6D1ECD45" w14:textId="77777777" w:rsidR="00D23F3E" w:rsidRPr="003E316E" w:rsidRDefault="00D23F3E" w:rsidP="00BC7B62">
      <w:pPr>
        <w:widowControl w:val="0"/>
        <w:spacing w:before="40" w:after="40"/>
        <w:ind w:firstLine="720"/>
        <w:rPr>
          <w:sz w:val="28"/>
          <w:szCs w:val="28"/>
          <w:lang w:val="nl-NL"/>
        </w:rPr>
      </w:pPr>
      <w:r w:rsidRPr="003E316E">
        <w:rPr>
          <w:sz w:val="28"/>
          <w:szCs w:val="28"/>
          <w:lang w:val="da-DK"/>
        </w:rPr>
        <w:t>- Trong vòng 03 ngày kể từ khi hợp đồng được ký và nhận đủ hồ sơ hoặc theo yêu cầu của Chủ đầu tư.</w:t>
      </w:r>
    </w:p>
    <w:p w14:paraId="51B5AFE6" w14:textId="77777777" w:rsidR="00D23F3E" w:rsidRPr="003E316E" w:rsidRDefault="00D23F3E" w:rsidP="00BC7B62">
      <w:pPr>
        <w:widowControl w:val="0"/>
        <w:spacing w:before="40" w:after="40"/>
        <w:ind w:firstLine="720"/>
        <w:rPr>
          <w:sz w:val="28"/>
          <w:szCs w:val="28"/>
          <w:lang w:val="nl-NL"/>
        </w:rPr>
      </w:pPr>
      <w:r w:rsidRPr="003E316E">
        <w:rPr>
          <w:b/>
          <w:sz w:val="28"/>
          <w:szCs w:val="28"/>
          <w:lang w:val="da-DK"/>
        </w:rPr>
        <w:t>5. Khối lượng công việc dự kiến</w:t>
      </w:r>
    </w:p>
    <w:p w14:paraId="60861C7A" w14:textId="75B1ADCF" w:rsidR="001C1A56" w:rsidRDefault="00D23F3E" w:rsidP="001C1A56">
      <w:pPr>
        <w:widowControl w:val="0"/>
        <w:spacing w:before="40" w:after="40"/>
        <w:ind w:firstLine="720"/>
        <w:rPr>
          <w:bCs/>
          <w:sz w:val="28"/>
          <w:szCs w:val="28"/>
          <w:lang w:val="nl-NL"/>
        </w:rPr>
      </w:pPr>
      <w:r w:rsidRPr="003E316E">
        <w:rPr>
          <w:sz w:val="28"/>
          <w:szCs w:val="28"/>
          <w:lang w:val="da-DK"/>
        </w:rPr>
        <w:t xml:space="preserve">Theo </w:t>
      </w:r>
      <w:r w:rsidRPr="003E316E">
        <w:rPr>
          <w:bCs/>
          <w:sz w:val="28"/>
          <w:szCs w:val="28"/>
          <w:lang w:val="nl-NL"/>
        </w:rPr>
        <w:t>Mẫu số 01 (webform trên Hệ thống), chương IV – Biểu mẫu mời thầu và dự thầu.</w:t>
      </w:r>
    </w:p>
    <w:p w14:paraId="3C65E226" w14:textId="779778B2" w:rsidR="00B67C6E" w:rsidRDefault="00B67C6E" w:rsidP="001C1A56">
      <w:pPr>
        <w:widowControl w:val="0"/>
        <w:spacing w:before="40" w:after="40"/>
        <w:ind w:firstLine="720"/>
        <w:rPr>
          <w:b/>
          <w:bCs/>
          <w:sz w:val="28"/>
          <w:szCs w:val="28"/>
          <w:lang w:val="nl-NL"/>
        </w:rPr>
      </w:pPr>
      <w:r w:rsidRPr="00B67C6E">
        <w:rPr>
          <w:b/>
          <w:bCs/>
          <w:sz w:val="28"/>
          <w:szCs w:val="28"/>
          <w:lang w:val="nl-NL"/>
        </w:rPr>
        <w:t>6. Danh mục các tiêu chuẩn, quy chuẩn kỹ thuật được áp dụng</w:t>
      </w:r>
    </w:p>
    <w:tbl>
      <w:tblPr>
        <w:tblW w:w="5062"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653"/>
        <w:gridCol w:w="5760"/>
        <w:gridCol w:w="3133"/>
      </w:tblGrid>
      <w:tr w:rsidR="00B67C6E" w:rsidRPr="00FB3AEE" w14:paraId="5B28287A" w14:textId="77777777" w:rsidTr="000F129D">
        <w:trPr>
          <w:cantSplit/>
          <w:tblHeader/>
        </w:trPr>
        <w:tc>
          <w:tcPr>
            <w:tcW w:w="342" w:type="pct"/>
            <w:tcBorders>
              <w:top w:val="single" w:sz="8" w:space="0" w:color="auto"/>
              <w:bottom w:val="single" w:sz="6" w:space="0" w:color="auto"/>
            </w:tcBorders>
            <w:shd w:val="clear" w:color="auto" w:fill="auto"/>
            <w:vAlign w:val="center"/>
          </w:tcPr>
          <w:p w14:paraId="610ADBAA" w14:textId="77777777" w:rsidR="00B67C6E" w:rsidRPr="00FB3AEE" w:rsidRDefault="00B67C6E" w:rsidP="000F129D">
            <w:pPr>
              <w:widowControl w:val="0"/>
              <w:spacing w:before="120" w:after="120" w:line="320" w:lineRule="atLeast"/>
              <w:rPr>
                <w:b/>
                <w:bCs/>
                <w:sz w:val="26"/>
                <w:szCs w:val="26"/>
              </w:rPr>
            </w:pPr>
            <w:r w:rsidRPr="00FB3AEE">
              <w:rPr>
                <w:b/>
                <w:bCs/>
                <w:sz w:val="26"/>
                <w:szCs w:val="26"/>
              </w:rPr>
              <w:t>TT</w:t>
            </w:r>
          </w:p>
        </w:tc>
        <w:tc>
          <w:tcPr>
            <w:tcW w:w="3017" w:type="pct"/>
            <w:tcBorders>
              <w:top w:val="single" w:sz="8" w:space="0" w:color="auto"/>
              <w:bottom w:val="single" w:sz="6" w:space="0" w:color="auto"/>
            </w:tcBorders>
            <w:shd w:val="clear" w:color="auto" w:fill="auto"/>
            <w:vAlign w:val="center"/>
          </w:tcPr>
          <w:p w14:paraId="7899ED3C" w14:textId="77777777" w:rsidR="00B67C6E" w:rsidRPr="00FB3AEE" w:rsidRDefault="00B67C6E" w:rsidP="000F129D">
            <w:pPr>
              <w:widowControl w:val="0"/>
              <w:spacing w:before="120" w:after="120" w:line="320" w:lineRule="atLeast"/>
              <w:rPr>
                <w:b/>
                <w:bCs/>
                <w:sz w:val="26"/>
                <w:szCs w:val="26"/>
              </w:rPr>
            </w:pPr>
            <w:r w:rsidRPr="00FB3AEE">
              <w:rPr>
                <w:b/>
                <w:bCs/>
                <w:sz w:val="26"/>
                <w:szCs w:val="26"/>
              </w:rPr>
              <w:t>Tên tiêu chuẩn, quy chuẩn</w:t>
            </w:r>
          </w:p>
        </w:tc>
        <w:tc>
          <w:tcPr>
            <w:tcW w:w="1641" w:type="pct"/>
            <w:tcBorders>
              <w:top w:val="single" w:sz="8" w:space="0" w:color="auto"/>
              <w:bottom w:val="single" w:sz="6" w:space="0" w:color="auto"/>
            </w:tcBorders>
            <w:shd w:val="clear" w:color="auto" w:fill="auto"/>
            <w:vAlign w:val="center"/>
          </w:tcPr>
          <w:p w14:paraId="442F06E4" w14:textId="77777777" w:rsidR="00B67C6E" w:rsidRPr="00FB3AEE" w:rsidRDefault="00B67C6E" w:rsidP="000F129D">
            <w:pPr>
              <w:widowControl w:val="0"/>
              <w:spacing w:before="120" w:after="120" w:line="320" w:lineRule="atLeast"/>
              <w:rPr>
                <w:b/>
                <w:bCs/>
                <w:sz w:val="26"/>
                <w:szCs w:val="26"/>
              </w:rPr>
            </w:pPr>
            <w:r w:rsidRPr="00FB3AEE">
              <w:rPr>
                <w:b/>
                <w:bCs/>
                <w:sz w:val="26"/>
                <w:szCs w:val="26"/>
              </w:rPr>
              <w:t>Mã tiêu chuẩn, quy chuẩn</w:t>
            </w:r>
          </w:p>
        </w:tc>
      </w:tr>
      <w:tr w:rsidR="00B67C6E" w:rsidRPr="00FB3AEE" w14:paraId="65F60F1E" w14:textId="77777777" w:rsidTr="000F129D">
        <w:trPr>
          <w:cantSplit/>
        </w:trPr>
        <w:tc>
          <w:tcPr>
            <w:tcW w:w="342" w:type="pct"/>
            <w:tcBorders>
              <w:top w:val="single" w:sz="6" w:space="0" w:color="auto"/>
            </w:tcBorders>
            <w:shd w:val="clear" w:color="auto" w:fill="auto"/>
            <w:vAlign w:val="center"/>
          </w:tcPr>
          <w:p w14:paraId="2EA5AD62" w14:textId="77777777" w:rsidR="00B67C6E" w:rsidRPr="00FB3AEE" w:rsidRDefault="00B67C6E" w:rsidP="00B67C6E">
            <w:pPr>
              <w:widowControl w:val="0"/>
              <w:numPr>
                <w:ilvl w:val="0"/>
                <w:numId w:val="46"/>
              </w:numPr>
              <w:spacing w:before="40" w:after="40" w:line="320" w:lineRule="atLeast"/>
              <w:ind w:left="0" w:firstLine="0"/>
              <w:jc w:val="center"/>
              <w:rPr>
                <w:sz w:val="26"/>
                <w:szCs w:val="26"/>
              </w:rPr>
            </w:pPr>
          </w:p>
        </w:tc>
        <w:tc>
          <w:tcPr>
            <w:tcW w:w="3017" w:type="pct"/>
            <w:tcBorders>
              <w:top w:val="single" w:sz="6" w:space="0" w:color="auto"/>
            </w:tcBorders>
            <w:shd w:val="clear" w:color="auto" w:fill="auto"/>
            <w:vAlign w:val="center"/>
          </w:tcPr>
          <w:p w14:paraId="24F95302" w14:textId="77777777" w:rsidR="00B67C6E" w:rsidRPr="00FB3AEE" w:rsidRDefault="00B67C6E" w:rsidP="000F129D">
            <w:pPr>
              <w:widowControl w:val="0"/>
              <w:spacing w:before="40" w:after="40" w:line="320" w:lineRule="atLeast"/>
              <w:rPr>
                <w:sz w:val="26"/>
                <w:szCs w:val="26"/>
              </w:rPr>
            </w:pPr>
            <w:r w:rsidRPr="00FB3AEE">
              <w:rPr>
                <w:sz w:val="26"/>
                <w:szCs w:val="26"/>
              </w:rPr>
              <w:t xml:space="preserve">Đường ô tô – Tiêu chuẩn khảo sát  </w:t>
            </w:r>
          </w:p>
        </w:tc>
        <w:tc>
          <w:tcPr>
            <w:tcW w:w="1641" w:type="pct"/>
            <w:tcBorders>
              <w:top w:val="single" w:sz="6" w:space="0" w:color="auto"/>
            </w:tcBorders>
            <w:shd w:val="clear" w:color="auto" w:fill="auto"/>
            <w:vAlign w:val="center"/>
          </w:tcPr>
          <w:p w14:paraId="0BF2355E" w14:textId="77777777" w:rsidR="00B67C6E" w:rsidRPr="00FB3AEE" w:rsidRDefault="00B67C6E" w:rsidP="000F129D">
            <w:pPr>
              <w:widowControl w:val="0"/>
              <w:spacing w:before="40" w:after="40" w:line="320" w:lineRule="atLeast"/>
              <w:rPr>
                <w:sz w:val="26"/>
                <w:szCs w:val="26"/>
              </w:rPr>
            </w:pPr>
            <w:r w:rsidRPr="00FB3AEE">
              <w:rPr>
                <w:sz w:val="26"/>
                <w:szCs w:val="26"/>
              </w:rPr>
              <w:t xml:space="preserve">TCCS 31:2020/TCĐBVN </w:t>
            </w:r>
          </w:p>
        </w:tc>
      </w:tr>
      <w:tr w:rsidR="00B67C6E" w:rsidRPr="00FB3AEE" w14:paraId="0E2BD577" w14:textId="77777777" w:rsidTr="000F129D">
        <w:trPr>
          <w:cantSplit/>
        </w:trPr>
        <w:tc>
          <w:tcPr>
            <w:tcW w:w="342" w:type="pct"/>
            <w:shd w:val="clear" w:color="auto" w:fill="auto"/>
            <w:vAlign w:val="center"/>
          </w:tcPr>
          <w:p w14:paraId="2BAEE60A" w14:textId="77777777" w:rsidR="00B67C6E" w:rsidRPr="00FB3AEE" w:rsidRDefault="00B67C6E" w:rsidP="00B67C6E">
            <w:pPr>
              <w:widowControl w:val="0"/>
              <w:numPr>
                <w:ilvl w:val="0"/>
                <w:numId w:val="46"/>
              </w:numPr>
              <w:spacing w:before="40" w:after="40" w:line="320" w:lineRule="atLeast"/>
              <w:ind w:left="0" w:firstLine="0"/>
              <w:jc w:val="center"/>
              <w:rPr>
                <w:sz w:val="26"/>
                <w:szCs w:val="26"/>
              </w:rPr>
            </w:pPr>
          </w:p>
        </w:tc>
        <w:tc>
          <w:tcPr>
            <w:tcW w:w="3017" w:type="pct"/>
            <w:shd w:val="clear" w:color="auto" w:fill="auto"/>
            <w:vAlign w:val="center"/>
          </w:tcPr>
          <w:p w14:paraId="6FBBD5F0" w14:textId="77777777" w:rsidR="00B67C6E" w:rsidRPr="00FB3AEE" w:rsidRDefault="00B67C6E" w:rsidP="000F129D">
            <w:pPr>
              <w:widowControl w:val="0"/>
              <w:spacing w:before="40" w:after="40" w:line="320" w:lineRule="atLeast"/>
              <w:rPr>
                <w:sz w:val="26"/>
                <w:szCs w:val="26"/>
              </w:rPr>
            </w:pPr>
            <w:r w:rsidRPr="00FB3AEE">
              <w:rPr>
                <w:sz w:val="26"/>
                <w:szCs w:val="26"/>
              </w:rPr>
              <w:t>Áo đường mềm - Xác định mô đun đàn hồi chung của kết cấu bằng cần đo võng Benkelman</w:t>
            </w:r>
          </w:p>
        </w:tc>
        <w:tc>
          <w:tcPr>
            <w:tcW w:w="1641" w:type="pct"/>
            <w:shd w:val="clear" w:color="auto" w:fill="auto"/>
            <w:vAlign w:val="center"/>
          </w:tcPr>
          <w:p w14:paraId="140B3CE5" w14:textId="77777777" w:rsidR="00B67C6E" w:rsidRPr="00FB3AEE" w:rsidRDefault="00B67C6E" w:rsidP="000F129D">
            <w:pPr>
              <w:widowControl w:val="0"/>
              <w:spacing w:before="40" w:after="40" w:line="320" w:lineRule="atLeast"/>
              <w:rPr>
                <w:sz w:val="26"/>
                <w:szCs w:val="26"/>
              </w:rPr>
            </w:pPr>
            <w:r w:rsidRPr="00FB3AEE">
              <w:rPr>
                <w:sz w:val="26"/>
                <w:szCs w:val="26"/>
              </w:rPr>
              <w:t>TCVN 8867:2025</w:t>
            </w:r>
          </w:p>
        </w:tc>
      </w:tr>
      <w:tr w:rsidR="00B67C6E" w:rsidRPr="00FB3AEE" w14:paraId="6E244EEB" w14:textId="77777777" w:rsidTr="000F129D">
        <w:trPr>
          <w:cantSplit/>
        </w:trPr>
        <w:tc>
          <w:tcPr>
            <w:tcW w:w="342" w:type="pct"/>
            <w:shd w:val="clear" w:color="auto" w:fill="auto"/>
            <w:vAlign w:val="center"/>
          </w:tcPr>
          <w:p w14:paraId="42A8F984" w14:textId="77777777" w:rsidR="00B67C6E" w:rsidRPr="00FB3AEE" w:rsidRDefault="00B67C6E" w:rsidP="00B67C6E">
            <w:pPr>
              <w:widowControl w:val="0"/>
              <w:numPr>
                <w:ilvl w:val="0"/>
                <w:numId w:val="46"/>
              </w:numPr>
              <w:spacing w:before="40" w:after="40" w:line="320" w:lineRule="atLeast"/>
              <w:ind w:left="0" w:firstLine="0"/>
              <w:jc w:val="center"/>
              <w:rPr>
                <w:sz w:val="26"/>
                <w:szCs w:val="26"/>
              </w:rPr>
            </w:pPr>
          </w:p>
        </w:tc>
        <w:tc>
          <w:tcPr>
            <w:tcW w:w="3017" w:type="pct"/>
            <w:shd w:val="clear" w:color="auto" w:fill="auto"/>
            <w:vAlign w:val="center"/>
          </w:tcPr>
          <w:p w14:paraId="67791B23" w14:textId="77777777" w:rsidR="00B67C6E" w:rsidRPr="00FB3AEE" w:rsidRDefault="00B67C6E" w:rsidP="000F129D">
            <w:pPr>
              <w:widowControl w:val="0"/>
              <w:spacing w:before="40" w:after="40" w:line="320" w:lineRule="atLeast"/>
              <w:rPr>
                <w:sz w:val="26"/>
                <w:szCs w:val="26"/>
              </w:rPr>
            </w:pPr>
            <w:r w:rsidRPr="00FB3AEE">
              <w:rPr>
                <w:sz w:val="26"/>
                <w:szCs w:val="26"/>
              </w:rPr>
              <w:t>Đất xây dựng - Phân loại</w:t>
            </w:r>
          </w:p>
        </w:tc>
        <w:tc>
          <w:tcPr>
            <w:tcW w:w="1641" w:type="pct"/>
            <w:shd w:val="clear" w:color="auto" w:fill="auto"/>
            <w:vAlign w:val="center"/>
          </w:tcPr>
          <w:p w14:paraId="2C12F3EB" w14:textId="77777777" w:rsidR="00B67C6E" w:rsidRPr="00FB3AEE" w:rsidRDefault="00B67C6E" w:rsidP="000F129D">
            <w:pPr>
              <w:widowControl w:val="0"/>
              <w:spacing w:before="40" w:after="40" w:line="320" w:lineRule="atLeast"/>
              <w:rPr>
                <w:sz w:val="26"/>
                <w:szCs w:val="26"/>
              </w:rPr>
            </w:pPr>
            <w:r w:rsidRPr="00FB3AEE">
              <w:rPr>
                <w:sz w:val="26"/>
                <w:szCs w:val="26"/>
              </w:rPr>
              <w:t>TCVN 5746:2024</w:t>
            </w:r>
          </w:p>
        </w:tc>
      </w:tr>
      <w:tr w:rsidR="00B67C6E" w:rsidRPr="00FB3AEE" w14:paraId="03E2A5D1" w14:textId="77777777" w:rsidTr="000F129D">
        <w:trPr>
          <w:cantSplit/>
        </w:trPr>
        <w:tc>
          <w:tcPr>
            <w:tcW w:w="342" w:type="pct"/>
            <w:shd w:val="clear" w:color="auto" w:fill="auto"/>
            <w:vAlign w:val="center"/>
          </w:tcPr>
          <w:p w14:paraId="01F47154" w14:textId="77777777" w:rsidR="00B67C6E" w:rsidRPr="00FB3AEE" w:rsidRDefault="00B67C6E" w:rsidP="00B67C6E">
            <w:pPr>
              <w:widowControl w:val="0"/>
              <w:numPr>
                <w:ilvl w:val="0"/>
                <w:numId w:val="46"/>
              </w:numPr>
              <w:spacing w:before="40" w:after="40" w:line="320" w:lineRule="atLeast"/>
              <w:ind w:left="0" w:firstLine="0"/>
              <w:jc w:val="center"/>
              <w:rPr>
                <w:sz w:val="26"/>
                <w:szCs w:val="26"/>
              </w:rPr>
            </w:pPr>
          </w:p>
        </w:tc>
        <w:tc>
          <w:tcPr>
            <w:tcW w:w="3017" w:type="pct"/>
            <w:shd w:val="clear" w:color="auto" w:fill="auto"/>
            <w:vAlign w:val="center"/>
          </w:tcPr>
          <w:p w14:paraId="19AC62FC" w14:textId="77777777" w:rsidR="00B67C6E" w:rsidRPr="00FB3AEE" w:rsidRDefault="00B67C6E" w:rsidP="000F129D">
            <w:pPr>
              <w:widowControl w:val="0"/>
              <w:spacing w:before="40" w:after="40" w:line="320" w:lineRule="atLeast"/>
              <w:rPr>
                <w:sz w:val="26"/>
                <w:szCs w:val="26"/>
              </w:rPr>
            </w:pPr>
            <w:r w:rsidRPr="00FB3AEE">
              <w:rPr>
                <w:sz w:val="26"/>
                <w:szCs w:val="26"/>
              </w:rPr>
              <w:t>Đất xây dựng - Lấy mẫu, bao gói, vận chuyển và bảo quản mẫu</w:t>
            </w:r>
          </w:p>
        </w:tc>
        <w:tc>
          <w:tcPr>
            <w:tcW w:w="1641" w:type="pct"/>
            <w:shd w:val="clear" w:color="auto" w:fill="auto"/>
            <w:vAlign w:val="center"/>
          </w:tcPr>
          <w:p w14:paraId="055E0B42" w14:textId="77777777" w:rsidR="00B67C6E" w:rsidRPr="00FB3AEE" w:rsidRDefault="00B67C6E" w:rsidP="000F129D">
            <w:pPr>
              <w:widowControl w:val="0"/>
              <w:spacing w:before="40" w:after="40" w:line="320" w:lineRule="atLeast"/>
              <w:rPr>
                <w:sz w:val="26"/>
                <w:szCs w:val="26"/>
              </w:rPr>
            </w:pPr>
            <w:r w:rsidRPr="00FB3AEE">
              <w:rPr>
                <w:sz w:val="26"/>
                <w:szCs w:val="26"/>
              </w:rPr>
              <w:t>TCVN 2683:2012</w:t>
            </w:r>
          </w:p>
        </w:tc>
      </w:tr>
      <w:tr w:rsidR="00B67C6E" w:rsidRPr="00FB3AEE" w14:paraId="2E26461F" w14:textId="77777777" w:rsidTr="000F129D">
        <w:trPr>
          <w:cantSplit/>
        </w:trPr>
        <w:tc>
          <w:tcPr>
            <w:tcW w:w="342" w:type="pct"/>
            <w:shd w:val="clear" w:color="auto" w:fill="auto"/>
            <w:vAlign w:val="center"/>
          </w:tcPr>
          <w:p w14:paraId="28FFF74D" w14:textId="77777777" w:rsidR="00B67C6E" w:rsidRPr="00FB3AEE" w:rsidRDefault="00B67C6E" w:rsidP="00B67C6E">
            <w:pPr>
              <w:widowControl w:val="0"/>
              <w:numPr>
                <w:ilvl w:val="0"/>
                <w:numId w:val="46"/>
              </w:numPr>
              <w:spacing w:before="40" w:after="40" w:line="320" w:lineRule="atLeast"/>
              <w:ind w:left="0" w:firstLine="0"/>
              <w:jc w:val="center"/>
              <w:rPr>
                <w:sz w:val="26"/>
                <w:szCs w:val="26"/>
              </w:rPr>
            </w:pPr>
          </w:p>
        </w:tc>
        <w:tc>
          <w:tcPr>
            <w:tcW w:w="3017" w:type="pct"/>
            <w:shd w:val="clear" w:color="auto" w:fill="auto"/>
            <w:vAlign w:val="center"/>
          </w:tcPr>
          <w:p w14:paraId="7EBF1D89" w14:textId="77777777" w:rsidR="00B67C6E" w:rsidRPr="00FB3AEE" w:rsidRDefault="00B67C6E" w:rsidP="000F129D">
            <w:pPr>
              <w:widowControl w:val="0"/>
              <w:spacing w:before="40" w:after="40" w:line="320" w:lineRule="atLeast"/>
              <w:rPr>
                <w:spacing w:val="-4"/>
                <w:sz w:val="26"/>
                <w:szCs w:val="26"/>
              </w:rPr>
            </w:pPr>
            <w:r w:rsidRPr="00FB3AEE">
              <w:rPr>
                <w:spacing w:val="-4"/>
                <w:sz w:val="26"/>
                <w:szCs w:val="26"/>
              </w:rPr>
              <w:t>Đất xây dựng - Phương pháp xác định các chỉ tiêu cơ lý</w:t>
            </w:r>
          </w:p>
        </w:tc>
        <w:tc>
          <w:tcPr>
            <w:tcW w:w="1641" w:type="pct"/>
            <w:shd w:val="clear" w:color="auto" w:fill="auto"/>
            <w:vAlign w:val="center"/>
          </w:tcPr>
          <w:p w14:paraId="04DD0570" w14:textId="77777777" w:rsidR="00B67C6E" w:rsidRPr="00FB3AEE" w:rsidRDefault="00B67C6E" w:rsidP="000F129D">
            <w:pPr>
              <w:widowControl w:val="0"/>
              <w:spacing w:before="40" w:after="40" w:line="320" w:lineRule="atLeast"/>
              <w:rPr>
                <w:sz w:val="26"/>
                <w:szCs w:val="26"/>
              </w:rPr>
            </w:pPr>
            <w:r w:rsidRPr="00FB3AEE">
              <w:rPr>
                <w:sz w:val="26"/>
                <w:szCs w:val="26"/>
              </w:rPr>
              <w:t>TCVN 14134: 1-5 theo Q</w:t>
            </w:r>
            <w:r w:rsidRPr="00FB3AEE">
              <w:rPr>
                <w:rFonts w:hint="eastAsia"/>
                <w:sz w:val="26"/>
                <w:szCs w:val="26"/>
              </w:rPr>
              <w:t>Đ</w:t>
            </w:r>
            <w:r w:rsidRPr="00FB3AEE">
              <w:rPr>
                <w:sz w:val="26"/>
                <w:szCs w:val="26"/>
              </w:rPr>
              <w:t xml:space="preserve"> 1057/ Q</w:t>
            </w:r>
            <w:r w:rsidRPr="00FB3AEE">
              <w:rPr>
                <w:rFonts w:hint="eastAsia"/>
                <w:sz w:val="26"/>
                <w:szCs w:val="26"/>
              </w:rPr>
              <w:t>Đ</w:t>
            </w:r>
            <w:r w:rsidRPr="00FB3AEE">
              <w:rPr>
                <w:sz w:val="26"/>
                <w:szCs w:val="26"/>
              </w:rPr>
              <w:t>-BKHCN</w:t>
            </w:r>
          </w:p>
        </w:tc>
      </w:tr>
      <w:tr w:rsidR="00B67C6E" w:rsidRPr="00FB3AEE" w14:paraId="4F96BA30" w14:textId="77777777" w:rsidTr="000F129D">
        <w:trPr>
          <w:cantSplit/>
        </w:trPr>
        <w:tc>
          <w:tcPr>
            <w:tcW w:w="342" w:type="pct"/>
            <w:shd w:val="clear" w:color="auto" w:fill="auto"/>
            <w:vAlign w:val="center"/>
          </w:tcPr>
          <w:p w14:paraId="67B9166C" w14:textId="77777777" w:rsidR="00B67C6E" w:rsidRPr="00FB3AEE" w:rsidRDefault="00B67C6E" w:rsidP="00B67C6E">
            <w:pPr>
              <w:widowControl w:val="0"/>
              <w:numPr>
                <w:ilvl w:val="0"/>
                <w:numId w:val="46"/>
              </w:numPr>
              <w:spacing w:before="40" w:after="40" w:line="320" w:lineRule="atLeast"/>
              <w:ind w:left="0" w:firstLine="0"/>
              <w:jc w:val="center"/>
              <w:rPr>
                <w:sz w:val="26"/>
                <w:szCs w:val="26"/>
              </w:rPr>
            </w:pPr>
          </w:p>
        </w:tc>
        <w:tc>
          <w:tcPr>
            <w:tcW w:w="3017" w:type="pct"/>
            <w:shd w:val="clear" w:color="auto" w:fill="auto"/>
            <w:vAlign w:val="center"/>
          </w:tcPr>
          <w:p w14:paraId="429E1323" w14:textId="77777777" w:rsidR="00B67C6E" w:rsidRPr="00FB3AEE" w:rsidRDefault="00B67C6E" w:rsidP="000F129D">
            <w:pPr>
              <w:widowControl w:val="0"/>
              <w:spacing w:before="40" w:after="40" w:line="320" w:lineRule="atLeast"/>
              <w:rPr>
                <w:sz w:val="26"/>
                <w:szCs w:val="26"/>
              </w:rPr>
            </w:pPr>
            <w:r w:rsidRPr="00FB3AEE">
              <w:rPr>
                <w:sz w:val="26"/>
                <w:szCs w:val="26"/>
              </w:rPr>
              <w:t>Bê tông nặng - Phương pháp xác định cường độ nén bằng súng bật nẩy</w:t>
            </w:r>
          </w:p>
        </w:tc>
        <w:tc>
          <w:tcPr>
            <w:tcW w:w="1641" w:type="pct"/>
            <w:shd w:val="clear" w:color="auto" w:fill="auto"/>
            <w:vAlign w:val="center"/>
          </w:tcPr>
          <w:p w14:paraId="455100C1" w14:textId="77777777" w:rsidR="00B67C6E" w:rsidRPr="00FB3AEE" w:rsidRDefault="00B67C6E" w:rsidP="000F129D">
            <w:pPr>
              <w:widowControl w:val="0"/>
              <w:spacing w:before="40" w:after="40" w:line="320" w:lineRule="atLeast"/>
              <w:rPr>
                <w:sz w:val="26"/>
                <w:szCs w:val="26"/>
              </w:rPr>
            </w:pPr>
            <w:r w:rsidRPr="00FB3AEE">
              <w:rPr>
                <w:sz w:val="26"/>
                <w:szCs w:val="26"/>
              </w:rPr>
              <w:t>TCVN 9334:2012</w:t>
            </w:r>
          </w:p>
        </w:tc>
      </w:tr>
      <w:tr w:rsidR="00B67C6E" w:rsidRPr="00FB3AEE" w14:paraId="4BED020B" w14:textId="77777777" w:rsidTr="000F129D">
        <w:trPr>
          <w:cantSplit/>
        </w:trPr>
        <w:tc>
          <w:tcPr>
            <w:tcW w:w="342" w:type="pct"/>
            <w:shd w:val="clear" w:color="auto" w:fill="auto"/>
            <w:vAlign w:val="center"/>
          </w:tcPr>
          <w:p w14:paraId="6471A79D" w14:textId="77777777" w:rsidR="00B67C6E" w:rsidRPr="00FB3AEE" w:rsidRDefault="00B67C6E" w:rsidP="00B67C6E">
            <w:pPr>
              <w:widowControl w:val="0"/>
              <w:numPr>
                <w:ilvl w:val="0"/>
                <w:numId w:val="46"/>
              </w:numPr>
              <w:spacing w:before="40" w:after="40" w:line="320" w:lineRule="atLeast"/>
              <w:ind w:left="0" w:firstLine="0"/>
              <w:jc w:val="center"/>
              <w:rPr>
                <w:sz w:val="26"/>
                <w:szCs w:val="26"/>
              </w:rPr>
            </w:pPr>
          </w:p>
        </w:tc>
        <w:tc>
          <w:tcPr>
            <w:tcW w:w="3017" w:type="pct"/>
            <w:shd w:val="clear" w:color="auto" w:fill="auto"/>
            <w:vAlign w:val="center"/>
          </w:tcPr>
          <w:p w14:paraId="77382C9D" w14:textId="77777777" w:rsidR="00B67C6E" w:rsidRPr="00FB3AEE" w:rsidRDefault="00B67C6E" w:rsidP="000F129D">
            <w:pPr>
              <w:widowControl w:val="0"/>
              <w:spacing w:before="40" w:after="40" w:line="320" w:lineRule="atLeast"/>
              <w:rPr>
                <w:sz w:val="26"/>
                <w:szCs w:val="26"/>
              </w:rPr>
            </w:pPr>
            <w:r w:rsidRPr="00FB3AEE">
              <w:rPr>
                <w:sz w:val="26"/>
                <w:szCs w:val="26"/>
              </w:rPr>
              <w:t>Bê tông nặng - Phương pháp thử không phá huỷ - xác định cường độ nén sử dụng kết hợp máy đo siêu âm và súng bật nẩy</w:t>
            </w:r>
          </w:p>
        </w:tc>
        <w:tc>
          <w:tcPr>
            <w:tcW w:w="1641" w:type="pct"/>
            <w:shd w:val="clear" w:color="auto" w:fill="auto"/>
            <w:vAlign w:val="center"/>
          </w:tcPr>
          <w:p w14:paraId="41148988" w14:textId="77777777" w:rsidR="00B67C6E" w:rsidRPr="00FB3AEE" w:rsidRDefault="00B67C6E" w:rsidP="000F129D">
            <w:pPr>
              <w:widowControl w:val="0"/>
              <w:spacing w:before="40" w:after="40" w:line="320" w:lineRule="atLeast"/>
              <w:rPr>
                <w:sz w:val="26"/>
                <w:szCs w:val="26"/>
              </w:rPr>
            </w:pPr>
            <w:r w:rsidRPr="00FB3AEE">
              <w:rPr>
                <w:sz w:val="26"/>
                <w:szCs w:val="26"/>
              </w:rPr>
              <w:t>TCVN 9335:2012</w:t>
            </w:r>
          </w:p>
        </w:tc>
      </w:tr>
      <w:tr w:rsidR="00B67C6E" w:rsidRPr="00FB3AEE" w14:paraId="265F0BFD" w14:textId="77777777" w:rsidTr="000F129D">
        <w:trPr>
          <w:cantSplit/>
        </w:trPr>
        <w:tc>
          <w:tcPr>
            <w:tcW w:w="342" w:type="pct"/>
            <w:shd w:val="clear" w:color="auto" w:fill="auto"/>
            <w:vAlign w:val="center"/>
          </w:tcPr>
          <w:p w14:paraId="5E743F74" w14:textId="77777777" w:rsidR="00B67C6E" w:rsidRPr="00FB3AEE" w:rsidRDefault="00B67C6E" w:rsidP="00B67C6E">
            <w:pPr>
              <w:widowControl w:val="0"/>
              <w:numPr>
                <w:ilvl w:val="0"/>
                <w:numId w:val="46"/>
              </w:numPr>
              <w:spacing w:before="40" w:after="40" w:line="320" w:lineRule="atLeast"/>
              <w:ind w:left="0" w:firstLine="0"/>
              <w:jc w:val="center"/>
              <w:rPr>
                <w:sz w:val="26"/>
                <w:szCs w:val="26"/>
              </w:rPr>
            </w:pPr>
          </w:p>
        </w:tc>
        <w:tc>
          <w:tcPr>
            <w:tcW w:w="3017" w:type="pct"/>
            <w:shd w:val="clear" w:color="auto" w:fill="auto"/>
            <w:vAlign w:val="center"/>
          </w:tcPr>
          <w:p w14:paraId="2CB32EB7" w14:textId="77777777" w:rsidR="00B67C6E" w:rsidRPr="00FB3AEE" w:rsidRDefault="00B67C6E" w:rsidP="000F129D">
            <w:pPr>
              <w:widowControl w:val="0"/>
              <w:spacing w:before="40" w:after="40" w:line="320" w:lineRule="atLeast"/>
              <w:rPr>
                <w:sz w:val="26"/>
                <w:szCs w:val="26"/>
              </w:rPr>
            </w:pPr>
            <w:r w:rsidRPr="00FB3AEE">
              <w:rPr>
                <w:sz w:val="26"/>
                <w:szCs w:val="26"/>
              </w:rPr>
              <w:t>B</w:t>
            </w:r>
            <w:r w:rsidRPr="00FB3AEE">
              <w:rPr>
                <w:sz w:val="26"/>
                <w:szCs w:val="26"/>
                <w:lang w:val="vi-VN"/>
              </w:rPr>
              <w:t>ê tông - phương pháp siêu âm xác định cường độ chịu nén</w:t>
            </w:r>
          </w:p>
        </w:tc>
        <w:tc>
          <w:tcPr>
            <w:tcW w:w="1641" w:type="pct"/>
            <w:shd w:val="clear" w:color="auto" w:fill="auto"/>
            <w:vAlign w:val="center"/>
          </w:tcPr>
          <w:p w14:paraId="7113F9B2" w14:textId="77777777" w:rsidR="00B67C6E" w:rsidRPr="00FB3AEE" w:rsidRDefault="00B67C6E" w:rsidP="000F129D">
            <w:pPr>
              <w:widowControl w:val="0"/>
              <w:spacing w:before="40" w:after="40" w:line="320" w:lineRule="atLeast"/>
              <w:rPr>
                <w:sz w:val="26"/>
                <w:szCs w:val="26"/>
              </w:rPr>
            </w:pPr>
            <w:r w:rsidRPr="00FB3AEE">
              <w:rPr>
                <w:sz w:val="26"/>
                <w:szCs w:val="26"/>
                <w:lang w:val="vi-VN"/>
              </w:rPr>
              <w:t>TCVN 13536:2022</w:t>
            </w:r>
          </w:p>
        </w:tc>
      </w:tr>
      <w:tr w:rsidR="00B67C6E" w:rsidRPr="00FB3AEE" w14:paraId="2935EF66" w14:textId="77777777" w:rsidTr="000F129D">
        <w:trPr>
          <w:cantSplit/>
        </w:trPr>
        <w:tc>
          <w:tcPr>
            <w:tcW w:w="342" w:type="pct"/>
            <w:shd w:val="clear" w:color="auto" w:fill="auto"/>
            <w:vAlign w:val="center"/>
          </w:tcPr>
          <w:p w14:paraId="275BB929" w14:textId="77777777" w:rsidR="00B67C6E" w:rsidRPr="00FB3AEE" w:rsidRDefault="00B67C6E" w:rsidP="00B67C6E">
            <w:pPr>
              <w:widowControl w:val="0"/>
              <w:numPr>
                <w:ilvl w:val="0"/>
                <w:numId w:val="46"/>
              </w:numPr>
              <w:spacing w:before="40" w:after="40" w:line="320" w:lineRule="atLeast"/>
              <w:ind w:left="0" w:firstLine="0"/>
              <w:jc w:val="center"/>
              <w:rPr>
                <w:sz w:val="26"/>
                <w:szCs w:val="26"/>
              </w:rPr>
            </w:pPr>
          </w:p>
        </w:tc>
        <w:tc>
          <w:tcPr>
            <w:tcW w:w="3017" w:type="pct"/>
            <w:shd w:val="clear" w:color="auto" w:fill="auto"/>
            <w:vAlign w:val="center"/>
          </w:tcPr>
          <w:p w14:paraId="04DB21FB" w14:textId="77777777" w:rsidR="00B67C6E" w:rsidRPr="00FB3AEE" w:rsidRDefault="00B67C6E" w:rsidP="000F129D">
            <w:pPr>
              <w:widowControl w:val="0"/>
              <w:spacing w:before="40" w:after="40" w:line="320" w:lineRule="atLeast"/>
              <w:rPr>
                <w:sz w:val="26"/>
                <w:szCs w:val="26"/>
              </w:rPr>
            </w:pPr>
            <w:r w:rsidRPr="00FB3AEE">
              <w:rPr>
                <w:sz w:val="26"/>
                <w:szCs w:val="26"/>
              </w:rPr>
              <w:t>B</w:t>
            </w:r>
            <w:r w:rsidRPr="00FB3AEE">
              <w:rPr>
                <w:sz w:val="26"/>
                <w:szCs w:val="26"/>
                <w:lang w:val="vi-VN"/>
              </w:rPr>
              <w:t>ê tông - phương pháp siêu âm xác định khuyết tật</w:t>
            </w:r>
          </w:p>
        </w:tc>
        <w:tc>
          <w:tcPr>
            <w:tcW w:w="1641" w:type="pct"/>
            <w:shd w:val="clear" w:color="auto" w:fill="auto"/>
            <w:vAlign w:val="center"/>
          </w:tcPr>
          <w:p w14:paraId="65B3439E" w14:textId="77777777" w:rsidR="00B67C6E" w:rsidRPr="00FB3AEE" w:rsidRDefault="00B67C6E" w:rsidP="000F129D">
            <w:pPr>
              <w:widowControl w:val="0"/>
              <w:spacing w:before="40" w:after="40" w:line="320" w:lineRule="atLeast"/>
              <w:rPr>
                <w:sz w:val="26"/>
                <w:szCs w:val="26"/>
              </w:rPr>
            </w:pPr>
            <w:r w:rsidRPr="00FB3AEE">
              <w:rPr>
                <w:sz w:val="26"/>
                <w:szCs w:val="26"/>
                <w:lang w:val="vi-VN"/>
              </w:rPr>
              <w:t>TCVN 13537:2022</w:t>
            </w:r>
          </w:p>
        </w:tc>
      </w:tr>
      <w:tr w:rsidR="00B67C6E" w:rsidRPr="00FB3AEE" w14:paraId="7DB9F0FF" w14:textId="77777777" w:rsidTr="000F129D">
        <w:trPr>
          <w:cantSplit/>
        </w:trPr>
        <w:tc>
          <w:tcPr>
            <w:tcW w:w="342" w:type="pct"/>
            <w:shd w:val="clear" w:color="auto" w:fill="auto"/>
            <w:vAlign w:val="center"/>
          </w:tcPr>
          <w:p w14:paraId="152DDE38" w14:textId="77777777" w:rsidR="00B67C6E" w:rsidRPr="00FB3AEE" w:rsidRDefault="00B67C6E" w:rsidP="00B67C6E">
            <w:pPr>
              <w:widowControl w:val="0"/>
              <w:numPr>
                <w:ilvl w:val="0"/>
                <w:numId w:val="46"/>
              </w:numPr>
              <w:spacing w:before="40" w:after="40" w:line="320" w:lineRule="atLeast"/>
              <w:ind w:left="0" w:firstLine="0"/>
              <w:jc w:val="center"/>
              <w:rPr>
                <w:sz w:val="26"/>
                <w:szCs w:val="26"/>
              </w:rPr>
            </w:pPr>
          </w:p>
        </w:tc>
        <w:tc>
          <w:tcPr>
            <w:tcW w:w="3017" w:type="pct"/>
            <w:shd w:val="clear" w:color="auto" w:fill="auto"/>
            <w:vAlign w:val="center"/>
          </w:tcPr>
          <w:p w14:paraId="1BB2CCBC" w14:textId="77777777" w:rsidR="00B67C6E" w:rsidRPr="00FB3AEE" w:rsidRDefault="00B67C6E" w:rsidP="000F129D">
            <w:pPr>
              <w:widowControl w:val="0"/>
              <w:spacing w:before="40" w:after="40" w:line="320" w:lineRule="atLeast"/>
              <w:rPr>
                <w:sz w:val="26"/>
                <w:szCs w:val="26"/>
              </w:rPr>
            </w:pPr>
            <w:r w:rsidRPr="00FB3AEE">
              <w:rPr>
                <w:sz w:val="26"/>
                <w:szCs w:val="26"/>
              </w:rPr>
              <w:t>B</w:t>
            </w:r>
            <w:r w:rsidRPr="00FB3AEE">
              <w:rPr>
                <w:sz w:val="26"/>
                <w:szCs w:val="26"/>
                <w:lang w:val="vi-VN"/>
              </w:rPr>
              <w:t xml:space="preserve">ê tông - </w:t>
            </w:r>
            <w:r w:rsidRPr="00FB3AEE">
              <w:rPr>
                <w:sz w:val="26"/>
                <w:szCs w:val="26"/>
              </w:rPr>
              <w:t>phương pháp xác định cường độ bê tông trên mẫu lấy từ kết cấu</w:t>
            </w:r>
          </w:p>
        </w:tc>
        <w:tc>
          <w:tcPr>
            <w:tcW w:w="1641" w:type="pct"/>
            <w:shd w:val="clear" w:color="auto" w:fill="auto"/>
            <w:vAlign w:val="center"/>
          </w:tcPr>
          <w:p w14:paraId="3564F93A" w14:textId="77777777" w:rsidR="00B67C6E" w:rsidRPr="00FB3AEE" w:rsidRDefault="00B67C6E" w:rsidP="000F129D">
            <w:pPr>
              <w:widowControl w:val="0"/>
              <w:spacing w:before="40" w:after="40" w:line="320" w:lineRule="atLeast"/>
              <w:rPr>
                <w:sz w:val="26"/>
                <w:szCs w:val="26"/>
              </w:rPr>
            </w:pPr>
            <w:bookmarkStart w:id="11" w:name="loai_1_name"/>
            <w:r w:rsidRPr="00FB3AEE">
              <w:rPr>
                <w:sz w:val="26"/>
                <w:szCs w:val="26"/>
                <w:lang w:val="vi-VN"/>
              </w:rPr>
              <w:t>TCVN 12252:2020</w:t>
            </w:r>
            <w:bookmarkEnd w:id="11"/>
          </w:p>
        </w:tc>
      </w:tr>
      <w:tr w:rsidR="00B67C6E" w:rsidRPr="00FB3AEE" w14:paraId="2C03FA62" w14:textId="77777777" w:rsidTr="000F129D">
        <w:trPr>
          <w:cantSplit/>
        </w:trPr>
        <w:tc>
          <w:tcPr>
            <w:tcW w:w="342" w:type="pct"/>
            <w:shd w:val="clear" w:color="auto" w:fill="auto"/>
            <w:vAlign w:val="center"/>
          </w:tcPr>
          <w:p w14:paraId="615F590D" w14:textId="77777777" w:rsidR="00B67C6E" w:rsidRPr="00FB3AEE" w:rsidRDefault="00B67C6E" w:rsidP="00B67C6E">
            <w:pPr>
              <w:widowControl w:val="0"/>
              <w:numPr>
                <w:ilvl w:val="0"/>
                <w:numId w:val="46"/>
              </w:numPr>
              <w:spacing w:before="40" w:after="40" w:line="320" w:lineRule="atLeast"/>
              <w:ind w:left="0" w:firstLine="0"/>
              <w:jc w:val="center"/>
              <w:rPr>
                <w:sz w:val="26"/>
                <w:szCs w:val="26"/>
              </w:rPr>
            </w:pPr>
          </w:p>
        </w:tc>
        <w:tc>
          <w:tcPr>
            <w:tcW w:w="3017" w:type="pct"/>
            <w:shd w:val="clear" w:color="auto" w:fill="auto"/>
            <w:vAlign w:val="center"/>
          </w:tcPr>
          <w:p w14:paraId="21E82FA6" w14:textId="77777777" w:rsidR="00B67C6E" w:rsidRPr="00FB3AEE" w:rsidRDefault="00B67C6E" w:rsidP="000F129D">
            <w:pPr>
              <w:widowControl w:val="0"/>
              <w:spacing w:before="40" w:after="40" w:line="320" w:lineRule="atLeast"/>
              <w:rPr>
                <w:sz w:val="26"/>
                <w:szCs w:val="26"/>
              </w:rPr>
            </w:pPr>
            <w:r w:rsidRPr="00FB3AEE">
              <w:rPr>
                <w:sz w:val="26"/>
                <w:szCs w:val="26"/>
              </w:rPr>
              <w:t>Bê tông - kiểm tra và đánh giá cường độ chịu nén</w:t>
            </w:r>
          </w:p>
        </w:tc>
        <w:tc>
          <w:tcPr>
            <w:tcW w:w="1641" w:type="pct"/>
            <w:shd w:val="clear" w:color="auto" w:fill="auto"/>
            <w:vAlign w:val="center"/>
          </w:tcPr>
          <w:p w14:paraId="6378CAAB" w14:textId="77777777" w:rsidR="00B67C6E" w:rsidRPr="00FB3AEE" w:rsidRDefault="00B67C6E" w:rsidP="000F129D">
            <w:pPr>
              <w:widowControl w:val="0"/>
              <w:spacing w:before="40" w:after="40" w:line="320" w:lineRule="atLeast"/>
              <w:rPr>
                <w:sz w:val="26"/>
                <w:szCs w:val="26"/>
              </w:rPr>
            </w:pPr>
            <w:r w:rsidRPr="00FB3AEE">
              <w:rPr>
                <w:sz w:val="26"/>
                <w:szCs w:val="26"/>
              </w:rPr>
              <w:t>TCVN 10303:2014</w:t>
            </w:r>
          </w:p>
        </w:tc>
      </w:tr>
      <w:tr w:rsidR="00B67C6E" w:rsidRPr="00FB3AEE" w14:paraId="57778FB0" w14:textId="77777777" w:rsidTr="000F129D">
        <w:trPr>
          <w:cantSplit/>
        </w:trPr>
        <w:tc>
          <w:tcPr>
            <w:tcW w:w="342" w:type="pct"/>
            <w:shd w:val="clear" w:color="auto" w:fill="auto"/>
            <w:vAlign w:val="center"/>
          </w:tcPr>
          <w:p w14:paraId="18A99CBA" w14:textId="77777777" w:rsidR="00B67C6E" w:rsidRPr="00FB3AEE" w:rsidRDefault="00B67C6E" w:rsidP="00B67C6E">
            <w:pPr>
              <w:widowControl w:val="0"/>
              <w:numPr>
                <w:ilvl w:val="0"/>
                <w:numId w:val="46"/>
              </w:numPr>
              <w:spacing w:before="40" w:after="30" w:line="320" w:lineRule="atLeast"/>
              <w:ind w:left="0" w:firstLine="0"/>
              <w:jc w:val="center"/>
              <w:rPr>
                <w:sz w:val="26"/>
                <w:szCs w:val="26"/>
              </w:rPr>
            </w:pPr>
          </w:p>
        </w:tc>
        <w:tc>
          <w:tcPr>
            <w:tcW w:w="3017" w:type="pct"/>
            <w:shd w:val="clear" w:color="auto" w:fill="auto"/>
            <w:vAlign w:val="center"/>
          </w:tcPr>
          <w:p w14:paraId="3DEE4185" w14:textId="77777777" w:rsidR="00B67C6E" w:rsidRPr="00FB3AEE" w:rsidRDefault="00B67C6E" w:rsidP="000F129D">
            <w:pPr>
              <w:widowControl w:val="0"/>
              <w:spacing w:before="40" w:after="30" w:line="320" w:lineRule="atLeast"/>
              <w:rPr>
                <w:spacing w:val="-4"/>
                <w:sz w:val="26"/>
                <w:szCs w:val="26"/>
              </w:rPr>
            </w:pPr>
            <w:hyperlink r:id="rId8" w:history="1">
              <w:r w:rsidRPr="00FB3AEE">
                <w:rPr>
                  <w:spacing w:val="-4"/>
                  <w:sz w:val="26"/>
                  <w:szCs w:val="26"/>
                </w:rPr>
                <w:t>Hỗn hợp cấp phối đá chặt gia cố nhựa nóng sử dụng trong kết cấu áo đường - Yêu cầu thi công và nghiệm thu</w:t>
              </w:r>
            </w:hyperlink>
          </w:p>
        </w:tc>
        <w:tc>
          <w:tcPr>
            <w:tcW w:w="1641" w:type="pct"/>
            <w:shd w:val="clear" w:color="auto" w:fill="auto"/>
            <w:vAlign w:val="center"/>
          </w:tcPr>
          <w:p w14:paraId="78545CC3" w14:textId="77777777" w:rsidR="00B67C6E" w:rsidRPr="00FB3AEE" w:rsidRDefault="00B67C6E" w:rsidP="000F129D">
            <w:pPr>
              <w:widowControl w:val="0"/>
              <w:spacing w:before="40" w:after="30" w:line="320" w:lineRule="atLeast"/>
              <w:rPr>
                <w:sz w:val="26"/>
                <w:szCs w:val="26"/>
              </w:rPr>
            </w:pPr>
            <w:r w:rsidRPr="00FB3AEE">
              <w:rPr>
                <w:sz w:val="26"/>
                <w:szCs w:val="26"/>
              </w:rPr>
              <w:t>TCVN 13567-7:2025</w:t>
            </w:r>
          </w:p>
        </w:tc>
      </w:tr>
      <w:tr w:rsidR="00B67C6E" w:rsidRPr="00FB3AEE" w14:paraId="00D25600" w14:textId="77777777" w:rsidTr="000F129D">
        <w:trPr>
          <w:cantSplit/>
        </w:trPr>
        <w:tc>
          <w:tcPr>
            <w:tcW w:w="342" w:type="pct"/>
            <w:shd w:val="clear" w:color="auto" w:fill="auto"/>
            <w:vAlign w:val="center"/>
          </w:tcPr>
          <w:p w14:paraId="20D02DAE" w14:textId="77777777" w:rsidR="00B67C6E" w:rsidRPr="00FB3AEE" w:rsidRDefault="00B67C6E" w:rsidP="00B67C6E">
            <w:pPr>
              <w:widowControl w:val="0"/>
              <w:numPr>
                <w:ilvl w:val="0"/>
                <w:numId w:val="46"/>
              </w:numPr>
              <w:spacing w:before="60" w:after="30" w:line="320" w:lineRule="atLeast"/>
              <w:ind w:left="0" w:firstLine="0"/>
              <w:jc w:val="center"/>
              <w:rPr>
                <w:sz w:val="26"/>
                <w:szCs w:val="26"/>
              </w:rPr>
            </w:pPr>
          </w:p>
        </w:tc>
        <w:tc>
          <w:tcPr>
            <w:tcW w:w="3017" w:type="pct"/>
            <w:shd w:val="clear" w:color="auto" w:fill="auto"/>
            <w:vAlign w:val="center"/>
          </w:tcPr>
          <w:p w14:paraId="6D751E69" w14:textId="77777777" w:rsidR="00B67C6E" w:rsidRPr="00FB3AEE" w:rsidRDefault="00B67C6E" w:rsidP="000F129D">
            <w:pPr>
              <w:widowControl w:val="0"/>
              <w:spacing w:after="30" w:line="320" w:lineRule="atLeast"/>
              <w:rPr>
                <w:sz w:val="26"/>
                <w:szCs w:val="26"/>
              </w:rPr>
            </w:pPr>
            <w:r w:rsidRPr="00FB3AEE">
              <w:rPr>
                <w:sz w:val="26"/>
                <w:szCs w:val="26"/>
              </w:rPr>
              <w:t xml:space="preserve">Lớp mặt đường bằng hỗn hợp nhựa nóng – Thi công và nghiệm thu -phần 1: Bê tông nhựa chặt sử dụng nhựa đường thông thường </w:t>
            </w:r>
          </w:p>
        </w:tc>
        <w:tc>
          <w:tcPr>
            <w:tcW w:w="1641" w:type="pct"/>
            <w:shd w:val="clear" w:color="auto" w:fill="auto"/>
            <w:vAlign w:val="center"/>
          </w:tcPr>
          <w:p w14:paraId="411C96CF" w14:textId="77777777" w:rsidR="00B67C6E" w:rsidRPr="00FB3AEE" w:rsidRDefault="00B67C6E" w:rsidP="000F129D">
            <w:pPr>
              <w:widowControl w:val="0"/>
              <w:spacing w:after="30" w:line="320" w:lineRule="atLeast"/>
              <w:rPr>
                <w:sz w:val="26"/>
                <w:szCs w:val="26"/>
              </w:rPr>
            </w:pPr>
            <w:r w:rsidRPr="00FB3AEE">
              <w:rPr>
                <w:sz w:val="26"/>
                <w:szCs w:val="26"/>
              </w:rPr>
              <w:t>TCVN 13567-1:2022</w:t>
            </w:r>
          </w:p>
        </w:tc>
      </w:tr>
      <w:tr w:rsidR="00B67C6E" w:rsidRPr="00FB3AEE" w14:paraId="186B714A" w14:textId="77777777" w:rsidTr="000F129D">
        <w:trPr>
          <w:cantSplit/>
        </w:trPr>
        <w:tc>
          <w:tcPr>
            <w:tcW w:w="342" w:type="pct"/>
            <w:shd w:val="clear" w:color="auto" w:fill="auto"/>
            <w:vAlign w:val="center"/>
          </w:tcPr>
          <w:p w14:paraId="2039E677" w14:textId="77777777" w:rsidR="00B67C6E" w:rsidRPr="00FB3AEE" w:rsidRDefault="00B67C6E" w:rsidP="00B67C6E">
            <w:pPr>
              <w:widowControl w:val="0"/>
              <w:numPr>
                <w:ilvl w:val="0"/>
                <w:numId w:val="46"/>
              </w:numPr>
              <w:spacing w:before="60" w:after="30" w:line="320" w:lineRule="atLeast"/>
              <w:ind w:left="0" w:firstLine="0"/>
              <w:jc w:val="center"/>
              <w:rPr>
                <w:sz w:val="26"/>
                <w:szCs w:val="26"/>
              </w:rPr>
            </w:pPr>
          </w:p>
        </w:tc>
        <w:tc>
          <w:tcPr>
            <w:tcW w:w="3017" w:type="pct"/>
            <w:shd w:val="clear" w:color="auto" w:fill="auto"/>
            <w:vAlign w:val="center"/>
          </w:tcPr>
          <w:p w14:paraId="684B1A01" w14:textId="77777777" w:rsidR="00B67C6E" w:rsidRPr="00FB3AEE" w:rsidRDefault="00B67C6E" w:rsidP="000F129D">
            <w:pPr>
              <w:widowControl w:val="0"/>
              <w:spacing w:after="30" w:line="320" w:lineRule="atLeast"/>
              <w:rPr>
                <w:sz w:val="26"/>
                <w:szCs w:val="26"/>
              </w:rPr>
            </w:pPr>
            <w:r w:rsidRPr="00FB3AEE">
              <w:rPr>
                <w:sz w:val="26"/>
                <w:szCs w:val="26"/>
              </w:rPr>
              <w:t xml:space="preserve">Lớp mặt đường bằng hỗn hợp nhựa nóng – Thi công và nghiệm thu -phần 2: Bê tông nhựa chặt sử dụng nhựa đường polyme </w:t>
            </w:r>
          </w:p>
        </w:tc>
        <w:tc>
          <w:tcPr>
            <w:tcW w:w="1641" w:type="pct"/>
            <w:shd w:val="clear" w:color="auto" w:fill="auto"/>
            <w:vAlign w:val="center"/>
          </w:tcPr>
          <w:p w14:paraId="2431753D" w14:textId="77777777" w:rsidR="00B67C6E" w:rsidRPr="00FB3AEE" w:rsidRDefault="00B67C6E" w:rsidP="000F129D">
            <w:pPr>
              <w:widowControl w:val="0"/>
              <w:spacing w:after="30" w:line="320" w:lineRule="atLeast"/>
              <w:rPr>
                <w:sz w:val="26"/>
                <w:szCs w:val="26"/>
              </w:rPr>
            </w:pPr>
            <w:r w:rsidRPr="00FB3AEE">
              <w:rPr>
                <w:sz w:val="26"/>
                <w:szCs w:val="26"/>
              </w:rPr>
              <w:t>TCVN 13567-2:2022</w:t>
            </w:r>
          </w:p>
        </w:tc>
      </w:tr>
      <w:tr w:rsidR="00B67C6E" w:rsidRPr="00FB3AEE" w14:paraId="733BC8E9" w14:textId="77777777" w:rsidTr="000F129D">
        <w:trPr>
          <w:cantSplit/>
        </w:trPr>
        <w:tc>
          <w:tcPr>
            <w:tcW w:w="342" w:type="pct"/>
            <w:shd w:val="clear" w:color="auto" w:fill="auto"/>
            <w:vAlign w:val="center"/>
          </w:tcPr>
          <w:p w14:paraId="6CE5EC56" w14:textId="77777777" w:rsidR="00B67C6E" w:rsidRPr="00FB3AEE" w:rsidRDefault="00B67C6E" w:rsidP="00B67C6E">
            <w:pPr>
              <w:widowControl w:val="0"/>
              <w:numPr>
                <w:ilvl w:val="0"/>
                <w:numId w:val="46"/>
              </w:numPr>
              <w:spacing w:before="60" w:after="30" w:line="320" w:lineRule="atLeast"/>
              <w:ind w:left="0" w:firstLine="0"/>
              <w:jc w:val="center"/>
              <w:rPr>
                <w:sz w:val="26"/>
                <w:szCs w:val="26"/>
              </w:rPr>
            </w:pPr>
          </w:p>
        </w:tc>
        <w:tc>
          <w:tcPr>
            <w:tcW w:w="3017" w:type="pct"/>
            <w:shd w:val="clear" w:color="auto" w:fill="auto"/>
            <w:vAlign w:val="center"/>
          </w:tcPr>
          <w:p w14:paraId="4BA891E2" w14:textId="77777777" w:rsidR="00B67C6E" w:rsidRPr="00FB3AEE" w:rsidRDefault="00B67C6E" w:rsidP="000F129D">
            <w:pPr>
              <w:widowControl w:val="0"/>
              <w:spacing w:after="30" w:line="320" w:lineRule="atLeast"/>
              <w:rPr>
                <w:sz w:val="26"/>
                <w:szCs w:val="26"/>
              </w:rPr>
            </w:pPr>
            <w:r w:rsidRPr="00FB3AEE">
              <w:rPr>
                <w:sz w:val="26"/>
                <w:szCs w:val="26"/>
              </w:rPr>
              <w:t xml:space="preserve">Lớp mặt đường bằng hỗn hợp nhựa nóng – Thi công và nghiệm thu -phần 2: Hỗn hợp nhựa bán rỗng </w:t>
            </w:r>
          </w:p>
        </w:tc>
        <w:tc>
          <w:tcPr>
            <w:tcW w:w="1641" w:type="pct"/>
            <w:shd w:val="clear" w:color="auto" w:fill="auto"/>
            <w:vAlign w:val="center"/>
          </w:tcPr>
          <w:p w14:paraId="1CF161A5" w14:textId="77777777" w:rsidR="00B67C6E" w:rsidRPr="00FB3AEE" w:rsidRDefault="00B67C6E" w:rsidP="000F129D">
            <w:pPr>
              <w:widowControl w:val="0"/>
              <w:spacing w:after="30" w:line="320" w:lineRule="atLeast"/>
              <w:rPr>
                <w:sz w:val="26"/>
                <w:szCs w:val="26"/>
              </w:rPr>
            </w:pPr>
            <w:r w:rsidRPr="00FB3AEE">
              <w:rPr>
                <w:sz w:val="26"/>
                <w:szCs w:val="26"/>
              </w:rPr>
              <w:t>TCVN 13567-3:2022</w:t>
            </w:r>
          </w:p>
        </w:tc>
      </w:tr>
      <w:tr w:rsidR="00B67C6E" w:rsidRPr="00FB3AEE" w14:paraId="38784E20" w14:textId="77777777" w:rsidTr="000F129D">
        <w:trPr>
          <w:cantSplit/>
        </w:trPr>
        <w:tc>
          <w:tcPr>
            <w:tcW w:w="342" w:type="pct"/>
            <w:shd w:val="clear" w:color="auto" w:fill="auto"/>
            <w:vAlign w:val="center"/>
          </w:tcPr>
          <w:p w14:paraId="579787E8" w14:textId="77777777" w:rsidR="00B67C6E" w:rsidRPr="00FB3AEE" w:rsidRDefault="00B67C6E" w:rsidP="00B67C6E">
            <w:pPr>
              <w:widowControl w:val="0"/>
              <w:numPr>
                <w:ilvl w:val="0"/>
                <w:numId w:val="46"/>
              </w:numPr>
              <w:spacing w:before="60" w:after="30" w:line="320" w:lineRule="atLeast"/>
              <w:ind w:left="0" w:firstLine="0"/>
              <w:jc w:val="center"/>
              <w:rPr>
                <w:sz w:val="26"/>
                <w:szCs w:val="26"/>
              </w:rPr>
            </w:pPr>
          </w:p>
        </w:tc>
        <w:tc>
          <w:tcPr>
            <w:tcW w:w="3017" w:type="pct"/>
            <w:shd w:val="clear" w:color="auto" w:fill="auto"/>
            <w:vAlign w:val="center"/>
          </w:tcPr>
          <w:p w14:paraId="6B45B375" w14:textId="77777777" w:rsidR="00B67C6E" w:rsidRPr="00FB3AEE" w:rsidRDefault="00B67C6E" w:rsidP="000F129D">
            <w:pPr>
              <w:widowControl w:val="0"/>
              <w:spacing w:after="30" w:line="320" w:lineRule="atLeast"/>
              <w:rPr>
                <w:sz w:val="26"/>
                <w:szCs w:val="26"/>
              </w:rPr>
            </w:pPr>
            <w:r w:rsidRPr="00FB3AEE">
              <w:rPr>
                <w:sz w:val="26"/>
                <w:szCs w:val="26"/>
              </w:rPr>
              <w:t>Hỗn hợp bê tông nhựa nóng-Thiết kế theo phương pháp Marshall</w:t>
            </w:r>
          </w:p>
        </w:tc>
        <w:tc>
          <w:tcPr>
            <w:tcW w:w="1641" w:type="pct"/>
            <w:shd w:val="clear" w:color="auto" w:fill="auto"/>
            <w:vAlign w:val="center"/>
          </w:tcPr>
          <w:p w14:paraId="6C028A16" w14:textId="77777777" w:rsidR="00B67C6E" w:rsidRPr="00FB3AEE" w:rsidRDefault="00B67C6E" w:rsidP="000F129D">
            <w:pPr>
              <w:widowControl w:val="0"/>
              <w:spacing w:after="30" w:line="320" w:lineRule="atLeast"/>
              <w:rPr>
                <w:sz w:val="26"/>
                <w:szCs w:val="26"/>
              </w:rPr>
            </w:pPr>
            <w:r w:rsidRPr="00FB3AEE">
              <w:rPr>
                <w:sz w:val="26"/>
                <w:szCs w:val="26"/>
              </w:rPr>
              <w:t>TCVN 8820:2011</w:t>
            </w:r>
          </w:p>
        </w:tc>
      </w:tr>
      <w:tr w:rsidR="00B67C6E" w:rsidRPr="00FB3AEE" w14:paraId="2CA66189" w14:textId="77777777" w:rsidTr="000F129D">
        <w:trPr>
          <w:cantSplit/>
        </w:trPr>
        <w:tc>
          <w:tcPr>
            <w:tcW w:w="342" w:type="pct"/>
            <w:shd w:val="clear" w:color="auto" w:fill="auto"/>
            <w:vAlign w:val="center"/>
          </w:tcPr>
          <w:p w14:paraId="7A59FD42" w14:textId="77777777" w:rsidR="00B67C6E" w:rsidRPr="00FB3AEE" w:rsidRDefault="00B67C6E" w:rsidP="00B67C6E">
            <w:pPr>
              <w:widowControl w:val="0"/>
              <w:numPr>
                <w:ilvl w:val="0"/>
                <w:numId w:val="46"/>
              </w:numPr>
              <w:spacing w:before="60" w:after="30" w:line="320" w:lineRule="atLeast"/>
              <w:ind w:left="0" w:firstLine="0"/>
              <w:jc w:val="center"/>
              <w:rPr>
                <w:sz w:val="26"/>
                <w:szCs w:val="26"/>
              </w:rPr>
            </w:pPr>
          </w:p>
        </w:tc>
        <w:tc>
          <w:tcPr>
            <w:tcW w:w="3017" w:type="pct"/>
            <w:shd w:val="clear" w:color="auto" w:fill="auto"/>
            <w:vAlign w:val="center"/>
          </w:tcPr>
          <w:p w14:paraId="6955D2CC" w14:textId="77777777" w:rsidR="00B67C6E" w:rsidRPr="00FB3AEE" w:rsidRDefault="00B67C6E" w:rsidP="000F129D">
            <w:pPr>
              <w:widowControl w:val="0"/>
              <w:spacing w:after="30" w:line="320" w:lineRule="atLeast"/>
              <w:rPr>
                <w:sz w:val="26"/>
                <w:szCs w:val="26"/>
              </w:rPr>
            </w:pPr>
            <w:r w:rsidRPr="00FB3AEE">
              <w:rPr>
                <w:sz w:val="26"/>
                <w:szCs w:val="26"/>
              </w:rPr>
              <w:t>Mặt đường láng nhựa nóng - Thi công và nghiệm thu</w:t>
            </w:r>
          </w:p>
        </w:tc>
        <w:tc>
          <w:tcPr>
            <w:tcW w:w="1641" w:type="pct"/>
            <w:shd w:val="clear" w:color="auto" w:fill="auto"/>
            <w:vAlign w:val="center"/>
          </w:tcPr>
          <w:p w14:paraId="1C84C5D6" w14:textId="77777777" w:rsidR="00B67C6E" w:rsidRPr="00FB3AEE" w:rsidRDefault="00B67C6E" w:rsidP="000F129D">
            <w:pPr>
              <w:widowControl w:val="0"/>
              <w:spacing w:after="30" w:line="320" w:lineRule="atLeast"/>
              <w:rPr>
                <w:sz w:val="26"/>
                <w:szCs w:val="26"/>
              </w:rPr>
            </w:pPr>
            <w:r w:rsidRPr="00FB3AEE">
              <w:rPr>
                <w:sz w:val="26"/>
                <w:szCs w:val="26"/>
              </w:rPr>
              <w:t>TCVN 8863:2011</w:t>
            </w:r>
          </w:p>
        </w:tc>
      </w:tr>
      <w:tr w:rsidR="00B67C6E" w:rsidRPr="00FB3AEE" w14:paraId="0CB04323" w14:textId="77777777" w:rsidTr="000F129D">
        <w:trPr>
          <w:cantSplit/>
        </w:trPr>
        <w:tc>
          <w:tcPr>
            <w:tcW w:w="342" w:type="pct"/>
            <w:shd w:val="clear" w:color="auto" w:fill="auto"/>
            <w:vAlign w:val="center"/>
          </w:tcPr>
          <w:p w14:paraId="05F8807E" w14:textId="77777777" w:rsidR="00B67C6E" w:rsidRPr="00FB3AEE" w:rsidRDefault="00B67C6E" w:rsidP="00B67C6E">
            <w:pPr>
              <w:widowControl w:val="0"/>
              <w:numPr>
                <w:ilvl w:val="0"/>
                <w:numId w:val="46"/>
              </w:numPr>
              <w:spacing w:before="60" w:after="30" w:line="320" w:lineRule="atLeast"/>
              <w:ind w:left="0" w:firstLine="0"/>
              <w:jc w:val="center"/>
              <w:rPr>
                <w:sz w:val="26"/>
                <w:szCs w:val="26"/>
              </w:rPr>
            </w:pPr>
          </w:p>
        </w:tc>
        <w:tc>
          <w:tcPr>
            <w:tcW w:w="3017" w:type="pct"/>
            <w:shd w:val="clear" w:color="auto" w:fill="auto"/>
            <w:vAlign w:val="center"/>
          </w:tcPr>
          <w:p w14:paraId="29660C56" w14:textId="77777777" w:rsidR="00B67C6E" w:rsidRPr="00FB3AEE" w:rsidRDefault="00B67C6E" w:rsidP="000F129D">
            <w:pPr>
              <w:widowControl w:val="0"/>
              <w:spacing w:after="30" w:line="320" w:lineRule="atLeast"/>
              <w:rPr>
                <w:sz w:val="26"/>
                <w:szCs w:val="26"/>
              </w:rPr>
            </w:pPr>
            <w:r w:rsidRPr="00FB3AEE">
              <w:rPr>
                <w:sz w:val="26"/>
                <w:szCs w:val="26"/>
              </w:rPr>
              <w:t>Mặt đường ô tô - Xác định bằng phẳng bằng thước dài 3,0 mét</w:t>
            </w:r>
          </w:p>
        </w:tc>
        <w:tc>
          <w:tcPr>
            <w:tcW w:w="1641" w:type="pct"/>
            <w:shd w:val="clear" w:color="auto" w:fill="auto"/>
            <w:vAlign w:val="center"/>
          </w:tcPr>
          <w:p w14:paraId="4AF3F950" w14:textId="77777777" w:rsidR="00B67C6E" w:rsidRPr="00FB3AEE" w:rsidRDefault="00B67C6E" w:rsidP="000F129D">
            <w:pPr>
              <w:widowControl w:val="0"/>
              <w:spacing w:after="30" w:line="320" w:lineRule="atLeast"/>
              <w:rPr>
                <w:sz w:val="26"/>
                <w:szCs w:val="26"/>
              </w:rPr>
            </w:pPr>
            <w:r w:rsidRPr="00FB3AEE">
              <w:rPr>
                <w:sz w:val="26"/>
                <w:szCs w:val="26"/>
              </w:rPr>
              <w:t>TCVN 8864:2011</w:t>
            </w:r>
          </w:p>
        </w:tc>
      </w:tr>
      <w:tr w:rsidR="00B67C6E" w:rsidRPr="00FB3AEE" w14:paraId="7BA9C91D" w14:textId="77777777" w:rsidTr="000F129D">
        <w:trPr>
          <w:cantSplit/>
        </w:trPr>
        <w:tc>
          <w:tcPr>
            <w:tcW w:w="342" w:type="pct"/>
            <w:shd w:val="clear" w:color="auto" w:fill="auto"/>
            <w:vAlign w:val="center"/>
          </w:tcPr>
          <w:p w14:paraId="610C5DB8" w14:textId="77777777" w:rsidR="00B67C6E" w:rsidRPr="00FB3AEE" w:rsidRDefault="00B67C6E" w:rsidP="00B67C6E">
            <w:pPr>
              <w:widowControl w:val="0"/>
              <w:numPr>
                <w:ilvl w:val="0"/>
                <w:numId w:val="46"/>
              </w:numPr>
              <w:spacing w:before="60" w:after="30" w:line="320" w:lineRule="atLeast"/>
              <w:ind w:left="0" w:firstLine="0"/>
              <w:jc w:val="center"/>
              <w:rPr>
                <w:sz w:val="26"/>
                <w:szCs w:val="26"/>
              </w:rPr>
            </w:pPr>
          </w:p>
        </w:tc>
        <w:tc>
          <w:tcPr>
            <w:tcW w:w="3017" w:type="pct"/>
            <w:shd w:val="clear" w:color="auto" w:fill="auto"/>
            <w:vAlign w:val="center"/>
          </w:tcPr>
          <w:p w14:paraId="32744B0A" w14:textId="77777777" w:rsidR="00B67C6E" w:rsidRPr="00FB3AEE" w:rsidRDefault="00B67C6E" w:rsidP="000F129D">
            <w:pPr>
              <w:widowControl w:val="0"/>
              <w:spacing w:after="30" w:line="320" w:lineRule="atLeast"/>
              <w:rPr>
                <w:sz w:val="26"/>
                <w:szCs w:val="26"/>
              </w:rPr>
            </w:pPr>
            <w:r w:rsidRPr="00FB3AEE">
              <w:rPr>
                <w:sz w:val="26"/>
                <w:szCs w:val="26"/>
              </w:rPr>
              <w:t>Mặt đường ô tô - Phương pháp đo và đánh giá xác định bằng phẳng theo chỉ số độ gồ ghề quốc tế IRI</w:t>
            </w:r>
          </w:p>
        </w:tc>
        <w:tc>
          <w:tcPr>
            <w:tcW w:w="1641" w:type="pct"/>
            <w:shd w:val="clear" w:color="auto" w:fill="auto"/>
            <w:vAlign w:val="center"/>
          </w:tcPr>
          <w:p w14:paraId="326F8764" w14:textId="77777777" w:rsidR="00B67C6E" w:rsidRPr="00FB3AEE" w:rsidRDefault="00B67C6E" w:rsidP="000F129D">
            <w:pPr>
              <w:widowControl w:val="0"/>
              <w:spacing w:after="30" w:line="320" w:lineRule="atLeast"/>
              <w:rPr>
                <w:sz w:val="26"/>
                <w:szCs w:val="26"/>
              </w:rPr>
            </w:pPr>
            <w:r w:rsidRPr="00FB3AEE">
              <w:rPr>
                <w:sz w:val="26"/>
                <w:szCs w:val="26"/>
              </w:rPr>
              <w:t>TCVN 8865:2011</w:t>
            </w:r>
          </w:p>
        </w:tc>
      </w:tr>
      <w:tr w:rsidR="00B67C6E" w:rsidRPr="00FB3AEE" w14:paraId="5115CC3F" w14:textId="77777777" w:rsidTr="000F129D">
        <w:trPr>
          <w:cantSplit/>
        </w:trPr>
        <w:tc>
          <w:tcPr>
            <w:tcW w:w="342" w:type="pct"/>
            <w:shd w:val="clear" w:color="auto" w:fill="auto"/>
            <w:vAlign w:val="center"/>
          </w:tcPr>
          <w:p w14:paraId="3B9549CF" w14:textId="77777777" w:rsidR="00B67C6E" w:rsidRPr="00FB3AEE" w:rsidRDefault="00B67C6E" w:rsidP="00B67C6E">
            <w:pPr>
              <w:widowControl w:val="0"/>
              <w:numPr>
                <w:ilvl w:val="0"/>
                <w:numId w:val="46"/>
              </w:numPr>
              <w:spacing w:before="60" w:after="30" w:line="320" w:lineRule="atLeast"/>
              <w:ind w:left="0" w:firstLine="0"/>
              <w:jc w:val="center"/>
              <w:rPr>
                <w:sz w:val="26"/>
                <w:szCs w:val="26"/>
              </w:rPr>
            </w:pPr>
          </w:p>
        </w:tc>
        <w:tc>
          <w:tcPr>
            <w:tcW w:w="3017" w:type="pct"/>
            <w:shd w:val="clear" w:color="auto" w:fill="auto"/>
            <w:vAlign w:val="center"/>
          </w:tcPr>
          <w:p w14:paraId="693D4FCE" w14:textId="77777777" w:rsidR="00B67C6E" w:rsidRPr="00FB3AEE" w:rsidRDefault="00B67C6E" w:rsidP="000F129D">
            <w:pPr>
              <w:widowControl w:val="0"/>
              <w:spacing w:after="30" w:line="320" w:lineRule="atLeast"/>
              <w:rPr>
                <w:sz w:val="26"/>
                <w:szCs w:val="26"/>
              </w:rPr>
            </w:pPr>
            <w:r w:rsidRPr="00FB3AEE">
              <w:rPr>
                <w:sz w:val="26"/>
                <w:szCs w:val="26"/>
              </w:rPr>
              <w:t>Mặt đường ô tô - Xác định độ nhám mặt đường bằng phương pháp rắc cát - Thử nghiệm</w:t>
            </w:r>
          </w:p>
        </w:tc>
        <w:tc>
          <w:tcPr>
            <w:tcW w:w="1641" w:type="pct"/>
            <w:shd w:val="clear" w:color="auto" w:fill="auto"/>
            <w:vAlign w:val="center"/>
          </w:tcPr>
          <w:p w14:paraId="702B8838" w14:textId="77777777" w:rsidR="00B67C6E" w:rsidRPr="00FB3AEE" w:rsidRDefault="00B67C6E" w:rsidP="000F129D">
            <w:pPr>
              <w:widowControl w:val="0"/>
              <w:spacing w:after="30" w:line="320" w:lineRule="atLeast"/>
              <w:rPr>
                <w:sz w:val="26"/>
                <w:szCs w:val="26"/>
              </w:rPr>
            </w:pPr>
            <w:r w:rsidRPr="00FB3AEE">
              <w:rPr>
                <w:sz w:val="26"/>
                <w:szCs w:val="26"/>
              </w:rPr>
              <w:t>TCVN 8866:2011</w:t>
            </w:r>
          </w:p>
        </w:tc>
      </w:tr>
      <w:tr w:rsidR="00B67C6E" w:rsidRPr="00FB3AEE" w14:paraId="68F0EE5B" w14:textId="77777777" w:rsidTr="000F129D">
        <w:trPr>
          <w:cantSplit/>
        </w:trPr>
        <w:tc>
          <w:tcPr>
            <w:tcW w:w="342" w:type="pct"/>
            <w:shd w:val="clear" w:color="auto" w:fill="auto"/>
            <w:vAlign w:val="center"/>
          </w:tcPr>
          <w:p w14:paraId="4C49691F" w14:textId="77777777" w:rsidR="00B67C6E" w:rsidRPr="00FB3AEE" w:rsidRDefault="00B67C6E" w:rsidP="00B67C6E">
            <w:pPr>
              <w:widowControl w:val="0"/>
              <w:numPr>
                <w:ilvl w:val="0"/>
                <w:numId w:val="46"/>
              </w:numPr>
              <w:spacing w:before="60" w:after="30" w:line="320" w:lineRule="atLeast"/>
              <w:ind w:left="0" w:firstLine="0"/>
              <w:jc w:val="center"/>
              <w:rPr>
                <w:sz w:val="26"/>
                <w:szCs w:val="26"/>
              </w:rPr>
            </w:pPr>
          </w:p>
        </w:tc>
        <w:tc>
          <w:tcPr>
            <w:tcW w:w="3017" w:type="pct"/>
            <w:shd w:val="clear" w:color="auto" w:fill="auto"/>
          </w:tcPr>
          <w:p w14:paraId="3752BB1B" w14:textId="77777777" w:rsidR="00B67C6E" w:rsidRPr="00FB3AEE" w:rsidRDefault="00B67C6E" w:rsidP="000F129D">
            <w:pPr>
              <w:widowControl w:val="0"/>
              <w:spacing w:after="30" w:line="320" w:lineRule="atLeast"/>
              <w:rPr>
                <w:spacing w:val="-2"/>
                <w:sz w:val="26"/>
                <w:szCs w:val="26"/>
              </w:rPr>
            </w:pPr>
            <w:r w:rsidRPr="00FB3AEE">
              <w:rPr>
                <w:spacing w:val="-2"/>
                <w:sz w:val="26"/>
                <w:szCs w:val="26"/>
              </w:rPr>
              <w:t>Lớp mặt đường bê tông nhựa chặt sử dụng nhựa đường thông thường có thêm phụ gia SBS theo phương pháp trộn khô tại trạm trộn – Thi công nghiệm thu</w:t>
            </w:r>
          </w:p>
        </w:tc>
        <w:tc>
          <w:tcPr>
            <w:tcW w:w="1641" w:type="pct"/>
            <w:shd w:val="clear" w:color="auto" w:fill="auto"/>
          </w:tcPr>
          <w:p w14:paraId="7BE0C369" w14:textId="77777777" w:rsidR="00B67C6E" w:rsidRPr="00FB3AEE" w:rsidRDefault="00B67C6E" w:rsidP="000F129D">
            <w:pPr>
              <w:widowControl w:val="0"/>
              <w:spacing w:after="30" w:line="320" w:lineRule="atLeast"/>
              <w:rPr>
                <w:sz w:val="26"/>
                <w:szCs w:val="26"/>
              </w:rPr>
            </w:pPr>
          </w:p>
          <w:p w14:paraId="78B593B8" w14:textId="77777777" w:rsidR="00B67C6E" w:rsidRPr="00FB3AEE" w:rsidRDefault="00B67C6E" w:rsidP="000F129D">
            <w:pPr>
              <w:widowControl w:val="0"/>
              <w:spacing w:after="30" w:line="320" w:lineRule="atLeast"/>
              <w:rPr>
                <w:sz w:val="26"/>
                <w:szCs w:val="26"/>
              </w:rPr>
            </w:pPr>
            <w:r w:rsidRPr="00FB3AEE">
              <w:rPr>
                <w:sz w:val="26"/>
                <w:szCs w:val="26"/>
              </w:rPr>
              <w:t>TCCS 43:2022/TCĐBVN</w:t>
            </w:r>
          </w:p>
        </w:tc>
      </w:tr>
      <w:tr w:rsidR="00B67C6E" w:rsidRPr="00FB3AEE" w14:paraId="227A18E1" w14:textId="77777777" w:rsidTr="000F129D">
        <w:trPr>
          <w:cantSplit/>
        </w:trPr>
        <w:tc>
          <w:tcPr>
            <w:tcW w:w="342" w:type="pct"/>
            <w:shd w:val="clear" w:color="auto" w:fill="auto"/>
            <w:vAlign w:val="center"/>
          </w:tcPr>
          <w:p w14:paraId="7DF50447" w14:textId="77777777" w:rsidR="00B67C6E" w:rsidRPr="00FB3AEE" w:rsidRDefault="00B67C6E" w:rsidP="00B67C6E">
            <w:pPr>
              <w:widowControl w:val="0"/>
              <w:numPr>
                <w:ilvl w:val="0"/>
                <w:numId w:val="46"/>
              </w:numPr>
              <w:spacing w:before="60" w:after="30" w:line="320" w:lineRule="atLeast"/>
              <w:ind w:left="0" w:firstLine="0"/>
              <w:jc w:val="center"/>
              <w:rPr>
                <w:sz w:val="26"/>
                <w:szCs w:val="26"/>
              </w:rPr>
            </w:pPr>
          </w:p>
        </w:tc>
        <w:tc>
          <w:tcPr>
            <w:tcW w:w="3017" w:type="pct"/>
            <w:shd w:val="clear" w:color="auto" w:fill="auto"/>
            <w:vAlign w:val="center"/>
          </w:tcPr>
          <w:p w14:paraId="3BB21539" w14:textId="77777777" w:rsidR="00B67C6E" w:rsidRPr="00FB3AEE" w:rsidRDefault="00B67C6E" w:rsidP="000F129D">
            <w:pPr>
              <w:widowControl w:val="0"/>
              <w:spacing w:after="30" w:line="320" w:lineRule="atLeast"/>
              <w:rPr>
                <w:sz w:val="26"/>
                <w:szCs w:val="26"/>
              </w:rPr>
            </w:pPr>
            <w:r w:rsidRPr="00FB3AEE">
              <w:rPr>
                <w:sz w:val="26"/>
                <w:szCs w:val="26"/>
              </w:rPr>
              <w:t>Nhựa đường Polime – Yêu cầu kỹ thuật</w:t>
            </w:r>
          </w:p>
        </w:tc>
        <w:tc>
          <w:tcPr>
            <w:tcW w:w="1641" w:type="pct"/>
            <w:shd w:val="clear" w:color="auto" w:fill="auto"/>
            <w:vAlign w:val="center"/>
          </w:tcPr>
          <w:p w14:paraId="39E5083F" w14:textId="77777777" w:rsidR="00B67C6E" w:rsidRPr="00FB3AEE" w:rsidRDefault="00B67C6E" w:rsidP="000F129D">
            <w:pPr>
              <w:widowControl w:val="0"/>
              <w:spacing w:after="30" w:line="320" w:lineRule="atLeast"/>
              <w:rPr>
                <w:sz w:val="26"/>
                <w:szCs w:val="26"/>
              </w:rPr>
            </w:pPr>
            <w:r w:rsidRPr="00FB3AEE">
              <w:rPr>
                <w:sz w:val="26"/>
                <w:szCs w:val="26"/>
              </w:rPr>
              <w:t>TCVN 11193:2021</w:t>
            </w:r>
          </w:p>
        </w:tc>
      </w:tr>
      <w:tr w:rsidR="00B67C6E" w:rsidRPr="00FB3AEE" w14:paraId="25FE5053" w14:textId="77777777" w:rsidTr="000F129D">
        <w:trPr>
          <w:cantSplit/>
        </w:trPr>
        <w:tc>
          <w:tcPr>
            <w:tcW w:w="342" w:type="pct"/>
            <w:shd w:val="clear" w:color="auto" w:fill="auto"/>
            <w:vAlign w:val="center"/>
          </w:tcPr>
          <w:p w14:paraId="411927DC" w14:textId="77777777" w:rsidR="00B67C6E" w:rsidRPr="00FB3AEE" w:rsidRDefault="00B67C6E" w:rsidP="00B67C6E">
            <w:pPr>
              <w:widowControl w:val="0"/>
              <w:numPr>
                <w:ilvl w:val="0"/>
                <w:numId w:val="46"/>
              </w:numPr>
              <w:spacing w:before="60" w:after="30" w:line="320" w:lineRule="atLeast"/>
              <w:ind w:left="0" w:firstLine="0"/>
              <w:jc w:val="center"/>
              <w:rPr>
                <w:sz w:val="26"/>
                <w:szCs w:val="26"/>
              </w:rPr>
            </w:pPr>
          </w:p>
        </w:tc>
        <w:tc>
          <w:tcPr>
            <w:tcW w:w="3017" w:type="pct"/>
            <w:shd w:val="clear" w:color="auto" w:fill="auto"/>
            <w:vAlign w:val="center"/>
          </w:tcPr>
          <w:p w14:paraId="7D1AFEA1" w14:textId="77777777" w:rsidR="00B67C6E" w:rsidRPr="00FB3AEE" w:rsidRDefault="00B67C6E" w:rsidP="000F129D">
            <w:pPr>
              <w:widowControl w:val="0"/>
              <w:spacing w:after="30" w:line="320" w:lineRule="atLeast"/>
              <w:rPr>
                <w:sz w:val="26"/>
                <w:szCs w:val="26"/>
              </w:rPr>
            </w:pPr>
            <w:r w:rsidRPr="00FB3AEE">
              <w:rPr>
                <w:sz w:val="26"/>
                <w:szCs w:val="26"/>
              </w:rPr>
              <w:t>Nhũ tương nhựa đường polime gốc axit</w:t>
            </w:r>
          </w:p>
        </w:tc>
        <w:tc>
          <w:tcPr>
            <w:tcW w:w="1641" w:type="pct"/>
            <w:shd w:val="clear" w:color="auto" w:fill="auto"/>
            <w:vAlign w:val="center"/>
          </w:tcPr>
          <w:p w14:paraId="0FA77348" w14:textId="77777777" w:rsidR="00B67C6E" w:rsidRPr="00FB3AEE" w:rsidRDefault="00B67C6E" w:rsidP="000F129D">
            <w:pPr>
              <w:widowControl w:val="0"/>
              <w:spacing w:after="30" w:line="320" w:lineRule="atLeast"/>
              <w:rPr>
                <w:sz w:val="26"/>
                <w:szCs w:val="26"/>
              </w:rPr>
            </w:pPr>
            <w:r w:rsidRPr="00FB3AEE">
              <w:rPr>
                <w:sz w:val="26"/>
                <w:szCs w:val="26"/>
              </w:rPr>
              <w:t>TCVN 8816:2011</w:t>
            </w:r>
          </w:p>
        </w:tc>
      </w:tr>
      <w:tr w:rsidR="00B67C6E" w:rsidRPr="00FB3AEE" w14:paraId="11CAC286" w14:textId="77777777" w:rsidTr="000F129D">
        <w:trPr>
          <w:cantSplit/>
        </w:trPr>
        <w:tc>
          <w:tcPr>
            <w:tcW w:w="342" w:type="pct"/>
            <w:shd w:val="clear" w:color="auto" w:fill="auto"/>
            <w:vAlign w:val="center"/>
          </w:tcPr>
          <w:p w14:paraId="285C385A" w14:textId="77777777" w:rsidR="00B67C6E" w:rsidRPr="00FB3AEE" w:rsidRDefault="00B67C6E" w:rsidP="00B67C6E">
            <w:pPr>
              <w:widowControl w:val="0"/>
              <w:numPr>
                <w:ilvl w:val="0"/>
                <w:numId w:val="46"/>
              </w:numPr>
              <w:spacing w:before="60" w:after="30" w:line="320" w:lineRule="atLeast"/>
              <w:ind w:left="0" w:firstLine="0"/>
              <w:jc w:val="center"/>
              <w:rPr>
                <w:sz w:val="26"/>
                <w:szCs w:val="26"/>
              </w:rPr>
            </w:pPr>
          </w:p>
        </w:tc>
        <w:tc>
          <w:tcPr>
            <w:tcW w:w="3017" w:type="pct"/>
            <w:shd w:val="clear" w:color="auto" w:fill="auto"/>
            <w:vAlign w:val="center"/>
          </w:tcPr>
          <w:p w14:paraId="74EA9102" w14:textId="77777777" w:rsidR="00B67C6E" w:rsidRPr="00FB3AEE" w:rsidRDefault="00B67C6E" w:rsidP="000F129D">
            <w:pPr>
              <w:widowControl w:val="0"/>
              <w:spacing w:after="30" w:line="320" w:lineRule="atLeast"/>
              <w:rPr>
                <w:sz w:val="26"/>
                <w:szCs w:val="26"/>
              </w:rPr>
            </w:pPr>
            <w:r w:rsidRPr="00FB3AEE">
              <w:rPr>
                <w:sz w:val="26"/>
                <w:szCs w:val="26"/>
              </w:rPr>
              <w:t>Nhũ tương nhựa đường axit – Yêu cầu kỹ thuật và phương pháp thử</w:t>
            </w:r>
          </w:p>
        </w:tc>
        <w:tc>
          <w:tcPr>
            <w:tcW w:w="1641" w:type="pct"/>
            <w:shd w:val="clear" w:color="auto" w:fill="auto"/>
            <w:vAlign w:val="center"/>
          </w:tcPr>
          <w:p w14:paraId="65CA0265" w14:textId="77777777" w:rsidR="00B67C6E" w:rsidRPr="00FB3AEE" w:rsidRDefault="00B67C6E" w:rsidP="000F129D">
            <w:pPr>
              <w:widowControl w:val="0"/>
              <w:spacing w:after="30" w:line="320" w:lineRule="atLeast"/>
              <w:rPr>
                <w:sz w:val="26"/>
                <w:szCs w:val="26"/>
              </w:rPr>
            </w:pPr>
            <w:r w:rsidRPr="00FB3AEE">
              <w:rPr>
                <w:sz w:val="26"/>
                <w:szCs w:val="26"/>
              </w:rPr>
              <w:t>TCVN 8817-1÷15 :2011</w:t>
            </w:r>
          </w:p>
        </w:tc>
      </w:tr>
      <w:tr w:rsidR="00B67C6E" w:rsidRPr="00FB3AEE" w14:paraId="2FCAA6C5" w14:textId="77777777" w:rsidTr="000F129D">
        <w:trPr>
          <w:cantSplit/>
        </w:trPr>
        <w:tc>
          <w:tcPr>
            <w:tcW w:w="342" w:type="pct"/>
            <w:shd w:val="clear" w:color="auto" w:fill="auto"/>
            <w:vAlign w:val="center"/>
          </w:tcPr>
          <w:p w14:paraId="2A953C63" w14:textId="77777777" w:rsidR="00B67C6E" w:rsidRPr="00FB3AEE" w:rsidRDefault="00B67C6E" w:rsidP="00B67C6E">
            <w:pPr>
              <w:widowControl w:val="0"/>
              <w:numPr>
                <w:ilvl w:val="0"/>
                <w:numId w:val="46"/>
              </w:numPr>
              <w:spacing w:before="60" w:after="30" w:line="320" w:lineRule="atLeast"/>
              <w:ind w:left="0" w:firstLine="0"/>
              <w:jc w:val="center"/>
              <w:rPr>
                <w:sz w:val="26"/>
                <w:szCs w:val="26"/>
              </w:rPr>
            </w:pPr>
          </w:p>
        </w:tc>
        <w:tc>
          <w:tcPr>
            <w:tcW w:w="3017" w:type="pct"/>
            <w:shd w:val="clear" w:color="auto" w:fill="auto"/>
            <w:vAlign w:val="center"/>
          </w:tcPr>
          <w:p w14:paraId="3A3A7429" w14:textId="77777777" w:rsidR="00B67C6E" w:rsidRPr="00FB3AEE" w:rsidRDefault="00B67C6E" w:rsidP="000F129D">
            <w:pPr>
              <w:widowControl w:val="0"/>
              <w:spacing w:after="30" w:line="320" w:lineRule="atLeast"/>
              <w:rPr>
                <w:sz w:val="26"/>
                <w:szCs w:val="26"/>
              </w:rPr>
            </w:pPr>
            <w:r w:rsidRPr="00FB3AEE">
              <w:rPr>
                <w:sz w:val="26"/>
                <w:szCs w:val="26"/>
              </w:rPr>
              <w:t>Mặt đường láng nhũ tương nhựa đường axít - Thi công và nghiệm thu</w:t>
            </w:r>
          </w:p>
        </w:tc>
        <w:tc>
          <w:tcPr>
            <w:tcW w:w="1641" w:type="pct"/>
            <w:shd w:val="clear" w:color="auto" w:fill="auto"/>
            <w:vAlign w:val="center"/>
          </w:tcPr>
          <w:p w14:paraId="6F872CB2" w14:textId="77777777" w:rsidR="00B67C6E" w:rsidRPr="00FB3AEE" w:rsidRDefault="00B67C6E" w:rsidP="000F129D">
            <w:pPr>
              <w:widowControl w:val="0"/>
              <w:spacing w:after="30" w:line="320" w:lineRule="atLeast"/>
              <w:rPr>
                <w:sz w:val="26"/>
                <w:szCs w:val="26"/>
              </w:rPr>
            </w:pPr>
            <w:r w:rsidRPr="00FB3AEE">
              <w:rPr>
                <w:sz w:val="26"/>
                <w:szCs w:val="26"/>
              </w:rPr>
              <w:t>TCVN 9505:2012</w:t>
            </w:r>
          </w:p>
        </w:tc>
      </w:tr>
      <w:tr w:rsidR="00B67C6E" w:rsidRPr="00FB3AEE" w14:paraId="532E3FCF" w14:textId="77777777" w:rsidTr="000F129D">
        <w:trPr>
          <w:cantSplit/>
        </w:trPr>
        <w:tc>
          <w:tcPr>
            <w:tcW w:w="342" w:type="pct"/>
            <w:shd w:val="clear" w:color="auto" w:fill="auto"/>
            <w:vAlign w:val="center"/>
          </w:tcPr>
          <w:p w14:paraId="0C6CA205" w14:textId="77777777" w:rsidR="00B67C6E" w:rsidRPr="00FB3AEE" w:rsidRDefault="00B67C6E" w:rsidP="00B67C6E">
            <w:pPr>
              <w:widowControl w:val="0"/>
              <w:numPr>
                <w:ilvl w:val="0"/>
                <w:numId w:val="46"/>
              </w:numPr>
              <w:spacing w:before="60" w:after="30" w:line="320" w:lineRule="atLeast"/>
              <w:ind w:left="0" w:firstLine="0"/>
              <w:jc w:val="center"/>
              <w:rPr>
                <w:sz w:val="26"/>
                <w:szCs w:val="26"/>
              </w:rPr>
            </w:pPr>
          </w:p>
        </w:tc>
        <w:tc>
          <w:tcPr>
            <w:tcW w:w="3017" w:type="pct"/>
            <w:shd w:val="clear" w:color="auto" w:fill="auto"/>
            <w:vAlign w:val="center"/>
          </w:tcPr>
          <w:p w14:paraId="3E90541C" w14:textId="77777777" w:rsidR="00B67C6E" w:rsidRPr="00FB3AEE" w:rsidRDefault="00B67C6E" w:rsidP="000F129D">
            <w:pPr>
              <w:widowControl w:val="0"/>
              <w:spacing w:after="30" w:line="320" w:lineRule="atLeast"/>
              <w:rPr>
                <w:sz w:val="26"/>
                <w:szCs w:val="26"/>
              </w:rPr>
            </w:pPr>
            <w:r w:rsidRPr="00FB3AEE">
              <w:rPr>
                <w:sz w:val="26"/>
                <w:szCs w:val="26"/>
              </w:rPr>
              <w:t>Bột khoáng dùng cho hỗn hợp đá trộn nhựa - Yêu cầu kỹ thuật và phương pháp thử</w:t>
            </w:r>
          </w:p>
        </w:tc>
        <w:tc>
          <w:tcPr>
            <w:tcW w:w="1641" w:type="pct"/>
            <w:shd w:val="clear" w:color="auto" w:fill="auto"/>
            <w:vAlign w:val="center"/>
          </w:tcPr>
          <w:p w14:paraId="41F79C26" w14:textId="77777777" w:rsidR="00B67C6E" w:rsidRPr="00FB3AEE" w:rsidRDefault="00B67C6E" w:rsidP="000F129D">
            <w:pPr>
              <w:widowControl w:val="0"/>
              <w:spacing w:after="30" w:line="320" w:lineRule="atLeast"/>
              <w:rPr>
                <w:sz w:val="26"/>
                <w:szCs w:val="26"/>
              </w:rPr>
            </w:pPr>
            <w:r w:rsidRPr="00FB3AEE">
              <w:rPr>
                <w:sz w:val="26"/>
                <w:szCs w:val="26"/>
              </w:rPr>
              <w:t>TCVN 12884-1÷2:2020</w:t>
            </w:r>
          </w:p>
        </w:tc>
      </w:tr>
      <w:tr w:rsidR="00B67C6E" w:rsidRPr="00FB3AEE" w14:paraId="330ED2B4" w14:textId="77777777" w:rsidTr="000F129D">
        <w:trPr>
          <w:cantSplit/>
        </w:trPr>
        <w:tc>
          <w:tcPr>
            <w:tcW w:w="342" w:type="pct"/>
            <w:shd w:val="clear" w:color="auto" w:fill="auto"/>
            <w:vAlign w:val="center"/>
          </w:tcPr>
          <w:p w14:paraId="3052D885" w14:textId="77777777" w:rsidR="00B67C6E" w:rsidRPr="00FB3AEE" w:rsidRDefault="00B67C6E" w:rsidP="00B67C6E">
            <w:pPr>
              <w:widowControl w:val="0"/>
              <w:numPr>
                <w:ilvl w:val="0"/>
                <w:numId w:val="46"/>
              </w:numPr>
              <w:spacing w:before="60" w:after="30" w:line="320" w:lineRule="atLeast"/>
              <w:ind w:left="0" w:firstLine="0"/>
              <w:jc w:val="center"/>
              <w:rPr>
                <w:sz w:val="26"/>
                <w:szCs w:val="26"/>
              </w:rPr>
            </w:pPr>
          </w:p>
        </w:tc>
        <w:tc>
          <w:tcPr>
            <w:tcW w:w="3017" w:type="pct"/>
            <w:shd w:val="clear" w:color="auto" w:fill="auto"/>
            <w:vAlign w:val="center"/>
          </w:tcPr>
          <w:p w14:paraId="75492481" w14:textId="77777777" w:rsidR="00B67C6E" w:rsidRPr="00FB3AEE" w:rsidRDefault="00B67C6E" w:rsidP="000F129D">
            <w:pPr>
              <w:widowControl w:val="0"/>
              <w:spacing w:after="30" w:line="320" w:lineRule="atLeast"/>
              <w:rPr>
                <w:sz w:val="26"/>
                <w:szCs w:val="26"/>
              </w:rPr>
            </w:pPr>
            <w:r w:rsidRPr="00FB3AEE">
              <w:rPr>
                <w:sz w:val="26"/>
                <w:szCs w:val="26"/>
              </w:rPr>
              <w:t xml:space="preserve">Bê tông nhựa - Phương pháp thử </w:t>
            </w:r>
          </w:p>
        </w:tc>
        <w:tc>
          <w:tcPr>
            <w:tcW w:w="1641" w:type="pct"/>
            <w:shd w:val="clear" w:color="auto" w:fill="auto"/>
            <w:vAlign w:val="center"/>
          </w:tcPr>
          <w:p w14:paraId="120A5FED" w14:textId="77777777" w:rsidR="00B67C6E" w:rsidRPr="00FB3AEE" w:rsidRDefault="00B67C6E" w:rsidP="000F129D">
            <w:pPr>
              <w:widowControl w:val="0"/>
              <w:spacing w:after="30" w:line="320" w:lineRule="atLeast"/>
              <w:rPr>
                <w:sz w:val="26"/>
                <w:szCs w:val="26"/>
              </w:rPr>
            </w:pPr>
            <w:r w:rsidRPr="00FB3AEE">
              <w:rPr>
                <w:sz w:val="26"/>
                <w:szCs w:val="26"/>
              </w:rPr>
              <w:t xml:space="preserve">TCVN 8860-1÷12:2011  </w:t>
            </w:r>
          </w:p>
        </w:tc>
      </w:tr>
      <w:tr w:rsidR="00B67C6E" w:rsidRPr="00FB3AEE" w14:paraId="769AAA86" w14:textId="77777777" w:rsidTr="000F129D">
        <w:trPr>
          <w:cantSplit/>
        </w:trPr>
        <w:tc>
          <w:tcPr>
            <w:tcW w:w="342" w:type="pct"/>
            <w:shd w:val="clear" w:color="auto" w:fill="auto"/>
            <w:vAlign w:val="center"/>
          </w:tcPr>
          <w:p w14:paraId="5AB6016E" w14:textId="77777777" w:rsidR="00B67C6E" w:rsidRPr="00FB3AEE" w:rsidRDefault="00B67C6E" w:rsidP="00B67C6E">
            <w:pPr>
              <w:widowControl w:val="0"/>
              <w:numPr>
                <w:ilvl w:val="0"/>
                <w:numId w:val="46"/>
              </w:numPr>
              <w:spacing w:before="60" w:after="30" w:line="320" w:lineRule="atLeast"/>
              <w:ind w:left="0" w:firstLine="0"/>
              <w:jc w:val="center"/>
              <w:rPr>
                <w:sz w:val="26"/>
                <w:szCs w:val="26"/>
              </w:rPr>
            </w:pPr>
          </w:p>
        </w:tc>
        <w:tc>
          <w:tcPr>
            <w:tcW w:w="3017" w:type="pct"/>
            <w:shd w:val="clear" w:color="auto" w:fill="auto"/>
            <w:vAlign w:val="center"/>
          </w:tcPr>
          <w:p w14:paraId="1361C217" w14:textId="77777777" w:rsidR="00B67C6E" w:rsidRPr="00FB3AEE" w:rsidRDefault="00B67C6E" w:rsidP="000F129D">
            <w:pPr>
              <w:widowControl w:val="0"/>
              <w:spacing w:after="30" w:line="320" w:lineRule="atLeast"/>
              <w:rPr>
                <w:sz w:val="26"/>
                <w:szCs w:val="26"/>
              </w:rPr>
            </w:pPr>
            <w:r w:rsidRPr="00FB3AEE">
              <w:rPr>
                <w:sz w:val="26"/>
                <w:szCs w:val="26"/>
              </w:rPr>
              <w:t>Xác định khối lượng thể tích lớp hỗn hợp nhựa bán rỗng</w:t>
            </w:r>
          </w:p>
        </w:tc>
        <w:tc>
          <w:tcPr>
            <w:tcW w:w="1641" w:type="pct"/>
            <w:shd w:val="clear" w:color="auto" w:fill="auto"/>
            <w:vAlign w:val="center"/>
          </w:tcPr>
          <w:p w14:paraId="285F99C4" w14:textId="77777777" w:rsidR="00B67C6E" w:rsidRPr="00FB3AEE" w:rsidRDefault="00B67C6E" w:rsidP="000F129D">
            <w:pPr>
              <w:widowControl w:val="0"/>
              <w:spacing w:after="30" w:line="320" w:lineRule="atLeast"/>
              <w:rPr>
                <w:sz w:val="26"/>
                <w:szCs w:val="26"/>
              </w:rPr>
            </w:pPr>
            <w:r w:rsidRPr="00FB3AEE">
              <w:rPr>
                <w:sz w:val="26"/>
                <w:szCs w:val="26"/>
              </w:rPr>
              <w:t xml:space="preserve">AASHTO T275 </w:t>
            </w:r>
          </w:p>
        </w:tc>
      </w:tr>
      <w:tr w:rsidR="00B67C6E" w:rsidRPr="00FB3AEE" w14:paraId="231EFE8A" w14:textId="77777777" w:rsidTr="000F129D">
        <w:trPr>
          <w:cantSplit/>
        </w:trPr>
        <w:tc>
          <w:tcPr>
            <w:tcW w:w="342" w:type="pct"/>
            <w:shd w:val="clear" w:color="auto" w:fill="auto"/>
            <w:vAlign w:val="center"/>
          </w:tcPr>
          <w:p w14:paraId="268CCAF8" w14:textId="77777777" w:rsidR="00B67C6E" w:rsidRPr="00FB3AEE" w:rsidRDefault="00B67C6E" w:rsidP="00B67C6E">
            <w:pPr>
              <w:widowControl w:val="0"/>
              <w:numPr>
                <w:ilvl w:val="0"/>
                <w:numId w:val="46"/>
              </w:numPr>
              <w:spacing w:before="60" w:after="30" w:line="320" w:lineRule="atLeast"/>
              <w:ind w:left="0" w:firstLine="0"/>
              <w:jc w:val="center"/>
              <w:rPr>
                <w:sz w:val="26"/>
                <w:szCs w:val="26"/>
              </w:rPr>
            </w:pPr>
          </w:p>
        </w:tc>
        <w:tc>
          <w:tcPr>
            <w:tcW w:w="3017" w:type="pct"/>
            <w:shd w:val="clear" w:color="auto" w:fill="auto"/>
            <w:vAlign w:val="center"/>
          </w:tcPr>
          <w:p w14:paraId="02536257" w14:textId="77777777" w:rsidR="00B67C6E" w:rsidRPr="00FB3AEE" w:rsidRDefault="00B67C6E" w:rsidP="000F129D">
            <w:pPr>
              <w:widowControl w:val="0"/>
              <w:spacing w:after="30" w:line="320" w:lineRule="atLeast"/>
              <w:rPr>
                <w:sz w:val="26"/>
                <w:szCs w:val="26"/>
              </w:rPr>
            </w:pPr>
            <w:r w:rsidRPr="00FB3AEE">
              <w:rPr>
                <w:sz w:val="26"/>
                <w:szCs w:val="26"/>
              </w:rPr>
              <w:t>Bitum - yêu cầu kỹ thuật và phương pháp thí nghiệm</w:t>
            </w:r>
          </w:p>
        </w:tc>
        <w:tc>
          <w:tcPr>
            <w:tcW w:w="1641" w:type="pct"/>
            <w:shd w:val="clear" w:color="auto" w:fill="auto"/>
            <w:vAlign w:val="center"/>
          </w:tcPr>
          <w:p w14:paraId="53F059B4" w14:textId="77777777" w:rsidR="00B67C6E" w:rsidRPr="00FB3AEE" w:rsidRDefault="00B67C6E" w:rsidP="000F129D">
            <w:pPr>
              <w:widowControl w:val="0"/>
              <w:spacing w:after="30" w:line="320" w:lineRule="atLeast"/>
              <w:rPr>
                <w:sz w:val="26"/>
                <w:szCs w:val="26"/>
              </w:rPr>
            </w:pPr>
            <w:r w:rsidRPr="00FB3AEE">
              <w:rPr>
                <w:sz w:val="26"/>
                <w:szCs w:val="26"/>
              </w:rPr>
              <w:t>TCVN 7493:2005 ÷</w:t>
            </w:r>
          </w:p>
          <w:p w14:paraId="46AE2DC7" w14:textId="77777777" w:rsidR="00B67C6E" w:rsidRPr="00FB3AEE" w:rsidRDefault="00B67C6E" w:rsidP="000F129D">
            <w:pPr>
              <w:widowControl w:val="0"/>
              <w:spacing w:after="30" w:line="320" w:lineRule="atLeast"/>
              <w:rPr>
                <w:sz w:val="26"/>
                <w:szCs w:val="26"/>
              </w:rPr>
            </w:pPr>
            <w:r w:rsidRPr="00FB3AEE">
              <w:rPr>
                <w:sz w:val="26"/>
                <w:szCs w:val="26"/>
              </w:rPr>
              <w:t xml:space="preserve"> TCVN 7504:2005</w:t>
            </w:r>
          </w:p>
        </w:tc>
      </w:tr>
      <w:tr w:rsidR="00B67C6E" w:rsidRPr="00FB3AEE" w14:paraId="65B104DA" w14:textId="77777777" w:rsidTr="000F129D">
        <w:trPr>
          <w:cantSplit/>
        </w:trPr>
        <w:tc>
          <w:tcPr>
            <w:tcW w:w="342" w:type="pct"/>
            <w:shd w:val="clear" w:color="auto" w:fill="auto"/>
            <w:vAlign w:val="center"/>
          </w:tcPr>
          <w:p w14:paraId="7717C667" w14:textId="77777777" w:rsidR="00B67C6E" w:rsidRPr="00FB3AEE" w:rsidRDefault="00B67C6E" w:rsidP="00B67C6E">
            <w:pPr>
              <w:widowControl w:val="0"/>
              <w:numPr>
                <w:ilvl w:val="0"/>
                <w:numId w:val="46"/>
              </w:numPr>
              <w:spacing w:before="60" w:after="30" w:line="320" w:lineRule="atLeast"/>
              <w:ind w:left="0" w:firstLine="0"/>
              <w:jc w:val="center"/>
              <w:rPr>
                <w:sz w:val="26"/>
                <w:szCs w:val="26"/>
              </w:rPr>
            </w:pPr>
          </w:p>
        </w:tc>
        <w:tc>
          <w:tcPr>
            <w:tcW w:w="3017" w:type="pct"/>
            <w:shd w:val="clear" w:color="auto" w:fill="auto"/>
            <w:vAlign w:val="center"/>
          </w:tcPr>
          <w:p w14:paraId="66234830" w14:textId="77777777" w:rsidR="00B67C6E" w:rsidRPr="00FB3AEE" w:rsidRDefault="00B67C6E" w:rsidP="000F129D">
            <w:pPr>
              <w:widowControl w:val="0"/>
              <w:spacing w:after="30" w:line="320" w:lineRule="atLeast"/>
              <w:rPr>
                <w:sz w:val="26"/>
                <w:szCs w:val="26"/>
              </w:rPr>
            </w:pPr>
            <w:r w:rsidRPr="00FB3AEE">
              <w:rPr>
                <w:sz w:val="26"/>
                <w:szCs w:val="26"/>
              </w:rPr>
              <w:t>Nhựa đường lỏng - Yêu cầu kỹ thuật, phương pháp thử (phần 1-5)</w:t>
            </w:r>
          </w:p>
        </w:tc>
        <w:tc>
          <w:tcPr>
            <w:tcW w:w="1641" w:type="pct"/>
            <w:shd w:val="clear" w:color="auto" w:fill="auto"/>
          </w:tcPr>
          <w:p w14:paraId="7295537E" w14:textId="77777777" w:rsidR="00B67C6E" w:rsidRPr="00FB3AEE" w:rsidRDefault="00B67C6E" w:rsidP="000F129D">
            <w:pPr>
              <w:widowControl w:val="0"/>
              <w:spacing w:after="30" w:line="320" w:lineRule="atLeast"/>
              <w:rPr>
                <w:sz w:val="26"/>
                <w:szCs w:val="26"/>
              </w:rPr>
            </w:pPr>
            <w:r w:rsidRPr="00FB3AEE">
              <w:rPr>
                <w:sz w:val="26"/>
                <w:szCs w:val="26"/>
              </w:rPr>
              <w:t>TCVN 8818-1:2011 ÷ TCVN 8818-5:2011</w:t>
            </w:r>
          </w:p>
        </w:tc>
      </w:tr>
      <w:tr w:rsidR="00B67C6E" w:rsidRPr="00FB3AEE" w14:paraId="002AF382" w14:textId="77777777" w:rsidTr="000F129D">
        <w:trPr>
          <w:cantSplit/>
        </w:trPr>
        <w:tc>
          <w:tcPr>
            <w:tcW w:w="342" w:type="pct"/>
            <w:shd w:val="clear" w:color="auto" w:fill="auto"/>
            <w:vAlign w:val="center"/>
          </w:tcPr>
          <w:p w14:paraId="5314179B" w14:textId="77777777" w:rsidR="00B67C6E" w:rsidRPr="00FB3AEE" w:rsidRDefault="00B67C6E" w:rsidP="00B67C6E">
            <w:pPr>
              <w:widowControl w:val="0"/>
              <w:numPr>
                <w:ilvl w:val="0"/>
                <w:numId w:val="46"/>
              </w:numPr>
              <w:spacing w:before="60" w:after="30" w:line="320" w:lineRule="atLeast"/>
              <w:ind w:left="0" w:firstLine="0"/>
              <w:jc w:val="center"/>
              <w:rPr>
                <w:sz w:val="26"/>
                <w:szCs w:val="26"/>
              </w:rPr>
            </w:pPr>
          </w:p>
        </w:tc>
        <w:tc>
          <w:tcPr>
            <w:tcW w:w="3017" w:type="pct"/>
            <w:shd w:val="clear" w:color="auto" w:fill="auto"/>
            <w:vAlign w:val="center"/>
          </w:tcPr>
          <w:p w14:paraId="44DA6B2D" w14:textId="77777777" w:rsidR="00B67C6E" w:rsidRPr="00FB3AEE" w:rsidRDefault="00B67C6E" w:rsidP="000F129D">
            <w:pPr>
              <w:widowControl w:val="0"/>
              <w:spacing w:after="30" w:line="320" w:lineRule="atLeast"/>
              <w:rPr>
                <w:sz w:val="26"/>
                <w:szCs w:val="26"/>
              </w:rPr>
            </w:pPr>
            <w:r w:rsidRPr="00FB3AEE">
              <w:rPr>
                <w:sz w:val="26"/>
                <w:szCs w:val="26"/>
              </w:rPr>
              <w:t>Phương pháp thử độ sâu hằn bánh xe của bê tông nhựa xác định bằng thiết bị Hamburg Wheel-Track</w:t>
            </w:r>
          </w:p>
        </w:tc>
        <w:tc>
          <w:tcPr>
            <w:tcW w:w="1641" w:type="pct"/>
            <w:shd w:val="clear" w:color="auto" w:fill="auto"/>
            <w:vAlign w:val="center"/>
          </w:tcPr>
          <w:p w14:paraId="0A4E7D56" w14:textId="77777777" w:rsidR="00B67C6E" w:rsidRPr="00FB3AEE" w:rsidRDefault="00B67C6E" w:rsidP="000F129D">
            <w:pPr>
              <w:widowControl w:val="0"/>
              <w:spacing w:after="30" w:line="320" w:lineRule="atLeast"/>
              <w:rPr>
                <w:sz w:val="26"/>
                <w:szCs w:val="26"/>
              </w:rPr>
            </w:pPr>
            <w:r w:rsidRPr="00FB3AEE">
              <w:rPr>
                <w:sz w:val="26"/>
                <w:szCs w:val="26"/>
              </w:rPr>
              <w:t>TCVN 13899-2023</w:t>
            </w:r>
          </w:p>
        </w:tc>
      </w:tr>
      <w:tr w:rsidR="00B67C6E" w:rsidRPr="00FB3AEE" w14:paraId="6580F741" w14:textId="77777777" w:rsidTr="000F129D">
        <w:trPr>
          <w:cantSplit/>
        </w:trPr>
        <w:tc>
          <w:tcPr>
            <w:tcW w:w="342" w:type="pct"/>
            <w:shd w:val="clear" w:color="auto" w:fill="auto"/>
            <w:vAlign w:val="center"/>
          </w:tcPr>
          <w:p w14:paraId="3D3ABCC7" w14:textId="77777777" w:rsidR="00B67C6E" w:rsidRPr="00FB3AEE" w:rsidRDefault="00B67C6E" w:rsidP="00B67C6E">
            <w:pPr>
              <w:widowControl w:val="0"/>
              <w:numPr>
                <w:ilvl w:val="0"/>
                <w:numId w:val="46"/>
              </w:numPr>
              <w:spacing w:before="60" w:after="30" w:line="320" w:lineRule="atLeast"/>
              <w:ind w:left="0" w:firstLine="0"/>
              <w:jc w:val="center"/>
              <w:rPr>
                <w:sz w:val="26"/>
                <w:szCs w:val="26"/>
              </w:rPr>
            </w:pPr>
          </w:p>
        </w:tc>
        <w:tc>
          <w:tcPr>
            <w:tcW w:w="3017" w:type="pct"/>
            <w:shd w:val="clear" w:color="auto" w:fill="auto"/>
            <w:vAlign w:val="center"/>
          </w:tcPr>
          <w:p w14:paraId="1168F43D" w14:textId="77777777" w:rsidR="00B67C6E" w:rsidRPr="00FB3AEE" w:rsidRDefault="00B67C6E" w:rsidP="000F129D">
            <w:pPr>
              <w:widowControl w:val="0"/>
              <w:spacing w:after="30" w:line="320" w:lineRule="atLeast"/>
              <w:rPr>
                <w:sz w:val="26"/>
                <w:szCs w:val="26"/>
              </w:rPr>
            </w:pPr>
            <w:r w:rsidRPr="00FB3AEE">
              <w:rPr>
                <w:sz w:val="26"/>
                <w:szCs w:val="26"/>
              </w:rPr>
              <w:t>Nền đường đắp đá - Thiết kế, thi công và nghiệm thu</w:t>
            </w:r>
          </w:p>
        </w:tc>
        <w:tc>
          <w:tcPr>
            <w:tcW w:w="1641" w:type="pct"/>
            <w:shd w:val="clear" w:color="auto" w:fill="auto"/>
            <w:vAlign w:val="center"/>
          </w:tcPr>
          <w:p w14:paraId="026E88C1" w14:textId="77777777" w:rsidR="00B67C6E" w:rsidRPr="00FB3AEE" w:rsidRDefault="00B67C6E" w:rsidP="000F129D">
            <w:pPr>
              <w:widowControl w:val="0"/>
              <w:spacing w:after="30" w:line="320" w:lineRule="atLeast"/>
              <w:rPr>
                <w:sz w:val="26"/>
                <w:szCs w:val="26"/>
              </w:rPr>
            </w:pPr>
            <w:r w:rsidRPr="00FB3AEE">
              <w:rPr>
                <w:sz w:val="26"/>
                <w:szCs w:val="26"/>
              </w:rPr>
              <w:t>TCCS 29:2020/TCĐBVN</w:t>
            </w:r>
          </w:p>
        </w:tc>
      </w:tr>
      <w:tr w:rsidR="00B67C6E" w:rsidRPr="00FB3AEE" w14:paraId="6892D80A" w14:textId="77777777" w:rsidTr="000F129D">
        <w:trPr>
          <w:cantSplit/>
        </w:trPr>
        <w:tc>
          <w:tcPr>
            <w:tcW w:w="342" w:type="pct"/>
            <w:shd w:val="clear" w:color="auto" w:fill="auto"/>
            <w:vAlign w:val="center"/>
          </w:tcPr>
          <w:p w14:paraId="1F9A59BA" w14:textId="77777777" w:rsidR="00B67C6E" w:rsidRPr="00FB3AEE" w:rsidRDefault="00B67C6E" w:rsidP="00B67C6E">
            <w:pPr>
              <w:widowControl w:val="0"/>
              <w:numPr>
                <w:ilvl w:val="0"/>
                <w:numId w:val="46"/>
              </w:numPr>
              <w:spacing w:before="60" w:after="30" w:line="320" w:lineRule="atLeast"/>
              <w:ind w:left="0" w:firstLine="0"/>
              <w:jc w:val="center"/>
              <w:rPr>
                <w:sz w:val="26"/>
                <w:szCs w:val="26"/>
              </w:rPr>
            </w:pPr>
          </w:p>
        </w:tc>
        <w:tc>
          <w:tcPr>
            <w:tcW w:w="3017" w:type="pct"/>
            <w:shd w:val="clear" w:color="auto" w:fill="auto"/>
            <w:vAlign w:val="center"/>
          </w:tcPr>
          <w:p w14:paraId="7F70E844" w14:textId="77777777" w:rsidR="00B67C6E" w:rsidRPr="00FB3AEE" w:rsidRDefault="00B67C6E" w:rsidP="000F129D">
            <w:pPr>
              <w:widowControl w:val="0"/>
              <w:spacing w:after="30" w:line="320" w:lineRule="atLeast"/>
              <w:rPr>
                <w:sz w:val="26"/>
                <w:szCs w:val="26"/>
              </w:rPr>
            </w:pPr>
            <w:r w:rsidRPr="00FB3AEE">
              <w:rPr>
                <w:sz w:val="26"/>
                <w:szCs w:val="26"/>
              </w:rPr>
              <w:t>Đất, đá dăm dùng trong công trình giao thông – Đầm nén Proctor</w:t>
            </w:r>
          </w:p>
        </w:tc>
        <w:tc>
          <w:tcPr>
            <w:tcW w:w="1641" w:type="pct"/>
            <w:shd w:val="clear" w:color="auto" w:fill="auto"/>
            <w:vAlign w:val="center"/>
          </w:tcPr>
          <w:p w14:paraId="298B85A5" w14:textId="77777777" w:rsidR="00B67C6E" w:rsidRPr="00FB3AEE" w:rsidRDefault="00B67C6E" w:rsidP="000F129D">
            <w:pPr>
              <w:widowControl w:val="0"/>
              <w:spacing w:after="30" w:line="320" w:lineRule="atLeast"/>
              <w:rPr>
                <w:sz w:val="26"/>
                <w:szCs w:val="26"/>
              </w:rPr>
            </w:pPr>
            <w:r w:rsidRPr="00FB3AEE">
              <w:rPr>
                <w:sz w:val="26"/>
                <w:szCs w:val="26"/>
              </w:rPr>
              <w:t>TCVN 12790:2020</w:t>
            </w:r>
          </w:p>
        </w:tc>
      </w:tr>
      <w:tr w:rsidR="00B67C6E" w:rsidRPr="00FB3AEE" w14:paraId="707E893F" w14:textId="77777777" w:rsidTr="000F129D">
        <w:trPr>
          <w:cantSplit/>
        </w:trPr>
        <w:tc>
          <w:tcPr>
            <w:tcW w:w="342" w:type="pct"/>
            <w:shd w:val="clear" w:color="auto" w:fill="auto"/>
            <w:vAlign w:val="center"/>
          </w:tcPr>
          <w:p w14:paraId="6476F450" w14:textId="77777777" w:rsidR="00B67C6E" w:rsidRPr="00FB3AEE" w:rsidRDefault="00B67C6E" w:rsidP="00B67C6E">
            <w:pPr>
              <w:widowControl w:val="0"/>
              <w:numPr>
                <w:ilvl w:val="0"/>
                <w:numId w:val="46"/>
              </w:numPr>
              <w:spacing w:before="60" w:after="30" w:line="320" w:lineRule="atLeast"/>
              <w:ind w:left="0" w:firstLine="0"/>
              <w:jc w:val="center"/>
              <w:rPr>
                <w:sz w:val="26"/>
                <w:szCs w:val="26"/>
              </w:rPr>
            </w:pPr>
          </w:p>
        </w:tc>
        <w:tc>
          <w:tcPr>
            <w:tcW w:w="3017" w:type="pct"/>
            <w:shd w:val="clear" w:color="auto" w:fill="auto"/>
            <w:vAlign w:val="center"/>
          </w:tcPr>
          <w:p w14:paraId="4287847E" w14:textId="77777777" w:rsidR="00B67C6E" w:rsidRPr="00FB3AEE" w:rsidRDefault="00B67C6E" w:rsidP="000F129D">
            <w:pPr>
              <w:widowControl w:val="0"/>
              <w:spacing w:after="30" w:line="320" w:lineRule="atLeast"/>
              <w:rPr>
                <w:sz w:val="26"/>
                <w:szCs w:val="26"/>
              </w:rPr>
            </w:pPr>
            <w:r w:rsidRPr="00FB3AEE">
              <w:rPr>
                <w:sz w:val="26"/>
                <w:szCs w:val="26"/>
              </w:rPr>
              <w:t>Vật liệu nền, móng mặt đường – Phương pháp xác định tỷ số CBR trong phòng thí nghiệm</w:t>
            </w:r>
          </w:p>
        </w:tc>
        <w:tc>
          <w:tcPr>
            <w:tcW w:w="1641" w:type="pct"/>
            <w:shd w:val="clear" w:color="auto" w:fill="auto"/>
            <w:vAlign w:val="center"/>
          </w:tcPr>
          <w:p w14:paraId="63F2B109" w14:textId="77777777" w:rsidR="00B67C6E" w:rsidRPr="00FB3AEE" w:rsidRDefault="00B67C6E" w:rsidP="000F129D">
            <w:pPr>
              <w:widowControl w:val="0"/>
              <w:spacing w:after="30" w:line="320" w:lineRule="atLeast"/>
              <w:rPr>
                <w:sz w:val="26"/>
                <w:szCs w:val="26"/>
              </w:rPr>
            </w:pPr>
            <w:r w:rsidRPr="00FB3AEE">
              <w:rPr>
                <w:sz w:val="26"/>
                <w:szCs w:val="26"/>
              </w:rPr>
              <w:t>TCVN 12792:2020</w:t>
            </w:r>
          </w:p>
        </w:tc>
      </w:tr>
      <w:tr w:rsidR="00B67C6E" w:rsidRPr="00FB3AEE" w14:paraId="374CCC93" w14:textId="77777777" w:rsidTr="000F129D">
        <w:trPr>
          <w:cantSplit/>
        </w:trPr>
        <w:tc>
          <w:tcPr>
            <w:tcW w:w="342" w:type="pct"/>
            <w:shd w:val="clear" w:color="auto" w:fill="auto"/>
            <w:vAlign w:val="center"/>
          </w:tcPr>
          <w:p w14:paraId="41643411" w14:textId="77777777" w:rsidR="00B67C6E" w:rsidRPr="00FB3AEE" w:rsidRDefault="00B67C6E" w:rsidP="00B67C6E">
            <w:pPr>
              <w:widowControl w:val="0"/>
              <w:numPr>
                <w:ilvl w:val="0"/>
                <w:numId w:val="46"/>
              </w:numPr>
              <w:spacing w:before="60" w:after="30" w:line="320" w:lineRule="atLeast"/>
              <w:ind w:left="0" w:firstLine="0"/>
              <w:jc w:val="center"/>
              <w:rPr>
                <w:sz w:val="26"/>
                <w:szCs w:val="26"/>
              </w:rPr>
            </w:pPr>
          </w:p>
        </w:tc>
        <w:tc>
          <w:tcPr>
            <w:tcW w:w="3017" w:type="pct"/>
            <w:shd w:val="clear" w:color="auto" w:fill="auto"/>
          </w:tcPr>
          <w:p w14:paraId="3C2E4585" w14:textId="77777777" w:rsidR="00B67C6E" w:rsidRPr="00FB3AEE" w:rsidRDefault="00B67C6E" w:rsidP="000F129D">
            <w:pPr>
              <w:widowControl w:val="0"/>
              <w:spacing w:after="30" w:line="320" w:lineRule="atLeast"/>
              <w:rPr>
                <w:sz w:val="26"/>
                <w:szCs w:val="26"/>
              </w:rPr>
            </w:pPr>
            <w:r w:rsidRPr="00FB3AEE">
              <w:rPr>
                <w:sz w:val="26"/>
                <w:szCs w:val="26"/>
              </w:rPr>
              <w:t>Xác định độ chặt của đất tại hiện trường bằng phương pháp dao đai</w:t>
            </w:r>
          </w:p>
        </w:tc>
        <w:tc>
          <w:tcPr>
            <w:tcW w:w="1641" w:type="pct"/>
            <w:shd w:val="clear" w:color="auto" w:fill="auto"/>
          </w:tcPr>
          <w:p w14:paraId="562DD4E2" w14:textId="77777777" w:rsidR="00B67C6E" w:rsidRPr="00FB3AEE" w:rsidRDefault="00B67C6E" w:rsidP="000F129D">
            <w:pPr>
              <w:widowControl w:val="0"/>
              <w:spacing w:after="30" w:line="320" w:lineRule="atLeast"/>
              <w:rPr>
                <w:sz w:val="26"/>
                <w:szCs w:val="26"/>
              </w:rPr>
            </w:pPr>
            <w:r w:rsidRPr="00FB3AEE">
              <w:rPr>
                <w:sz w:val="26"/>
                <w:szCs w:val="26"/>
              </w:rPr>
              <w:t>TCVN 12791:2020</w:t>
            </w:r>
          </w:p>
        </w:tc>
      </w:tr>
      <w:tr w:rsidR="00B67C6E" w:rsidRPr="00FB3AEE" w14:paraId="73B27984" w14:textId="77777777" w:rsidTr="000F129D">
        <w:trPr>
          <w:cantSplit/>
        </w:trPr>
        <w:tc>
          <w:tcPr>
            <w:tcW w:w="342" w:type="pct"/>
            <w:shd w:val="clear" w:color="auto" w:fill="auto"/>
            <w:vAlign w:val="center"/>
          </w:tcPr>
          <w:p w14:paraId="18510184" w14:textId="77777777" w:rsidR="00B67C6E" w:rsidRPr="00FB3AEE" w:rsidRDefault="00B67C6E" w:rsidP="00B67C6E">
            <w:pPr>
              <w:widowControl w:val="0"/>
              <w:numPr>
                <w:ilvl w:val="0"/>
                <w:numId w:val="46"/>
              </w:numPr>
              <w:spacing w:before="60" w:after="30" w:line="320" w:lineRule="atLeast"/>
              <w:ind w:left="0" w:firstLine="0"/>
              <w:jc w:val="center"/>
              <w:rPr>
                <w:sz w:val="26"/>
                <w:szCs w:val="26"/>
              </w:rPr>
            </w:pPr>
          </w:p>
        </w:tc>
        <w:tc>
          <w:tcPr>
            <w:tcW w:w="3017" w:type="pct"/>
            <w:shd w:val="clear" w:color="auto" w:fill="auto"/>
            <w:vAlign w:val="center"/>
          </w:tcPr>
          <w:p w14:paraId="76B3DDD2" w14:textId="77777777" w:rsidR="00B67C6E" w:rsidRPr="00FB3AEE" w:rsidRDefault="00B67C6E" w:rsidP="000F129D">
            <w:pPr>
              <w:widowControl w:val="0"/>
              <w:spacing w:after="30" w:line="320" w:lineRule="atLeast"/>
              <w:rPr>
                <w:sz w:val="26"/>
                <w:szCs w:val="26"/>
              </w:rPr>
            </w:pPr>
            <w:r w:rsidRPr="00FB3AEE">
              <w:rPr>
                <w:sz w:val="26"/>
                <w:szCs w:val="26"/>
              </w:rPr>
              <w:t>Phân loại đất và hỗn hợp cấp phối đất cho mục đích xây dựng đường ô tô</w:t>
            </w:r>
          </w:p>
        </w:tc>
        <w:tc>
          <w:tcPr>
            <w:tcW w:w="1641" w:type="pct"/>
            <w:shd w:val="clear" w:color="auto" w:fill="auto"/>
            <w:vAlign w:val="center"/>
          </w:tcPr>
          <w:p w14:paraId="6D51BC52" w14:textId="77777777" w:rsidR="00B67C6E" w:rsidRPr="00FB3AEE" w:rsidRDefault="00B67C6E" w:rsidP="000F129D">
            <w:pPr>
              <w:widowControl w:val="0"/>
              <w:spacing w:after="30" w:line="320" w:lineRule="atLeast"/>
              <w:rPr>
                <w:sz w:val="26"/>
                <w:szCs w:val="26"/>
              </w:rPr>
            </w:pPr>
            <w:r w:rsidRPr="00FB3AEE">
              <w:rPr>
                <w:sz w:val="26"/>
                <w:szCs w:val="26"/>
              </w:rPr>
              <w:t>TCVN 14183:2024</w:t>
            </w:r>
          </w:p>
        </w:tc>
      </w:tr>
      <w:tr w:rsidR="00B67C6E" w:rsidRPr="00FB3AEE" w14:paraId="190CFEF1" w14:textId="77777777" w:rsidTr="000F129D">
        <w:trPr>
          <w:cantSplit/>
        </w:trPr>
        <w:tc>
          <w:tcPr>
            <w:tcW w:w="342" w:type="pct"/>
            <w:shd w:val="clear" w:color="auto" w:fill="auto"/>
            <w:vAlign w:val="center"/>
          </w:tcPr>
          <w:p w14:paraId="20ECB42B" w14:textId="77777777" w:rsidR="00B67C6E" w:rsidRPr="00FB3AEE" w:rsidRDefault="00B67C6E" w:rsidP="00B67C6E">
            <w:pPr>
              <w:widowControl w:val="0"/>
              <w:numPr>
                <w:ilvl w:val="0"/>
                <w:numId w:val="46"/>
              </w:numPr>
              <w:spacing w:before="60" w:after="40" w:line="310" w:lineRule="atLeast"/>
              <w:ind w:left="0" w:firstLine="0"/>
              <w:jc w:val="center"/>
              <w:rPr>
                <w:sz w:val="26"/>
                <w:szCs w:val="26"/>
              </w:rPr>
            </w:pPr>
          </w:p>
        </w:tc>
        <w:tc>
          <w:tcPr>
            <w:tcW w:w="3017" w:type="pct"/>
            <w:shd w:val="clear" w:color="auto" w:fill="auto"/>
            <w:vAlign w:val="center"/>
          </w:tcPr>
          <w:p w14:paraId="33C888CC" w14:textId="77777777" w:rsidR="00B67C6E" w:rsidRPr="00FB3AEE" w:rsidRDefault="00B67C6E" w:rsidP="000F129D">
            <w:pPr>
              <w:widowControl w:val="0"/>
              <w:spacing w:after="40" w:line="310" w:lineRule="atLeast"/>
              <w:rPr>
                <w:sz w:val="26"/>
                <w:szCs w:val="26"/>
              </w:rPr>
            </w:pPr>
            <w:r w:rsidRPr="00FB3AEE">
              <w:rPr>
                <w:sz w:val="26"/>
                <w:szCs w:val="26"/>
              </w:rPr>
              <w:t>Lớp kết cấu áo đường ô tô bằng cấp phối thiên nhiên - Vật liệu, thi công và nghiệm thu</w:t>
            </w:r>
          </w:p>
        </w:tc>
        <w:tc>
          <w:tcPr>
            <w:tcW w:w="1641" w:type="pct"/>
            <w:shd w:val="clear" w:color="auto" w:fill="auto"/>
            <w:vAlign w:val="center"/>
          </w:tcPr>
          <w:p w14:paraId="2F34D646" w14:textId="77777777" w:rsidR="00B67C6E" w:rsidRPr="00FB3AEE" w:rsidRDefault="00B67C6E" w:rsidP="000F129D">
            <w:pPr>
              <w:widowControl w:val="0"/>
              <w:spacing w:after="40" w:line="310" w:lineRule="atLeast"/>
              <w:rPr>
                <w:sz w:val="26"/>
                <w:szCs w:val="26"/>
              </w:rPr>
            </w:pPr>
            <w:r w:rsidRPr="00FB3AEE">
              <w:rPr>
                <w:sz w:val="26"/>
                <w:szCs w:val="26"/>
              </w:rPr>
              <w:t>TCVN 8857:2011</w:t>
            </w:r>
          </w:p>
        </w:tc>
      </w:tr>
      <w:tr w:rsidR="00B67C6E" w:rsidRPr="00FB3AEE" w14:paraId="6376BB12" w14:textId="77777777" w:rsidTr="000F129D">
        <w:trPr>
          <w:cantSplit/>
        </w:trPr>
        <w:tc>
          <w:tcPr>
            <w:tcW w:w="342" w:type="pct"/>
            <w:shd w:val="clear" w:color="auto" w:fill="auto"/>
            <w:vAlign w:val="center"/>
          </w:tcPr>
          <w:p w14:paraId="229D3048" w14:textId="77777777" w:rsidR="00B67C6E" w:rsidRPr="00FB3AEE" w:rsidRDefault="00B67C6E" w:rsidP="00B67C6E">
            <w:pPr>
              <w:widowControl w:val="0"/>
              <w:numPr>
                <w:ilvl w:val="0"/>
                <w:numId w:val="46"/>
              </w:numPr>
              <w:spacing w:before="60" w:after="40" w:line="310" w:lineRule="atLeast"/>
              <w:ind w:left="0" w:firstLine="0"/>
              <w:jc w:val="center"/>
              <w:rPr>
                <w:sz w:val="26"/>
                <w:szCs w:val="26"/>
              </w:rPr>
            </w:pPr>
          </w:p>
        </w:tc>
        <w:tc>
          <w:tcPr>
            <w:tcW w:w="3017" w:type="pct"/>
            <w:shd w:val="clear" w:color="auto" w:fill="auto"/>
            <w:vAlign w:val="center"/>
          </w:tcPr>
          <w:p w14:paraId="0351EDA3" w14:textId="77777777" w:rsidR="00B67C6E" w:rsidRPr="00FB3AEE" w:rsidRDefault="00B67C6E" w:rsidP="000F129D">
            <w:pPr>
              <w:widowControl w:val="0"/>
              <w:spacing w:after="40" w:line="310" w:lineRule="atLeast"/>
              <w:rPr>
                <w:sz w:val="26"/>
                <w:szCs w:val="26"/>
              </w:rPr>
            </w:pPr>
            <w:r w:rsidRPr="00FB3AEE">
              <w:rPr>
                <w:sz w:val="26"/>
                <w:szCs w:val="26"/>
              </w:rPr>
              <w:t>Công tác đất - Thi công và nghiệm thu</w:t>
            </w:r>
          </w:p>
        </w:tc>
        <w:tc>
          <w:tcPr>
            <w:tcW w:w="1641" w:type="pct"/>
            <w:shd w:val="clear" w:color="auto" w:fill="auto"/>
            <w:vAlign w:val="center"/>
          </w:tcPr>
          <w:p w14:paraId="79163185" w14:textId="77777777" w:rsidR="00B67C6E" w:rsidRPr="00FB3AEE" w:rsidRDefault="00B67C6E" w:rsidP="000F129D">
            <w:pPr>
              <w:widowControl w:val="0"/>
              <w:spacing w:after="40" w:line="310" w:lineRule="atLeast"/>
              <w:rPr>
                <w:sz w:val="26"/>
                <w:szCs w:val="26"/>
              </w:rPr>
            </w:pPr>
            <w:r w:rsidRPr="00FB3AEE">
              <w:rPr>
                <w:sz w:val="26"/>
                <w:szCs w:val="26"/>
              </w:rPr>
              <w:t>TCVN 4447:2012</w:t>
            </w:r>
          </w:p>
        </w:tc>
      </w:tr>
      <w:tr w:rsidR="00B67C6E" w:rsidRPr="00FB3AEE" w14:paraId="11950B51" w14:textId="77777777" w:rsidTr="000F129D">
        <w:trPr>
          <w:cantSplit/>
        </w:trPr>
        <w:tc>
          <w:tcPr>
            <w:tcW w:w="342" w:type="pct"/>
            <w:shd w:val="clear" w:color="auto" w:fill="auto"/>
            <w:vAlign w:val="center"/>
          </w:tcPr>
          <w:p w14:paraId="5CF386C4" w14:textId="77777777" w:rsidR="00B67C6E" w:rsidRPr="00FB3AEE" w:rsidRDefault="00B67C6E" w:rsidP="00B67C6E">
            <w:pPr>
              <w:widowControl w:val="0"/>
              <w:numPr>
                <w:ilvl w:val="0"/>
                <w:numId w:val="46"/>
              </w:numPr>
              <w:spacing w:before="60" w:after="40" w:line="310" w:lineRule="atLeast"/>
              <w:ind w:left="0" w:firstLine="0"/>
              <w:jc w:val="center"/>
              <w:rPr>
                <w:sz w:val="26"/>
                <w:szCs w:val="26"/>
              </w:rPr>
            </w:pPr>
          </w:p>
        </w:tc>
        <w:tc>
          <w:tcPr>
            <w:tcW w:w="3017" w:type="pct"/>
            <w:shd w:val="clear" w:color="auto" w:fill="auto"/>
            <w:vAlign w:val="center"/>
          </w:tcPr>
          <w:p w14:paraId="0585F642" w14:textId="77777777" w:rsidR="00B67C6E" w:rsidRPr="00FB3AEE" w:rsidRDefault="00B67C6E" w:rsidP="000F129D">
            <w:pPr>
              <w:widowControl w:val="0"/>
              <w:spacing w:after="40" w:line="310" w:lineRule="atLeast"/>
              <w:rPr>
                <w:sz w:val="26"/>
                <w:szCs w:val="26"/>
              </w:rPr>
            </w:pPr>
            <w:r w:rsidRPr="00FB3AEE">
              <w:rPr>
                <w:sz w:val="26"/>
                <w:szCs w:val="26"/>
              </w:rPr>
              <w:t>Thí nghiệm xác định độ chặt nền, móng đường bằng phễu rót cát</w:t>
            </w:r>
          </w:p>
        </w:tc>
        <w:tc>
          <w:tcPr>
            <w:tcW w:w="1641" w:type="pct"/>
            <w:shd w:val="clear" w:color="auto" w:fill="auto"/>
            <w:vAlign w:val="center"/>
          </w:tcPr>
          <w:p w14:paraId="7F44E869" w14:textId="77777777" w:rsidR="00B67C6E" w:rsidRPr="00FB3AEE" w:rsidRDefault="00B67C6E" w:rsidP="000F129D">
            <w:pPr>
              <w:widowControl w:val="0"/>
              <w:spacing w:after="40" w:line="310" w:lineRule="atLeast"/>
              <w:rPr>
                <w:sz w:val="26"/>
                <w:szCs w:val="26"/>
              </w:rPr>
            </w:pPr>
            <w:r w:rsidRPr="00FB3AEE">
              <w:rPr>
                <w:sz w:val="26"/>
                <w:szCs w:val="26"/>
              </w:rPr>
              <w:t>AASHTO T191</w:t>
            </w:r>
          </w:p>
        </w:tc>
      </w:tr>
      <w:tr w:rsidR="00B67C6E" w:rsidRPr="00FB3AEE" w14:paraId="67CAE7AC" w14:textId="77777777" w:rsidTr="000F129D">
        <w:trPr>
          <w:cantSplit/>
        </w:trPr>
        <w:tc>
          <w:tcPr>
            <w:tcW w:w="342" w:type="pct"/>
            <w:shd w:val="clear" w:color="auto" w:fill="auto"/>
            <w:vAlign w:val="center"/>
          </w:tcPr>
          <w:p w14:paraId="1DDFEFFB" w14:textId="77777777" w:rsidR="00B67C6E" w:rsidRPr="00FB3AEE" w:rsidRDefault="00B67C6E" w:rsidP="00B67C6E">
            <w:pPr>
              <w:widowControl w:val="0"/>
              <w:numPr>
                <w:ilvl w:val="0"/>
                <w:numId w:val="46"/>
              </w:numPr>
              <w:spacing w:before="60" w:after="40" w:line="310" w:lineRule="atLeast"/>
              <w:ind w:left="0" w:firstLine="0"/>
              <w:jc w:val="center"/>
              <w:rPr>
                <w:sz w:val="26"/>
                <w:szCs w:val="26"/>
              </w:rPr>
            </w:pPr>
          </w:p>
        </w:tc>
        <w:tc>
          <w:tcPr>
            <w:tcW w:w="3017" w:type="pct"/>
            <w:shd w:val="clear" w:color="auto" w:fill="auto"/>
            <w:vAlign w:val="center"/>
          </w:tcPr>
          <w:p w14:paraId="33062396" w14:textId="77777777" w:rsidR="00B67C6E" w:rsidRPr="00FB3AEE" w:rsidRDefault="00B67C6E" w:rsidP="000F129D">
            <w:pPr>
              <w:widowControl w:val="0"/>
              <w:spacing w:after="40" w:line="310" w:lineRule="atLeast"/>
              <w:rPr>
                <w:sz w:val="26"/>
                <w:szCs w:val="26"/>
              </w:rPr>
            </w:pPr>
            <w:r w:rsidRPr="00FB3AEE">
              <w:rPr>
                <w:sz w:val="26"/>
                <w:szCs w:val="26"/>
              </w:rPr>
              <w:t>Nền đường ô tô - Thi công và nghiệm thu</w:t>
            </w:r>
          </w:p>
        </w:tc>
        <w:tc>
          <w:tcPr>
            <w:tcW w:w="1641" w:type="pct"/>
            <w:shd w:val="clear" w:color="auto" w:fill="auto"/>
            <w:vAlign w:val="center"/>
          </w:tcPr>
          <w:p w14:paraId="0D8FFC33" w14:textId="77777777" w:rsidR="00B67C6E" w:rsidRPr="00FB3AEE" w:rsidRDefault="00B67C6E" w:rsidP="000F129D">
            <w:pPr>
              <w:widowControl w:val="0"/>
              <w:spacing w:after="40" w:line="310" w:lineRule="atLeast"/>
              <w:rPr>
                <w:sz w:val="26"/>
                <w:szCs w:val="26"/>
              </w:rPr>
            </w:pPr>
            <w:r w:rsidRPr="00FB3AEE">
              <w:rPr>
                <w:sz w:val="26"/>
                <w:szCs w:val="26"/>
              </w:rPr>
              <w:t>TCVN 9436:2012</w:t>
            </w:r>
          </w:p>
        </w:tc>
      </w:tr>
      <w:tr w:rsidR="00B67C6E" w:rsidRPr="00FB3AEE" w14:paraId="5C23D356" w14:textId="77777777" w:rsidTr="000F129D">
        <w:trPr>
          <w:cantSplit/>
        </w:trPr>
        <w:tc>
          <w:tcPr>
            <w:tcW w:w="342" w:type="pct"/>
            <w:shd w:val="clear" w:color="auto" w:fill="auto"/>
            <w:vAlign w:val="center"/>
          </w:tcPr>
          <w:p w14:paraId="6E26A5B2" w14:textId="77777777" w:rsidR="00B67C6E" w:rsidRPr="00FB3AEE" w:rsidRDefault="00B67C6E" w:rsidP="00B67C6E">
            <w:pPr>
              <w:widowControl w:val="0"/>
              <w:numPr>
                <w:ilvl w:val="0"/>
                <w:numId w:val="46"/>
              </w:numPr>
              <w:spacing w:before="60" w:after="40" w:line="310" w:lineRule="atLeast"/>
              <w:ind w:left="0" w:firstLine="0"/>
              <w:jc w:val="center"/>
              <w:rPr>
                <w:sz w:val="26"/>
                <w:szCs w:val="26"/>
              </w:rPr>
            </w:pPr>
          </w:p>
        </w:tc>
        <w:tc>
          <w:tcPr>
            <w:tcW w:w="3017" w:type="pct"/>
            <w:shd w:val="clear" w:color="auto" w:fill="auto"/>
            <w:vAlign w:val="center"/>
          </w:tcPr>
          <w:p w14:paraId="5BAF934D" w14:textId="77777777" w:rsidR="00B67C6E" w:rsidRPr="00FB3AEE" w:rsidRDefault="00B67C6E" w:rsidP="000F129D">
            <w:pPr>
              <w:widowControl w:val="0"/>
              <w:spacing w:after="40" w:line="310" w:lineRule="atLeast"/>
              <w:rPr>
                <w:sz w:val="26"/>
                <w:szCs w:val="26"/>
              </w:rPr>
            </w:pPr>
            <w:r w:rsidRPr="00FB3AEE">
              <w:rPr>
                <w:sz w:val="26"/>
                <w:szCs w:val="26"/>
              </w:rPr>
              <w:t>Quy trình thí nghiệm xác định cường độ kéo khi ép chẻ của vật liệu hạt liên kết bằng các chất kết dính.</w:t>
            </w:r>
          </w:p>
        </w:tc>
        <w:tc>
          <w:tcPr>
            <w:tcW w:w="1641" w:type="pct"/>
            <w:shd w:val="clear" w:color="auto" w:fill="auto"/>
            <w:vAlign w:val="center"/>
          </w:tcPr>
          <w:p w14:paraId="79B2D1B4" w14:textId="77777777" w:rsidR="00B67C6E" w:rsidRPr="00FB3AEE" w:rsidRDefault="00B67C6E" w:rsidP="000F129D">
            <w:pPr>
              <w:widowControl w:val="0"/>
              <w:spacing w:after="40" w:line="310" w:lineRule="atLeast"/>
              <w:rPr>
                <w:sz w:val="26"/>
                <w:szCs w:val="26"/>
              </w:rPr>
            </w:pPr>
            <w:r w:rsidRPr="00FB3AEE">
              <w:rPr>
                <w:sz w:val="26"/>
                <w:szCs w:val="26"/>
              </w:rPr>
              <w:t>TCVN 8862:2011</w:t>
            </w:r>
          </w:p>
        </w:tc>
      </w:tr>
      <w:tr w:rsidR="00B67C6E" w:rsidRPr="00FB3AEE" w14:paraId="098B2372" w14:textId="77777777" w:rsidTr="000F129D">
        <w:trPr>
          <w:cantSplit/>
        </w:trPr>
        <w:tc>
          <w:tcPr>
            <w:tcW w:w="342" w:type="pct"/>
            <w:shd w:val="clear" w:color="auto" w:fill="auto"/>
            <w:vAlign w:val="center"/>
          </w:tcPr>
          <w:p w14:paraId="656F6846" w14:textId="77777777" w:rsidR="00B67C6E" w:rsidRPr="00FB3AEE" w:rsidRDefault="00B67C6E" w:rsidP="00B67C6E">
            <w:pPr>
              <w:widowControl w:val="0"/>
              <w:numPr>
                <w:ilvl w:val="0"/>
                <w:numId w:val="46"/>
              </w:numPr>
              <w:spacing w:before="60" w:after="40" w:line="310" w:lineRule="atLeast"/>
              <w:ind w:left="0" w:firstLine="0"/>
              <w:jc w:val="center"/>
              <w:rPr>
                <w:sz w:val="26"/>
                <w:szCs w:val="26"/>
              </w:rPr>
            </w:pPr>
          </w:p>
        </w:tc>
        <w:tc>
          <w:tcPr>
            <w:tcW w:w="3017" w:type="pct"/>
            <w:shd w:val="clear" w:color="auto" w:fill="auto"/>
            <w:vAlign w:val="center"/>
          </w:tcPr>
          <w:p w14:paraId="7E00440E" w14:textId="77777777" w:rsidR="00B67C6E" w:rsidRPr="00FB3AEE" w:rsidRDefault="00B67C6E" w:rsidP="000F129D">
            <w:pPr>
              <w:widowControl w:val="0"/>
              <w:spacing w:after="40" w:line="310" w:lineRule="atLeast"/>
              <w:rPr>
                <w:sz w:val="26"/>
                <w:szCs w:val="26"/>
              </w:rPr>
            </w:pPr>
            <w:r w:rsidRPr="00FB3AEE">
              <w:rPr>
                <w:sz w:val="26"/>
                <w:szCs w:val="26"/>
              </w:rPr>
              <w:t>Móng cấp phối đá dăm và cấp phối thiên nhiên gia cố xi măng trong kết cấu áo đường ô tô - Thi công và nghiệm thu</w:t>
            </w:r>
          </w:p>
        </w:tc>
        <w:tc>
          <w:tcPr>
            <w:tcW w:w="1641" w:type="pct"/>
            <w:shd w:val="clear" w:color="auto" w:fill="auto"/>
            <w:vAlign w:val="center"/>
          </w:tcPr>
          <w:p w14:paraId="6B3FCC3D" w14:textId="77777777" w:rsidR="00B67C6E" w:rsidRPr="00FB3AEE" w:rsidRDefault="00B67C6E" w:rsidP="000F129D">
            <w:pPr>
              <w:widowControl w:val="0"/>
              <w:spacing w:after="40" w:line="310" w:lineRule="atLeast"/>
              <w:rPr>
                <w:sz w:val="26"/>
                <w:szCs w:val="26"/>
              </w:rPr>
            </w:pPr>
            <w:r w:rsidRPr="00FB3AEE">
              <w:rPr>
                <w:sz w:val="26"/>
                <w:szCs w:val="26"/>
              </w:rPr>
              <w:t>TCVN 8858:2023</w:t>
            </w:r>
          </w:p>
        </w:tc>
      </w:tr>
      <w:tr w:rsidR="00B67C6E" w:rsidRPr="00FB3AEE" w14:paraId="68D0D964" w14:textId="77777777" w:rsidTr="000F129D">
        <w:trPr>
          <w:cantSplit/>
        </w:trPr>
        <w:tc>
          <w:tcPr>
            <w:tcW w:w="342" w:type="pct"/>
            <w:shd w:val="clear" w:color="auto" w:fill="auto"/>
            <w:vAlign w:val="center"/>
          </w:tcPr>
          <w:p w14:paraId="39DB7374" w14:textId="77777777" w:rsidR="00B67C6E" w:rsidRPr="00FB3AEE" w:rsidRDefault="00B67C6E" w:rsidP="00B67C6E">
            <w:pPr>
              <w:widowControl w:val="0"/>
              <w:numPr>
                <w:ilvl w:val="0"/>
                <w:numId w:val="46"/>
              </w:numPr>
              <w:spacing w:before="60" w:after="40" w:line="310" w:lineRule="atLeast"/>
              <w:ind w:left="0" w:firstLine="0"/>
              <w:jc w:val="center"/>
              <w:rPr>
                <w:sz w:val="26"/>
                <w:szCs w:val="26"/>
              </w:rPr>
            </w:pPr>
          </w:p>
        </w:tc>
        <w:tc>
          <w:tcPr>
            <w:tcW w:w="3017" w:type="pct"/>
            <w:shd w:val="clear" w:color="auto" w:fill="auto"/>
            <w:vAlign w:val="center"/>
          </w:tcPr>
          <w:p w14:paraId="32E8F4F8" w14:textId="77777777" w:rsidR="00B67C6E" w:rsidRPr="00FB3AEE" w:rsidRDefault="00B67C6E" w:rsidP="000F129D">
            <w:pPr>
              <w:widowControl w:val="0"/>
              <w:spacing w:after="40" w:line="310" w:lineRule="atLeast"/>
              <w:rPr>
                <w:sz w:val="26"/>
                <w:szCs w:val="26"/>
              </w:rPr>
            </w:pPr>
            <w:r w:rsidRPr="00FB3AEE">
              <w:rPr>
                <w:sz w:val="26"/>
                <w:szCs w:val="26"/>
              </w:rPr>
              <w:t>Lớp móng cấp phối đá dăm trong kết cấu áo đường ô tô - Vật liệu, thi công và nghiệm thu</w:t>
            </w:r>
          </w:p>
        </w:tc>
        <w:tc>
          <w:tcPr>
            <w:tcW w:w="1641" w:type="pct"/>
            <w:shd w:val="clear" w:color="auto" w:fill="auto"/>
            <w:vAlign w:val="center"/>
          </w:tcPr>
          <w:p w14:paraId="2E0AA10A" w14:textId="77777777" w:rsidR="00B67C6E" w:rsidRPr="00FB3AEE" w:rsidRDefault="00B67C6E" w:rsidP="000F129D">
            <w:pPr>
              <w:widowControl w:val="0"/>
              <w:spacing w:after="40" w:line="310" w:lineRule="atLeast"/>
              <w:rPr>
                <w:sz w:val="26"/>
                <w:szCs w:val="26"/>
              </w:rPr>
            </w:pPr>
            <w:r w:rsidRPr="00FB3AEE">
              <w:rPr>
                <w:sz w:val="26"/>
                <w:szCs w:val="26"/>
              </w:rPr>
              <w:t>TCVN 8859:2023</w:t>
            </w:r>
          </w:p>
        </w:tc>
      </w:tr>
      <w:tr w:rsidR="00B67C6E" w:rsidRPr="00FB3AEE" w14:paraId="1F3EE5F3" w14:textId="77777777" w:rsidTr="000F129D">
        <w:trPr>
          <w:cantSplit/>
        </w:trPr>
        <w:tc>
          <w:tcPr>
            <w:tcW w:w="342" w:type="pct"/>
            <w:shd w:val="clear" w:color="auto" w:fill="auto"/>
            <w:vAlign w:val="center"/>
          </w:tcPr>
          <w:p w14:paraId="2F30CC96" w14:textId="77777777" w:rsidR="00B67C6E" w:rsidRPr="00FB3AEE" w:rsidRDefault="00B67C6E" w:rsidP="00B67C6E">
            <w:pPr>
              <w:widowControl w:val="0"/>
              <w:numPr>
                <w:ilvl w:val="0"/>
                <w:numId w:val="46"/>
              </w:numPr>
              <w:spacing w:before="60" w:after="40" w:line="310" w:lineRule="atLeast"/>
              <w:ind w:left="0" w:firstLine="0"/>
              <w:jc w:val="center"/>
              <w:rPr>
                <w:sz w:val="26"/>
                <w:szCs w:val="26"/>
              </w:rPr>
            </w:pPr>
          </w:p>
        </w:tc>
        <w:tc>
          <w:tcPr>
            <w:tcW w:w="3017" w:type="pct"/>
            <w:shd w:val="clear" w:color="auto" w:fill="auto"/>
            <w:vAlign w:val="center"/>
          </w:tcPr>
          <w:p w14:paraId="7E25689C" w14:textId="77777777" w:rsidR="00B67C6E" w:rsidRPr="00FB3AEE" w:rsidRDefault="00B67C6E" w:rsidP="000F129D">
            <w:pPr>
              <w:widowControl w:val="0"/>
              <w:spacing w:after="40" w:line="310" w:lineRule="atLeast"/>
              <w:rPr>
                <w:sz w:val="26"/>
                <w:szCs w:val="26"/>
              </w:rPr>
            </w:pPr>
            <w:r w:rsidRPr="00FB3AEE">
              <w:rPr>
                <w:sz w:val="26"/>
                <w:szCs w:val="26"/>
              </w:rPr>
              <w:t>Lớp kết cấu áo đường đá dăm nước. Thi công và nghiệm thu</w:t>
            </w:r>
          </w:p>
        </w:tc>
        <w:tc>
          <w:tcPr>
            <w:tcW w:w="1641" w:type="pct"/>
            <w:shd w:val="clear" w:color="auto" w:fill="auto"/>
            <w:vAlign w:val="center"/>
          </w:tcPr>
          <w:p w14:paraId="7C2B2BDE" w14:textId="77777777" w:rsidR="00B67C6E" w:rsidRPr="00FB3AEE" w:rsidRDefault="00B67C6E" w:rsidP="000F129D">
            <w:pPr>
              <w:widowControl w:val="0"/>
              <w:spacing w:after="40" w:line="310" w:lineRule="atLeast"/>
              <w:rPr>
                <w:sz w:val="26"/>
                <w:szCs w:val="26"/>
              </w:rPr>
            </w:pPr>
            <w:hyperlink r:id="rId9" w:tgtFrame="blank" w:history="1">
              <w:r w:rsidRPr="00FB3AEE">
                <w:rPr>
                  <w:sz w:val="26"/>
                  <w:szCs w:val="26"/>
                </w:rPr>
                <w:t>TCVN 9504:2012</w:t>
              </w:r>
            </w:hyperlink>
          </w:p>
        </w:tc>
      </w:tr>
      <w:tr w:rsidR="00B67C6E" w:rsidRPr="00FB3AEE" w14:paraId="5E771577" w14:textId="77777777" w:rsidTr="000F129D">
        <w:trPr>
          <w:cantSplit/>
        </w:trPr>
        <w:tc>
          <w:tcPr>
            <w:tcW w:w="342" w:type="pct"/>
            <w:shd w:val="clear" w:color="auto" w:fill="auto"/>
            <w:vAlign w:val="center"/>
          </w:tcPr>
          <w:p w14:paraId="0779735C" w14:textId="77777777" w:rsidR="00B67C6E" w:rsidRPr="00FB3AEE" w:rsidRDefault="00B67C6E" w:rsidP="00B67C6E">
            <w:pPr>
              <w:widowControl w:val="0"/>
              <w:numPr>
                <w:ilvl w:val="0"/>
                <w:numId w:val="46"/>
              </w:numPr>
              <w:spacing w:before="60" w:after="40" w:line="310" w:lineRule="atLeast"/>
              <w:ind w:left="0" w:firstLine="0"/>
              <w:jc w:val="center"/>
              <w:rPr>
                <w:sz w:val="26"/>
                <w:szCs w:val="26"/>
              </w:rPr>
            </w:pPr>
            <w:bookmarkStart w:id="12" w:name="_GoBack"/>
            <w:bookmarkEnd w:id="12"/>
          </w:p>
        </w:tc>
        <w:tc>
          <w:tcPr>
            <w:tcW w:w="3017" w:type="pct"/>
            <w:shd w:val="clear" w:color="auto" w:fill="auto"/>
            <w:vAlign w:val="center"/>
          </w:tcPr>
          <w:p w14:paraId="594B5248" w14:textId="77777777" w:rsidR="00B67C6E" w:rsidRPr="00FB3AEE" w:rsidRDefault="00B67C6E" w:rsidP="000F129D">
            <w:pPr>
              <w:widowControl w:val="0"/>
              <w:spacing w:after="40" w:line="310" w:lineRule="atLeast"/>
              <w:rPr>
                <w:sz w:val="26"/>
                <w:szCs w:val="26"/>
              </w:rPr>
            </w:pPr>
            <w:r w:rsidRPr="00FB3AEE">
              <w:rPr>
                <w:sz w:val="26"/>
                <w:szCs w:val="26"/>
              </w:rPr>
              <w:t>Kết cấu bê tông cốt thép - Phương pháp điện từ xác định chiều dày bê tông bảo vệ, vị trí và đường kính cốt thép trong bê tông</w:t>
            </w:r>
          </w:p>
        </w:tc>
        <w:tc>
          <w:tcPr>
            <w:tcW w:w="1641" w:type="pct"/>
            <w:shd w:val="clear" w:color="auto" w:fill="auto"/>
            <w:vAlign w:val="center"/>
          </w:tcPr>
          <w:p w14:paraId="39A08766" w14:textId="77777777" w:rsidR="00B67C6E" w:rsidRPr="00FB3AEE" w:rsidRDefault="00B67C6E" w:rsidP="000F129D">
            <w:pPr>
              <w:widowControl w:val="0"/>
              <w:spacing w:after="40" w:line="310" w:lineRule="atLeast"/>
              <w:rPr>
                <w:sz w:val="26"/>
                <w:szCs w:val="26"/>
              </w:rPr>
            </w:pPr>
            <w:r w:rsidRPr="00FB3AEE">
              <w:rPr>
                <w:sz w:val="26"/>
                <w:szCs w:val="26"/>
              </w:rPr>
              <w:t>TCVN 9356:2012</w:t>
            </w:r>
          </w:p>
        </w:tc>
      </w:tr>
      <w:tr w:rsidR="00B67C6E" w:rsidRPr="00FB3AEE" w14:paraId="6965A75C" w14:textId="77777777" w:rsidTr="000F129D">
        <w:trPr>
          <w:cantSplit/>
        </w:trPr>
        <w:tc>
          <w:tcPr>
            <w:tcW w:w="342" w:type="pct"/>
            <w:shd w:val="clear" w:color="auto" w:fill="auto"/>
            <w:vAlign w:val="center"/>
          </w:tcPr>
          <w:p w14:paraId="197F6607" w14:textId="77777777" w:rsidR="00B67C6E" w:rsidRPr="00FB3AEE" w:rsidRDefault="00B67C6E" w:rsidP="00B67C6E">
            <w:pPr>
              <w:widowControl w:val="0"/>
              <w:numPr>
                <w:ilvl w:val="0"/>
                <w:numId w:val="46"/>
              </w:numPr>
              <w:spacing w:before="60" w:after="40" w:line="310" w:lineRule="atLeast"/>
              <w:ind w:left="0" w:firstLine="0"/>
              <w:jc w:val="center"/>
              <w:rPr>
                <w:sz w:val="26"/>
                <w:szCs w:val="26"/>
              </w:rPr>
            </w:pPr>
          </w:p>
        </w:tc>
        <w:tc>
          <w:tcPr>
            <w:tcW w:w="3017" w:type="pct"/>
            <w:shd w:val="clear" w:color="auto" w:fill="auto"/>
            <w:vAlign w:val="center"/>
          </w:tcPr>
          <w:p w14:paraId="4779CE51" w14:textId="77777777" w:rsidR="00B67C6E" w:rsidRPr="00FB3AEE" w:rsidRDefault="00B67C6E" w:rsidP="000F129D">
            <w:pPr>
              <w:widowControl w:val="0"/>
              <w:spacing w:after="40" w:line="310" w:lineRule="atLeast"/>
              <w:rPr>
                <w:sz w:val="26"/>
                <w:szCs w:val="26"/>
              </w:rPr>
            </w:pPr>
            <w:r w:rsidRPr="00FB3AEE">
              <w:rPr>
                <w:sz w:val="26"/>
                <w:szCs w:val="26"/>
              </w:rPr>
              <w:t>Đánh giá tải trọng khai thác cầu</w:t>
            </w:r>
          </w:p>
        </w:tc>
        <w:tc>
          <w:tcPr>
            <w:tcW w:w="1641" w:type="pct"/>
            <w:shd w:val="clear" w:color="auto" w:fill="auto"/>
            <w:vAlign w:val="center"/>
          </w:tcPr>
          <w:p w14:paraId="26ECE6F9" w14:textId="77777777" w:rsidR="00B67C6E" w:rsidRPr="00FB3AEE" w:rsidRDefault="00B67C6E" w:rsidP="000F129D">
            <w:pPr>
              <w:widowControl w:val="0"/>
              <w:spacing w:after="40" w:line="310" w:lineRule="atLeast"/>
              <w:rPr>
                <w:sz w:val="26"/>
                <w:szCs w:val="26"/>
              </w:rPr>
            </w:pPr>
            <w:r w:rsidRPr="00FB3AEE">
              <w:rPr>
                <w:sz w:val="26"/>
                <w:szCs w:val="26"/>
              </w:rPr>
              <w:t>TCVN 12882:2020</w:t>
            </w:r>
          </w:p>
        </w:tc>
      </w:tr>
      <w:tr w:rsidR="00B67C6E" w:rsidRPr="00FB3AEE" w14:paraId="0F0B173A" w14:textId="77777777" w:rsidTr="000F129D">
        <w:trPr>
          <w:cantSplit/>
        </w:trPr>
        <w:tc>
          <w:tcPr>
            <w:tcW w:w="342" w:type="pct"/>
            <w:shd w:val="clear" w:color="auto" w:fill="auto"/>
            <w:vAlign w:val="center"/>
          </w:tcPr>
          <w:p w14:paraId="7BD26A81" w14:textId="77777777" w:rsidR="00B67C6E" w:rsidRPr="00FB3AEE" w:rsidRDefault="00B67C6E" w:rsidP="00B67C6E">
            <w:pPr>
              <w:widowControl w:val="0"/>
              <w:numPr>
                <w:ilvl w:val="0"/>
                <w:numId w:val="46"/>
              </w:numPr>
              <w:spacing w:before="60" w:after="40" w:line="310" w:lineRule="atLeast"/>
              <w:ind w:left="0" w:firstLine="0"/>
              <w:jc w:val="center"/>
              <w:rPr>
                <w:sz w:val="26"/>
                <w:szCs w:val="26"/>
              </w:rPr>
            </w:pPr>
          </w:p>
        </w:tc>
        <w:tc>
          <w:tcPr>
            <w:tcW w:w="3017" w:type="pct"/>
            <w:shd w:val="clear" w:color="auto" w:fill="auto"/>
            <w:vAlign w:val="center"/>
          </w:tcPr>
          <w:p w14:paraId="524CE141" w14:textId="77777777" w:rsidR="00B67C6E" w:rsidRPr="00FB3AEE" w:rsidRDefault="00B67C6E" w:rsidP="000F129D">
            <w:pPr>
              <w:widowControl w:val="0"/>
              <w:spacing w:after="40" w:line="310" w:lineRule="atLeast"/>
              <w:rPr>
                <w:sz w:val="26"/>
                <w:szCs w:val="26"/>
              </w:rPr>
            </w:pPr>
            <w:r w:rsidRPr="00FB3AEE">
              <w:rPr>
                <w:sz w:val="26"/>
                <w:szCs w:val="26"/>
              </w:rPr>
              <w:t>Kiểm định cầu đường bộ</w:t>
            </w:r>
          </w:p>
        </w:tc>
        <w:tc>
          <w:tcPr>
            <w:tcW w:w="1641" w:type="pct"/>
            <w:shd w:val="clear" w:color="auto" w:fill="auto"/>
            <w:vAlign w:val="center"/>
          </w:tcPr>
          <w:p w14:paraId="6A6A6755" w14:textId="77777777" w:rsidR="00B67C6E" w:rsidRPr="00FB3AEE" w:rsidRDefault="00B67C6E" w:rsidP="000F129D">
            <w:pPr>
              <w:widowControl w:val="0"/>
              <w:spacing w:after="40" w:line="310" w:lineRule="atLeast"/>
              <w:rPr>
                <w:sz w:val="26"/>
                <w:szCs w:val="26"/>
              </w:rPr>
            </w:pPr>
            <w:r w:rsidRPr="00FB3AEE">
              <w:rPr>
                <w:sz w:val="26"/>
                <w:szCs w:val="26"/>
              </w:rPr>
              <w:t>TCVN 14478:2025</w:t>
            </w:r>
          </w:p>
        </w:tc>
      </w:tr>
    </w:tbl>
    <w:p w14:paraId="08FE4312" w14:textId="337AF9AA" w:rsidR="00B67C6E" w:rsidRPr="00305C1B" w:rsidRDefault="00305C1B" w:rsidP="00305C1B">
      <w:pPr>
        <w:widowControl w:val="0"/>
        <w:shd w:val="clear" w:color="auto" w:fill="FFFFFF"/>
        <w:tabs>
          <w:tab w:val="left" w:pos="0"/>
        </w:tabs>
        <w:adjustRightInd w:val="0"/>
        <w:spacing w:before="80" w:line="264" w:lineRule="auto"/>
        <w:ind w:firstLine="567"/>
        <w:textAlignment w:val="baseline"/>
        <w:rPr>
          <w:sz w:val="28"/>
          <w:szCs w:val="28"/>
          <w:lang w:val="nl-NL"/>
        </w:rPr>
      </w:pPr>
      <w:r w:rsidRPr="00FB3AEE">
        <w:rPr>
          <w:sz w:val="26"/>
          <w:szCs w:val="26"/>
          <w:lang w:val="nl-NL"/>
        </w:rPr>
        <w:t xml:space="preserve"> </w:t>
      </w:r>
      <w:r w:rsidRPr="00305C1B">
        <w:rPr>
          <w:sz w:val="28"/>
          <w:szCs w:val="28"/>
          <w:lang w:val="nl-NL"/>
        </w:rPr>
        <w:t xml:space="preserve">Trong quá trình thực hiện sẽ cập nhật các tiêu chuẩn quy chuẩn mới hiện hành và áp dụng theo chỉ dẫn kỹ </w:t>
      </w:r>
      <w:r w:rsidR="00B56845">
        <w:rPr>
          <w:sz w:val="28"/>
          <w:szCs w:val="28"/>
          <w:lang w:val="nl-NL"/>
        </w:rPr>
        <w:t>thuật của dự án.</w:t>
      </w:r>
    </w:p>
    <w:p w14:paraId="5E033327" w14:textId="019587C4" w:rsidR="00D23F3E" w:rsidRPr="003E316E" w:rsidRDefault="00D23F3E" w:rsidP="001C1A56">
      <w:pPr>
        <w:widowControl w:val="0"/>
        <w:spacing w:before="40" w:after="40"/>
        <w:ind w:firstLine="720"/>
        <w:rPr>
          <w:sz w:val="28"/>
          <w:szCs w:val="28"/>
          <w:lang w:val="nl-NL"/>
        </w:rPr>
      </w:pPr>
      <w:r w:rsidRPr="003E316E">
        <w:rPr>
          <w:b/>
          <w:caps/>
          <w:sz w:val="28"/>
          <w:szCs w:val="28"/>
          <w:lang w:val="nl-NL"/>
        </w:rPr>
        <w:t>III. Báo cáo và thời gian thực hiện</w:t>
      </w:r>
    </w:p>
    <w:p w14:paraId="3BCE473E" w14:textId="413FDD2A" w:rsidR="00D23F3E" w:rsidRPr="003E316E" w:rsidRDefault="00D23F3E" w:rsidP="00BC7B62">
      <w:pPr>
        <w:widowControl w:val="0"/>
        <w:spacing w:before="40" w:after="40"/>
        <w:ind w:firstLine="720"/>
        <w:rPr>
          <w:sz w:val="28"/>
          <w:szCs w:val="28"/>
          <w:lang w:val="nl-NL"/>
        </w:rPr>
      </w:pPr>
      <w:r w:rsidRPr="003E316E">
        <w:rPr>
          <w:b/>
          <w:sz w:val="28"/>
          <w:szCs w:val="28"/>
          <w:lang w:val="nl-NL"/>
        </w:rPr>
        <w:t xml:space="preserve">1. </w:t>
      </w:r>
      <w:r w:rsidR="008A3D06" w:rsidRPr="008A3D06">
        <w:rPr>
          <w:b/>
          <w:sz w:val="28"/>
          <w:szCs w:val="28"/>
          <w:lang w:val="nl-NL"/>
        </w:rPr>
        <w:t>Lập kế hoạch Kiểm định chất lượng công trình</w:t>
      </w:r>
      <w:r w:rsidRPr="003E316E">
        <w:rPr>
          <w:b/>
          <w:sz w:val="28"/>
          <w:szCs w:val="28"/>
          <w:lang w:val="nl-NL"/>
        </w:rPr>
        <w:t>:</w:t>
      </w:r>
    </w:p>
    <w:p w14:paraId="738FFAD3" w14:textId="77777777" w:rsidR="00D23F3E" w:rsidRPr="003E316E" w:rsidRDefault="00D23F3E" w:rsidP="00BC7B62">
      <w:pPr>
        <w:widowControl w:val="0"/>
        <w:spacing w:before="40" w:after="40"/>
        <w:ind w:firstLine="720"/>
        <w:rPr>
          <w:sz w:val="28"/>
          <w:szCs w:val="28"/>
          <w:lang w:val="nl-NL"/>
        </w:rPr>
      </w:pPr>
      <w:r w:rsidRPr="003E316E">
        <w:rPr>
          <w:sz w:val="28"/>
          <w:szCs w:val="28"/>
          <w:lang w:val="fr-FR"/>
        </w:rPr>
        <w:lastRenderedPageBreak/>
        <w:t>- Trong vòng 07 ngày kể từ ngày ký hợp đồng và bàn giao hồ sơ.</w:t>
      </w:r>
    </w:p>
    <w:p w14:paraId="759660AB" w14:textId="42B5F5C4" w:rsidR="00D23F3E" w:rsidRPr="003E316E" w:rsidRDefault="00D23F3E" w:rsidP="00BC7B62">
      <w:pPr>
        <w:widowControl w:val="0"/>
        <w:spacing w:before="40" w:after="40"/>
        <w:ind w:firstLine="720"/>
        <w:rPr>
          <w:sz w:val="28"/>
          <w:szCs w:val="28"/>
          <w:lang w:val="nl-NL"/>
        </w:rPr>
      </w:pPr>
      <w:r w:rsidRPr="003E316E">
        <w:rPr>
          <w:b/>
          <w:sz w:val="28"/>
          <w:szCs w:val="28"/>
          <w:lang w:val="nl-NL"/>
        </w:rPr>
        <w:t xml:space="preserve">2. </w:t>
      </w:r>
      <w:r w:rsidR="008A3D06" w:rsidRPr="008A3D06">
        <w:rPr>
          <w:b/>
          <w:sz w:val="28"/>
          <w:szCs w:val="28"/>
          <w:lang w:val="nl-NL"/>
        </w:rPr>
        <w:t>Thực hiện công tác Kiểm định chất lượng công trình</w:t>
      </w:r>
      <w:r w:rsidRPr="003E316E">
        <w:rPr>
          <w:b/>
          <w:sz w:val="28"/>
          <w:szCs w:val="28"/>
          <w:lang w:val="nl-NL"/>
        </w:rPr>
        <w:t>:</w:t>
      </w:r>
    </w:p>
    <w:p w14:paraId="4C1D9E2E" w14:textId="2EB62588" w:rsidR="008A3D06" w:rsidRPr="008A3D06" w:rsidRDefault="008A3D06" w:rsidP="008A3D06">
      <w:pPr>
        <w:widowControl w:val="0"/>
        <w:spacing w:before="40" w:after="40"/>
        <w:ind w:firstLine="720"/>
        <w:rPr>
          <w:b/>
          <w:bCs/>
          <w:i/>
          <w:iCs/>
          <w:sz w:val="28"/>
          <w:szCs w:val="28"/>
          <w:lang w:val="fr-FR"/>
        </w:rPr>
      </w:pPr>
      <w:r w:rsidRPr="008A3D06">
        <w:rPr>
          <w:b/>
          <w:bCs/>
          <w:i/>
          <w:iCs/>
          <w:sz w:val="28"/>
          <w:szCs w:val="28"/>
          <w:lang w:val="fr-FR"/>
        </w:rPr>
        <w:t>2.1. Báo cáo</w:t>
      </w:r>
    </w:p>
    <w:p w14:paraId="274A2C45" w14:textId="77777777" w:rsidR="008A3D06" w:rsidRPr="008A3D06" w:rsidRDefault="008A3D06" w:rsidP="008A3D06">
      <w:pPr>
        <w:widowControl w:val="0"/>
        <w:spacing w:before="40" w:after="40"/>
        <w:ind w:firstLine="720"/>
        <w:rPr>
          <w:sz w:val="28"/>
          <w:szCs w:val="28"/>
          <w:lang w:val="fr-FR"/>
        </w:rPr>
      </w:pPr>
      <w:r w:rsidRPr="008A3D06">
        <w:rPr>
          <w:sz w:val="28"/>
          <w:szCs w:val="28"/>
          <w:lang w:val="fr-FR"/>
        </w:rPr>
        <w:t>Các báo cáo theo quy định hiện hành của pháp luật xây dựng về nội dung, hình thức của sản phẩm tư vấn xây dựng liên quan đến gói thầu, nhà thầu cần phải thực hiện các báo cáo sau:</w:t>
      </w:r>
    </w:p>
    <w:p w14:paraId="63911992" w14:textId="7BCF1607" w:rsidR="008A3D06" w:rsidRPr="008A3D06" w:rsidRDefault="008A3D06" w:rsidP="008A3D06">
      <w:pPr>
        <w:widowControl w:val="0"/>
        <w:spacing w:before="40" w:after="40"/>
        <w:ind w:firstLine="720"/>
        <w:rPr>
          <w:sz w:val="28"/>
          <w:szCs w:val="28"/>
          <w:lang w:val="fr-FR"/>
        </w:rPr>
      </w:pPr>
      <w:r>
        <w:rPr>
          <w:sz w:val="28"/>
          <w:szCs w:val="28"/>
          <w:lang w:val="fr-FR"/>
        </w:rPr>
        <w:t>-</w:t>
      </w:r>
      <w:r w:rsidRPr="008A3D06">
        <w:rPr>
          <w:sz w:val="28"/>
          <w:szCs w:val="28"/>
          <w:lang w:val="fr-FR"/>
        </w:rPr>
        <w:t xml:space="preserve"> Báo cáo định kỳ trong thời gian thực hiện Hợp đồng: Cung cấp cho Chủ đầu tư các Báo cáo định kỳ (báo cáo tuần/tháng) về các công việc do bộ phận của nhà thầu tư vấn đã và đang thực hiện.</w:t>
      </w:r>
    </w:p>
    <w:p w14:paraId="508EF352" w14:textId="75E6DB22" w:rsidR="008A3D06" w:rsidRPr="008A3D06" w:rsidRDefault="008A3D06" w:rsidP="008A3D06">
      <w:pPr>
        <w:widowControl w:val="0"/>
        <w:spacing w:before="40" w:after="40"/>
        <w:ind w:firstLine="720"/>
        <w:rPr>
          <w:sz w:val="28"/>
          <w:szCs w:val="28"/>
          <w:lang w:val="fr-FR"/>
        </w:rPr>
      </w:pPr>
      <w:r>
        <w:rPr>
          <w:sz w:val="28"/>
          <w:szCs w:val="28"/>
          <w:lang w:val="fr-FR"/>
        </w:rPr>
        <w:t>-</w:t>
      </w:r>
      <w:r w:rsidRPr="008A3D06">
        <w:rPr>
          <w:sz w:val="28"/>
          <w:szCs w:val="28"/>
          <w:lang w:val="fr-FR"/>
        </w:rPr>
        <w:t xml:space="preserve"> Báo cáo đột xuất thực hiện khi có yêu cầu của Chủ đầu tư và các cơ quan có thẩm quyền.</w:t>
      </w:r>
    </w:p>
    <w:p w14:paraId="17195F3E" w14:textId="2544A9D0" w:rsidR="008A3D06" w:rsidRPr="008A3D06" w:rsidRDefault="008A3D06" w:rsidP="008A3D06">
      <w:pPr>
        <w:widowControl w:val="0"/>
        <w:spacing w:before="40" w:after="40"/>
        <w:ind w:firstLine="720"/>
        <w:rPr>
          <w:b/>
          <w:bCs/>
          <w:i/>
          <w:iCs/>
          <w:sz w:val="28"/>
          <w:szCs w:val="28"/>
          <w:lang w:val="fr-FR"/>
        </w:rPr>
      </w:pPr>
      <w:r w:rsidRPr="008A3D06">
        <w:rPr>
          <w:b/>
          <w:bCs/>
          <w:i/>
          <w:iCs/>
          <w:sz w:val="28"/>
          <w:szCs w:val="28"/>
          <w:lang w:val="fr-FR"/>
        </w:rPr>
        <w:t>2.2. Chi tiết các mốc thời gian thực hiện hợp đồng</w:t>
      </w:r>
    </w:p>
    <w:p w14:paraId="436787D1" w14:textId="3DFD502A" w:rsidR="008A3D06" w:rsidRPr="008A3D06" w:rsidRDefault="008A3D06" w:rsidP="008A3D06">
      <w:pPr>
        <w:widowControl w:val="0"/>
        <w:spacing w:before="40" w:after="40"/>
        <w:ind w:firstLine="720"/>
        <w:rPr>
          <w:sz w:val="28"/>
          <w:szCs w:val="28"/>
          <w:lang w:val="fr-FR"/>
        </w:rPr>
      </w:pPr>
      <w:r w:rsidRPr="008A3D06">
        <w:rPr>
          <w:sz w:val="28"/>
          <w:szCs w:val="28"/>
          <w:lang w:val="fr-FR"/>
        </w:rPr>
        <w:t xml:space="preserve">- Nhà thầu phải lập và trình chủ đầu tư Kế hoạch kiểm định chất lượng công trình và Phương án kỹ thuật </w:t>
      </w:r>
      <w:r w:rsidR="008726DA" w:rsidRPr="008A3D06">
        <w:rPr>
          <w:sz w:val="28"/>
          <w:szCs w:val="28"/>
          <w:lang w:val="fr-FR"/>
        </w:rPr>
        <w:t>kiểm định chất lượng công trình</w:t>
      </w:r>
      <w:r w:rsidRPr="008A3D06">
        <w:rPr>
          <w:sz w:val="28"/>
          <w:szCs w:val="28"/>
          <w:lang w:val="fr-FR"/>
        </w:rPr>
        <w:t xml:space="preserve"> chậm nhất 0</w:t>
      </w:r>
      <w:r w:rsidR="001C1A56" w:rsidRPr="00A97C0C">
        <w:rPr>
          <w:color w:val="EE0000"/>
          <w:sz w:val="28"/>
          <w:szCs w:val="28"/>
          <w:lang w:val="fr-FR"/>
        </w:rPr>
        <w:t>7</w:t>
      </w:r>
      <w:r w:rsidRPr="008A3D06">
        <w:rPr>
          <w:sz w:val="28"/>
          <w:szCs w:val="28"/>
          <w:lang w:val="fr-FR"/>
        </w:rPr>
        <w:t xml:space="preserve"> ngày sau khi ký hợp đồng;</w:t>
      </w:r>
    </w:p>
    <w:p w14:paraId="031B430E" w14:textId="0726B7CC" w:rsidR="008A3D06" w:rsidRDefault="008A3D06" w:rsidP="008A3D06">
      <w:pPr>
        <w:widowControl w:val="0"/>
        <w:spacing w:before="40" w:after="40"/>
        <w:ind w:firstLine="720"/>
        <w:rPr>
          <w:sz w:val="28"/>
          <w:szCs w:val="28"/>
          <w:lang w:val="fr-FR"/>
        </w:rPr>
      </w:pPr>
      <w:r w:rsidRPr="008A3D06">
        <w:rPr>
          <w:sz w:val="28"/>
          <w:szCs w:val="28"/>
          <w:lang w:val="fr-FR"/>
        </w:rPr>
        <w:t xml:space="preserve">- Nhà thầu phải nộp hồ sơ </w:t>
      </w:r>
      <w:r w:rsidR="00DE58AA" w:rsidRPr="00DE58AA">
        <w:rPr>
          <w:sz w:val="28"/>
          <w:szCs w:val="28"/>
          <w:lang w:val="fr-FR"/>
        </w:rPr>
        <w:t>báo cáo kết quả kiểm định</w:t>
      </w:r>
      <w:r w:rsidRPr="008A3D06">
        <w:rPr>
          <w:sz w:val="28"/>
          <w:szCs w:val="28"/>
          <w:lang w:val="fr-FR"/>
        </w:rPr>
        <w:t xml:space="preserve"> trong 60 ngày kể từ ngày phê duyệt phương án kỹ thuật khảo sát.</w:t>
      </w:r>
    </w:p>
    <w:p w14:paraId="7AAE3796" w14:textId="2719D26D" w:rsidR="00DE58AA" w:rsidRPr="00DE58AA" w:rsidRDefault="00DE58AA" w:rsidP="00DE58AA">
      <w:pPr>
        <w:widowControl w:val="0"/>
        <w:spacing w:before="40" w:after="40"/>
        <w:ind w:firstLine="720"/>
        <w:rPr>
          <w:sz w:val="28"/>
          <w:szCs w:val="28"/>
          <w:lang w:val="fr-FR"/>
        </w:rPr>
      </w:pPr>
      <w:r w:rsidRPr="00DE58AA">
        <w:rPr>
          <w:sz w:val="28"/>
          <w:szCs w:val="28"/>
          <w:lang w:val="fr-FR"/>
        </w:rPr>
        <w:t>- Số lượng Hồ</w:t>
      </w:r>
      <w:r w:rsidR="007D4819">
        <w:rPr>
          <w:sz w:val="28"/>
          <w:szCs w:val="28"/>
          <w:lang w:val="fr-FR"/>
        </w:rPr>
        <w:t xml:space="preserve"> </w:t>
      </w:r>
      <w:r w:rsidR="00497BA6">
        <w:rPr>
          <w:sz w:val="28"/>
          <w:szCs w:val="28"/>
          <w:lang w:val="fr-FR"/>
        </w:rPr>
        <w:t>sơ Báo cáo kết quả Kiểm định: 06</w:t>
      </w:r>
      <w:r w:rsidRPr="00DE58AA">
        <w:rPr>
          <w:sz w:val="28"/>
          <w:szCs w:val="28"/>
          <w:lang w:val="fr-FR"/>
        </w:rPr>
        <w:t xml:space="preserve"> bộ</w:t>
      </w:r>
    </w:p>
    <w:p w14:paraId="5ADC201D" w14:textId="1E5D79ED" w:rsidR="00D23F3E" w:rsidRPr="003E316E" w:rsidRDefault="00D23F3E" w:rsidP="008A3D06">
      <w:pPr>
        <w:widowControl w:val="0"/>
        <w:spacing w:before="40" w:after="40"/>
        <w:ind w:firstLine="720"/>
        <w:rPr>
          <w:sz w:val="28"/>
          <w:szCs w:val="28"/>
          <w:lang w:val="nl-NL"/>
        </w:rPr>
      </w:pPr>
      <w:r w:rsidRPr="003E316E">
        <w:rPr>
          <w:b/>
          <w:caps/>
          <w:sz w:val="28"/>
          <w:szCs w:val="28"/>
          <w:lang w:val="nl-NL"/>
        </w:rPr>
        <w:t>IV. Kinh nghiệm và nhân sự của Nhà thầu</w:t>
      </w:r>
    </w:p>
    <w:p w14:paraId="49C8EED9" w14:textId="77777777" w:rsidR="00D23F3E" w:rsidRPr="003E316E" w:rsidRDefault="00D23F3E" w:rsidP="00BC7B62">
      <w:pPr>
        <w:widowControl w:val="0"/>
        <w:spacing w:before="40" w:after="40"/>
        <w:ind w:firstLine="720"/>
        <w:rPr>
          <w:sz w:val="28"/>
          <w:szCs w:val="28"/>
          <w:lang w:val="nl-NL"/>
        </w:rPr>
      </w:pPr>
      <w:r w:rsidRPr="003E316E">
        <w:rPr>
          <w:sz w:val="28"/>
          <w:szCs w:val="28"/>
          <w:lang w:val="nl-NL"/>
        </w:rPr>
        <w:t>- Nhà thầu phải bố trí nhân sự đảm bảo đạt yêu cầu tối thiểu cho từng vị trí, chức danh, đặc biệt các vị trí nhân sự chủ chốt mà nhà thầu đã đề xuất để thực hiện gói thầu đạt chất lượng, tiến độ theo đúng các quy định hiện hành.</w:t>
      </w:r>
    </w:p>
    <w:p w14:paraId="3C7FCD67" w14:textId="77777777" w:rsidR="00D23F3E" w:rsidRPr="003E316E" w:rsidRDefault="00D23F3E" w:rsidP="00BC7B62">
      <w:pPr>
        <w:widowControl w:val="0"/>
        <w:spacing w:before="40" w:after="40"/>
        <w:ind w:firstLine="720"/>
        <w:rPr>
          <w:sz w:val="28"/>
          <w:szCs w:val="28"/>
          <w:lang w:val="nl-NL"/>
        </w:rPr>
      </w:pPr>
      <w:r w:rsidRPr="003E316E">
        <w:rPr>
          <w:sz w:val="28"/>
          <w:szCs w:val="28"/>
          <w:lang w:val="nl-NL"/>
        </w:rPr>
        <w:t>- Nhân sự chủ chốt phải kê khai đầy đủ thông tin theo Mẫu số 07, Mẫu số 09 - Chương IV của E-HSMT. Mỗi vị trí nhân sự phải đảm bảo tính sẵn sàng huy động ngay sau khi hợp đồng được ký kết. Trường hợp thông tin kê khai trong E-HSDT chưa đáp ứng đủ cơ sở để chứng minh tính sẵn sàng thì Nhà thầu phải chuẩn bị sẵn sàng các tài liệu để bổ sung làm rõ. Trong mọi trường hợp, nếu kê khai không trung thực thì coi là hành vi gian lận và HSDT sẽ bị loại.</w:t>
      </w:r>
    </w:p>
    <w:p w14:paraId="0DF7C8B4" w14:textId="77777777" w:rsidR="00D23F3E" w:rsidRPr="003E316E" w:rsidRDefault="00D23F3E" w:rsidP="00BC7B62">
      <w:pPr>
        <w:widowControl w:val="0"/>
        <w:spacing w:before="40" w:after="40"/>
        <w:ind w:firstLine="720"/>
        <w:rPr>
          <w:sz w:val="28"/>
          <w:szCs w:val="28"/>
          <w:lang w:val="nl-NL"/>
        </w:rPr>
      </w:pPr>
      <w:r w:rsidRPr="003E316E">
        <w:rPr>
          <w:sz w:val="28"/>
          <w:szCs w:val="28"/>
          <w:lang w:val="nl-NL"/>
        </w:rPr>
        <w:t>- Nhà thầu scan hợp đồng lao động; bản chụp bằng tốt nghiệp, chứng chỉ hành nghề chuyên môn của các chuyên gia tư vấn; Tài liệu chứng minh kinh nghiệm của nhân sự đã đảm nhận vị trí tương tự (như văn bản xác nhận của Chủ đầu tư/Ban QLDA; Hợp đồng, tài liệu chứng minh cấp công trình….).</w:t>
      </w:r>
    </w:p>
    <w:p w14:paraId="75DB6486" w14:textId="77777777" w:rsidR="00D23F3E" w:rsidRPr="003E316E" w:rsidRDefault="00D23F3E" w:rsidP="00BC7B62">
      <w:pPr>
        <w:widowControl w:val="0"/>
        <w:spacing w:before="40" w:after="40"/>
        <w:ind w:firstLine="720"/>
        <w:rPr>
          <w:sz w:val="28"/>
          <w:szCs w:val="28"/>
          <w:lang w:val="nl-NL"/>
        </w:rPr>
      </w:pPr>
      <w:r w:rsidRPr="003E316E">
        <w:rPr>
          <w:b/>
          <w:caps/>
          <w:sz w:val="28"/>
          <w:szCs w:val="28"/>
          <w:lang w:val="nl-NL"/>
        </w:rPr>
        <w:t>V. Trách nhiệm của Chủ đầu tƯ</w:t>
      </w:r>
    </w:p>
    <w:p w14:paraId="7CAC5F4A" w14:textId="77777777" w:rsidR="00D23F3E" w:rsidRPr="003E316E" w:rsidRDefault="00D23F3E" w:rsidP="00BC7B62">
      <w:pPr>
        <w:widowControl w:val="0"/>
        <w:spacing w:before="40" w:after="40"/>
        <w:ind w:firstLine="720"/>
        <w:rPr>
          <w:sz w:val="28"/>
          <w:szCs w:val="28"/>
          <w:lang w:val="nl-NL"/>
        </w:rPr>
      </w:pPr>
      <w:r w:rsidRPr="003E316E">
        <w:rPr>
          <w:sz w:val="28"/>
          <w:szCs w:val="28"/>
          <w:lang w:val="nl-NL"/>
        </w:rPr>
        <w:t>1. Chịu trách nhiệm cung cấp cho Nhà thầu đầy một bộ hồ sơ dự án được cấp có thẩm quyền phê duyệt trong vòng 07 ngày sau khi ký hợp đồng.</w:t>
      </w:r>
    </w:p>
    <w:p w14:paraId="7BD08866" w14:textId="77777777" w:rsidR="00D23F3E" w:rsidRPr="003E316E" w:rsidRDefault="00D23F3E" w:rsidP="00BC7B62">
      <w:pPr>
        <w:widowControl w:val="0"/>
        <w:spacing w:before="40" w:after="40"/>
        <w:ind w:firstLine="720"/>
        <w:rPr>
          <w:sz w:val="28"/>
          <w:szCs w:val="28"/>
          <w:lang w:val="nl-NL"/>
        </w:rPr>
      </w:pPr>
      <w:r w:rsidRPr="003E316E">
        <w:rPr>
          <w:sz w:val="28"/>
          <w:szCs w:val="28"/>
          <w:lang w:val="nl-NL"/>
        </w:rPr>
        <w:t>2. Bố trí đầy đủ, thường xuyên lực lượng Tư vấn giám sát có chất lượng, có tinh thần trách nhiệm để làm tốt nhiệm vụ giám sát thực hiện dự án và hợp tác giúp đỡ Nhà thầu hoàn thành tốt trách nhiệm của đơn vị tư vấn.</w:t>
      </w:r>
    </w:p>
    <w:p w14:paraId="0A0DAE43" w14:textId="77777777" w:rsidR="00D23F3E" w:rsidRPr="003E316E" w:rsidRDefault="00D23F3E" w:rsidP="00BC7B62">
      <w:pPr>
        <w:widowControl w:val="0"/>
        <w:spacing w:before="40" w:after="40"/>
        <w:ind w:firstLine="720"/>
        <w:rPr>
          <w:sz w:val="28"/>
          <w:szCs w:val="28"/>
          <w:lang w:val="nl-NL"/>
        </w:rPr>
      </w:pPr>
      <w:r w:rsidRPr="003E316E">
        <w:rPr>
          <w:sz w:val="28"/>
          <w:szCs w:val="28"/>
          <w:lang w:val="nl-NL"/>
        </w:rPr>
        <w:t>3. Làm tốt thủ tục cấp vốn cho công trình theo kế hoạch được ghi hàng năm, đồng thời thanh toán kịp thời kinh phí cho Nhà thầu khi được cấp có thẩm quyền bố trí vốn.</w:t>
      </w:r>
    </w:p>
    <w:p w14:paraId="49E307E5" w14:textId="5BFF2818" w:rsidR="00D23F3E" w:rsidRPr="003E316E" w:rsidRDefault="00D23F3E" w:rsidP="00BC7B62">
      <w:pPr>
        <w:widowControl w:val="0"/>
        <w:spacing w:before="40" w:after="40"/>
        <w:ind w:firstLine="720"/>
        <w:rPr>
          <w:sz w:val="28"/>
          <w:szCs w:val="28"/>
          <w:lang w:val="nl-NL"/>
        </w:rPr>
      </w:pPr>
      <w:r w:rsidRPr="003E316E">
        <w:rPr>
          <w:sz w:val="28"/>
          <w:szCs w:val="28"/>
          <w:lang w:val="nl-NL"/>
        </w:rPr>
        <w:t xml:space="preserve">4. Kịp thời giải quyết các khó khăn trở ngại phát sinh để không làm ảnh hưởng nhiều đến tiến độ thực hiện công việc của nhà thầu. </w:t>
      </w:r>
      <w:r w:rsidR="00302916" w:rsidRPr="00302916">
        <w:rPr>
          <w:sz w:val="28"/>
          <w:szCs w:val="28"/>
          <w:lang w:val="nl-NL"/>
        </w:rPr>
        <w:t xml:space="preserve">Trường hợp Chủ đầu </w:t>
      </w:r>
      <w:r w:rsidR="00302916" w:rsidRPr="00302916">
        <w:rPr>
          <w:sz w:val="28"/>
          <w:szCs w:val="28"/>
          <w:lang w:val="nl-NL"/>
        </w:rPr>
        <w:lastRenderedPageBreak/>
        <w:t>tư không thực hiện đầy đủ các nghĩa vụ theo hợp đồng, việc tạm dừng hoặc chấm dứt hợp đồng sẽ được thực hiện theo các điều khoản quy định tại Điều kiện hợp đồng của Hồ sơ mời thầu và các quy định của pháp luật có liên quan</w:t>
      </w:r>
      <w:r w:rsidRPr="003E316E">
        <w:rPr>
          <w:sz w:val="28"/>
          <w:szCs w:val="28"/>
          <w:lang w:val="nl-NL"/>
        </w:rPr>
        <w:t>.</w:t>
      </w:r>
    </w:p>
    <w:p w14:paraId="25B2C7F1" w14:textId="77777777" w:rsidR="00D23F3E" w:rsidRPr="003E316E" w:rsidRDefault="00D23F3E" w:rsidP="00BC7B62">
      <w:pPr>
        <w:widowControl w:val="0"/>
        <w:spacing w:before="40" w:after="40"/>
        <w:ind w:firstLine="720"/>
        <w:rPr>
          <w:sz w:val="28"/>
          <w:szCs w:val="28"/>
          <w:lang w:val="nl-NL"/>
        </w:rPr>
      </w:pPr>
      <w:r w:rsidRPr="003E316E">
        <w:rPr>
          <w:b/>
          <w:sz w:val="28"/>
          <w:szCs w:val="28"/>
          <w:lang w:val="nl-NL"/>
        </w:rPr>
        <w:t>VI.</w:t>
      </w:r>
      <w:r w:rsidRPr="003E316E">
        <w:rPr>
          <w:sz w:val="28"/>
          <w:szCs w:val="28"/>
          <w:lang w:val="nl-NL"/>
        </w:rPr>
        <w:t xml:space="preserve"> </w:t>
      </w:r>
      <w:r w:rsidRPr="003E316E">
        <w:rPr>
          <w:b/>
          <w:bCs/>
          <w:sz w:val="28"/>
          <w:szCs w:val="28"/>
          <w:lang w:val="nl-NL"/>
        </w:rPr>
        <w:t>CÁCH LẬP ĐƠN GIÁ DỰ THẦU</w:t>
      </w:r>
    </w:p>
    <w:p w14:paraId="56AD23AB" w14:textId="493A72FF" w:rsidR="00D23F3E" w:rsidRPr="003E316E" w:rsidRDefault="00D23F3E" w:rsidP="00BC7B62">
      <w:pPr>
        <w:widowControl w:val="0"/>
        <w:spacing w:before="40" w:after="40"/>
        <w:ind w:firstLine="720"/>
        <w:rPr>
          <w:sz w:val="28"/>
          <w:szCs w:val="28"/>
          <w:lang w:val="nl-NL"/>
        </w:rPr>
      </w:pPr>
      <w:r w:rsidRPr="003E316E">
        <w:rPr>
          <w:sz w:val="28"/>
          <w:szCs w:val="28"/>
          <w:lang w:val="nl-NL"/>
        </w:rPr>
        <w:t xml:space="preserve">- Đơn giá dự thầu: Là toàn bộ chi phí để thực hiện hoàn thành cung cấp dịch vụ Tư vấn </w:t>
      </w:r>
      <w:r w:rsidR="007D4819">
        <w:rPr>
          <w:color w:val="0000FF"/>
          <w:sz w:val="28"/>
          <w:szCs w:val="28"/>
          <w:lang w:val="nl-NL"/>
        </w:rPr>
        <w:t>Gói thầu số 12</w:t>
      </w:r>
      <w:r w:rsidR="006161B2" w:rsidRPr="006161B2">
        <w:rPr>
          <w:color w:val="0000FF"/>
          <w:sz w:val="28"/>
          <w:szCs w:val="28"/>
          <w:lang w:val="nl-NL"/>
        </w:rPr>
        <w:t>: Tư vấn kiểm định chất lượng công trình</w:t>
      </w:r>
      <w:r w:rsidRPr="006466F0">
        <w:rPr>
          <w:color w:val="0000FF"/>
          <w:sz w:val="28"/>
          <w:szCs w:val="28"/>
          <w:lang w:val="nl-NL"/>
        </w:rPr>
        <w:t xml:space="preserve"> dự án </w:t>
      </w:r>
      <w:r w:rsidR="007D4819" w:rsidRPr="007D4819">
        <w:rPr>
          <w:color w:val="0000FF"/>
          <w:sz w:val="28"/>
          <w:szCs w:val="28"/>
          <w:lang w:val="nl-NL"/>
        </w:rPr>
        <w:t>Mở rộng đường bộ cao tốc Bắc - Nam phía Đông đoạn Cao Bồ - Mai Sơn</w:t>
      </w:r>
      <w:r w:rsidRPr="003E316E">
        <w:rPr>
          <w:sz w:val="28"/>
          <w:szCs w:val="28"/>
          <w:lang w:val="nl-NL"/>
        </w:rPr>
        <w:t xml:space="preserve"> được Bên mời thầu nêu tại </w:t>
      </w:r>
      <w:r w:rsidRPr="003E316E">
        <w:rPr>
          <w:sz w:val="28"/>
          <w:szCs w:val="28"/>
          <w:lang w:val="da-DK"/>
        </w:rPr>
        <w:t xml:space="preserve">Theo </w:t>
      </w:r>
      <w:r w:rsidRPr="003E316E">
        <w:rPr>
          <w:bCs/>
          <w:sz w:val="28"/>
          <w:szCs w:val="28"/>
          <w:lang w:val="nl-NL"/>
        </w:rPr>
        <w:t>Mẫu số 01 (web</w:t>
      </w:r>
      <w:r w:rsidR="007D4819">
        <w:rPr>
          <w:bCs/>
          <w:sz w:val="28"/>
          <w:szCs w:val="28"/>
          <w:lang w:val="nl-NL"/>
        </w:rPr>
        <w:t>form trên Hệ thống), chương IV -</w:t>
      </w:r>
      <w:r w:rsidRPr="003E316E">
        <w:rPr>
          <w:bCs/>
          <w:sz w:val="28"/>
          <w:szCs w:val="28"/>
          <w:lang w:val="nl-NL"/>
        </w:rPr>
        <w:t xml:space="preserve"> Biểu mẫu mời thầu và dự thầu</w:t>
      </w:r>
      <w:r w:rsidR="008A3D18" w:rsidRPr="003E316E">
        <w:rPr>
          <w:sz w:val="28"/>
          <w:szCs w:val="28"/>
          <w:lang w:val="nl-NL"/>
        </w:rPr>
        <w:t>;</w:t>
      </w:r>
    </w:p>
    <w:p w14:paraId="7CCD2EE9" w14:textId="767BDC42" w:rsidR="00920BF7" w:rsidRPr="006466F0" w:rsidRDefault="00D23F3E" w:rsidP="00BC7B62">
      <w:pPr>
        <w:widowControl w:val="0"/>
        <w:spacing w:before="40" w:after="40"/>
        <w:ind w:firstLine="720"/>
        <w:rPr>
          <w:bCs/>
          <w:i/>
          <w:color w:val="0000FF"/>
          <w:sz w:val="28"/>
          <w:szCs w:val="28"/>
          <w:lang w:val="nl-NL"/>
        </w:rPr>
      </w:pPr>
      <w:r w:rsidRPr="00126115">
        <w:rPr>
          <w:sz w:val="28"/>
          <w:szCs w:val="28"/>
          <w:lang w:val="nl-NL"/>
        </w:rPr>
        <w:t xml:space="preserve">- Đơn giá dự thầu bao gồm </w:t>
      </w:r>
      <w:r w:rsidR="00126115" w:rsidRPr="00126115">
        <w:rPr>
          <w:color w:val="0000FF"/>
          <w:sz w:val="28"/>
          <w:szCs w:val="28"/>
          <w:lang w:val="nl-NL"/>
        </w:rPr>
        <w:t>10</w:t>
      </w:r>
      <w:r w:rsidR="00527C8D">
        <w:rPr>
          <w:color w:val="0000FF"/>
          <w:sz w:val="28"/>
          <w:szCs w:val="28"/>
          <w:lang w:val="nl-NL"/>
        </w:rPr>
        <w:t>% thuế giá trị gia tăng</w:t>
      </w:r>
      <w:r w:rsidR="008A3D18" w:rsidRPr="00126115">
        <w:rPr>
          <w:i/>
          <w:color w:val="0000FF"/>
          <w:sz w:val="28"/>
          <w:szCs w:val="28"/>
          <w:lang w:val="nl-NL"/>
        </w:rPr>
        <w:t>.</w:t>
      </w:r>
    </w:p>
    <w:p w14:paraId="668DA62A" w14:textId="77777777" w:rsidR="00920BF7" w:rsidRPr="003E316E" w:rsidRDefault="00920BF7" w:rsidP="00BC7B62">
      <w:pPr>
        <w:widowControl w:val="0"/>
        <w:spacing w:before="40" w:after="40"/>
        <w:ind w:firstLine="720"/>
        <w:rPr>
          <w:i/>
          <w:iCs/>
          <w:sz w:val="28"/>
          <w:szCs w:val="28"/>
          <w:lang w:val="nl-NL"/>
        </w:rPr>
      </w:pPr>
    </w:p>
    <w:p w14:paraId="632C8D78" w14:textId="77777777" w:rsidR="00920BF7" w:rsidRPr="003E316E" w:rsidRDefault="00920BF7" w:rsidP="00BC7B62">
      <w:pPr>
        <w:widowControl w:val="0"/>
        <w:spacing w:before="40" w:after="40"/>
        <w:rPr>
          <w:sz w:val="28"/>
          <w:szCs w:val="28"/>
          <w:lang w:val="nl-NL"/>
        </w:rPr>
      </w:pPr>
    </w:p>
    <w:p w14:paraId="3F3C2A3B" w14:textId="6644DDD6" w:rsidR="00920BF7" w:rsidRPr="003E316E" w:rsidRDefault="00920BF7" w:rsidP="0095647C">
      <w:pPr>
        <w:pStyle w:val="Heading1"/>
        <w:widowControl w:val="0"/>
        <w:spacing w:before="40" w:after="40" w:line="240" w:lineRule="auto"/>
        <w:jc w:val="both"/>
        <w:rPr>
          <w:rFonts w:ascii="Times New Roman" w:hAnsi="Times New Roman"/>
          <w:lang w:val="nl-NL"/>
        </w:rPr>
      </w:pPr>
    </w:p>
    <w:sectPr w:rsidR="00920BF7" w:rsidRPr="003E316E" w:rsidSect="00B67C6E">
      <w:footerReference w:type="default" r:id="rId10"/>
      <w:footnotePr>
        <w:numRestart w:val="eachPage"/>
      </w:footnotePr>
      <w:pgSz w:w="11907" w:h="16839" w:code="9"/>
      <w:pgMar w:top="1134" w:right="1134" w:bottom="1134" w:left="1560"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46626" w14:textId="77777777" w:rsidR="00190ACC" w:rsidRDefault="00190ACC" w:rsidP="00E05AF1">
      <w:r>
        <w:separator/>
      </w:r>
    </w:p>
  </w:endnote>
  <w:endnote w:type="continuationSeparator" w:id="0">
    <w:p w14:paraId="573060DF" w14:textId="77777777" w:rsidR="00190ACC" w:rsidRDefault="00190ACC"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BC5A3" w14:textId="77777777" w:rsidR="00BC07E4" w:rsidRPr="00CB2CB8" w:rsidRDefault="00BC07E4" w:rsidP="00CB2CB8">
    <w:pPr>
      <w:pStyle w:val="Footer"/>
      <w:jc w:val="center"/>
      <w:rPr>
        <w:sz w:val="26"/>
        <w:szCs w:val="26"/>
      </w:rPr>
    </w:pPr>
  </w:p>
  <w:p w14:paraId="2979BCB5" w14:textId="77777777" w:rsidR="00BC07E4" w:rsidRPr="00CB2CB8" w:rsidRDefault="00BC07E4"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50DDF" w14:textId="77777777" w:rsidR="00190ACC" w:rsidRDefault="00190ACC" w:rsidP="00E05AF1">
      <w:r>
        <w:separator/>
      </w:r>
    </w:p>
  </w:footnote>
  <w:footnote w:type="continuationSeparator" w:id="0">
    <w:p w14:paraId="69123849" w14:textId="77777777" w:rsidR="00190ACC" w:rsidRDefault="00190ACC"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7FD3"/>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4D5610"/>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40CC8"/>
    <w:multiLevelType w:val="hybridMultilevel"/>
    <w:tmpl w:val="08700BD0"/>
    <w:lvl w:ilvl="0" w:tplc="44EA3D16">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B04713"/>
    <w:multiLevelType w:val="hybridMultilevel"/>
    <w:tmpl w:val="784A0F68"/>
    <w:lvl w:ilvl="0" w:tplc="7AE4E6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56C21"/>
    <w:multiLevelType w:val="hybridMultilevel"/>
    <w:tmpl w:val="CC987A7E"/>
    <w:lvl w:ilvl="0" w:tplc="05782166">
      <w:start w:val="4"/>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4C87FB9"/>
    <w:multiLevelType w:val="hybridMultilevel"/>
    <w:tmpl w:val="0EE6F77A"/>
    <w:lvl w:ilvl="0" w:tplc="19CAB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646F5C"/>
    <w:multiLevelType w:val="hybridMultilevel"/>
    <w:tmpl w:val="87DA23F0"/>
    <w:lvl w:ilvl="0" w:tplc="5734D9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C5F1F18"/>
    <w:multiLevelType w:val="hybridMultilevel"/>
    <w:tmpl w:val="E0BC40FE"/>
    <w:lvl w:ilvl="0" w:tplc="5FB4F32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F65126E"/>
    <w:multiLevelType w:val="multilevel"/>
    <w:tmpl w:val="F9EA3D6A"/>
    <w:lvl w:ilvl="0">
      <w:start w:val="1"/>
      <w:numFmt w:val="decimal"/>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11" w15:restartNumberingAfterBreak="0">
    <w:nsid w:val="1FCC09BA"/>
    <w:multiLevelType w:val="hybridMultilevel"/>
    <w:tmpl w:val="3C169926"/>
    <w:lvl w:ilvl="0" w:tplc="E60AD336">
      <w:start w:val="1"/>
      <w:numFmt w:val="decimal"/>
      <w:lvlText w:val="(%1)"/>
      <w:lvlJc w:val="left"/>
      <w:pPr>
        <w:ind w:left="1002" w:hanging="43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1C2385E"/>
    <w:multiLevelType w:val="hybridMultilevel"/>
    <w:tmpl w:val="78D2A6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E71879"/>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3657A7"/>
    <w:multiLevelType w:val="hybridMultilevel"/>
    <w:tmpl w:val="57665C7E"/>
    <w:lvl w:ilvl="0" w:tplc="C58AC954">
      <w:start w:val="1"/>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E16087"/>
    <w:multiLevelType w:val="hybridMultilevel"/>
    <w:tmpl w:val="BD1EC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2D1774"/>
    <w:multiLevelType w:val="multilevel"/>
    <w:tmpl w:val="C98A30DC"/>
    <w:lvl w:ilvl="0">
      <w:start w:val="43"/>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19" w15:restartNumberingAfterBreak="0">
    <w:nsid w:val="3B3E7DFC"/>
    <w:multiLevelType w:val="hybridMultilevel"/>
    <w:tmpl w:val="68028530"/>
    <w:lvl w:ilvl="0" w:tplc="BE0424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C107470"/>
    <w:multiLevelType w:val="hybridMultilevel"/>
    <w:tmpl w:val="CCDEE804"/>
    <w:lvl w:ilvl="0" w:tplc="AF62D354">
      <w:start w:val="3"/>
      <w:numFmt w:val="bullet"/>
      <w:lvlText w:val="-"/>
      <w:lvlJc w:val="left"/>
      <w:pPr>
        <w:ind w:left="1159" w:hanging="360"/>
      </w:pPr>
      <w:rPr>
        <w:rFonts w:ascii="Times New Roman" w:eastAsia="Times New Roman" w:hAnsi="Times New Roman" w:cs="Times New Roman" w:hint="default"/>
        <w:b/>
      </w:rPr>
    </w:lvl>
    <w:lvl w:ilvl="1" w:tplc="04090003" w:tentative="1">
      <w:start w:val="1"/>
      <w:numFmt w:val="bullet"/>
      <w:lvlText w:val="o"/>
      <w:lvlJc w:val="left"/>
      <w:pPr>
        <w:ind w:left="1879" w:hanging="360"/>
      </w:pPr>
      <w:rPr>
        <w:rFonts w:ascii="Courier New" w:hAnsi="Courier New" w:cs="Courier New" w:hint="default"/>
      </w:rPr>
    </w:lvl>
    <w:lvl w:ilvl="2" w:tplc="04090005" w:tentative="1">
      <w:start w:val="1"/>
      <w:numFmt w:val="bullet"/>
      <w:lvlText w:val=""/>
      <w:lvlJc w:val="left"/>
      <w:pPr>
        <w:ind w:left="2599" w:hanging="360"/>
      </w:pPr>
      <w:rPr>
        <w:rFonts w:ascii="Wingdings" w:hAnsi="Wingdings" w:hint="default"/>
      </w:rPr>
    </w:lvl>
    <w:lvl w:ilvl="3" w:tplc="04090001" w:tentative="1">
      <w:start w:val="1"/>
      <w:numFmt w:val="bullet"/>
      <w:lvlText w:val=""/>
      <w:lvlJc w:val="left"/>
      <w:pPr>
        <w:ind w:left="3319" w:hanging="360"/>
      </w:pPr>
      <w:rPr>
        <w:rFonts w:ascii="Symbol" w:hAnsi="Symbol" w:hint="default"/>
      </w:rPr>
    </w:lvl>
    <w:lvl w:ilvl="4" w:tplc="04090003" w:tentative="1">
      <w:start w:val="1"/>
      <w:numFmt w:val="bullet"/>
      <w:lvlText w:val="o"/>
      <w:lvlJc w:val="left"/>
      <w:pPr>
        <w:ind w:left="4039" w:hanging="360"/>
      </w:pPr>
      <w:rPr>
        <w:rFonts w:ascii="Courier New" w:hAnsi="Courier New" w:cs="Courier New" w:hint="default"/>
      </w:rPr>
    </w:lvl>
    <w:lvl w:ilvl="5" w:tplc="04090005" w:tentative="1">
      <w:start w:val="1"/>
      <w:numFmt w:val="bullet"/>
      <w:lvlText w:val=""/>
      <w:lvlJc w:val="left"/>
      <w:pPr>
        <w:ind w:left="4759" w:hanging="360"/>
      </w:pPr>
      <w:rPr>
        <w:rFonts w:ascii="Wingdings" w:hAnsi="Wingdings" w:hint="default"/>
      </w:rPr>
    </w:lvl>
    <w:lvl w:ilvl="6" w:tplc="04090001" w:tentative="1">
      <w:start w:val="1"/>
      <w:numFmt w:val="bullet"/>
      <w:lvlText w:val=""/>
      <w:lvlJc w:val="left"/>
      <w:pPr>
        <w:ind w:left="5479" w:hanging="360"/>
      </w:pPr>
      <w:rPr>
        <w:rFonts w:ascii="Symbol" w:hAnsi="Symbol" w:hint="default"/>
      </w:rPr>
    </w:lvl>
    <w:lvl w:ilvl="7" w:tplc="04090003" w:tentative="1">
      <w:start w:val="1"/>
      <w:numFmt w:val="bullet"/>
      <w:lvlText w:val="o"/>
      <w:lvlJc w:val="left"/>
      <w:pPr>
        <w:ind w:left="6199" w:hanging="360"/>
      </w:pPr>
      <w:rPr>
        <w:rFonts w:ascii="Courier New" w:hAnsi="Courier New" w:cs="Courier New" w:hint="default"/>
      </w:rPr>
    </w:lvl>
    <w:lvl w:ilvl="8" w:tplc="04090005" w:tentative="1">
      <w:start w:val="1"/>
      <w:numFmt w:val="bullet"/>
      <w:lvlText w:val=""/>
      <w:lvlJc w:val="left"/>
      <w:pPr>
        <w:ind w:left="6919" w:hanging="360"/>
      </w:pPr>
      <w:rPr>
        <w:rFonts w:ascii="Wingdings" w:hAnsi="Wingdings" w:hint="default"/>
      </w:rPr>
    </w:lvl>
  </w:abstractNum>
  <w:abstractNum w:abstractNumId="21"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E615ED3"/>
    <w:multiLevelType w:val="hybridMultilevel"/>
    <w:tmpl w:val="B1FEEC5A"/>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427422A4"/>
    <w:multiLevelType w:val="hybridMultilevel"/>
    <w:tmpl w:val="D668D1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661FD5"/>
    <w:multiLevelType w:val="hybridMultilevel"/>
    <w:tmpl w:val="A6245212"/>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5C3F34"/>
    <w:multiLevelType w:val="hybridMultilevel"/>
    <w:tmpl w:val="E1CA8D52"/>
    <w:lvl w:ilvl="0" w:tplc="AB4ABCFE">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4CC43970"/>
    <w:multiLevelType w:val="hybridMultilevel"/>
    <w:tmpl w:val="D7F682A8"/>
    <w:lvl w:ilvl="0" w:tplc="9DEAC7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935CBB"/>
    <w:multiLevelType w:val="hybridMultilevel"/>
    <w:tmpl w:val="98F81214"/>
    <w:lvl w:ilvl="0" w:tplc="47E0C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7E53188"/>
    <w:multiLevelType w:val="hybridMultilevel"/>
    <w:tmpl w:val="A32AFC7A"/>
    <w:lvl w:ilvl="0" w:tplc="23082E8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58C0068C"/>
    <w:multiLevelType w:val="hybridMultilevel"/>
    <w:tmpl w:val="752A49A0"/>
    <w:lvl w:ilvl="0" w:tplc="89E464B8">
      <w:start w:val="1"/>
      <w:numFmt w:val="decimal"/>
      <w:lvlText w:val="(%1)"/>
      <w:lvlJc w:val="left"/>
      <w:pPr>
        <w:ind w:left="1129" w:hanging="4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5F254E77"/>
    <w:multiLevelType w:val="hybridMultilevel"/>
    <w:tmpl w:val="7974C79C"/>
    <w:lvl w:ilvl="0" w:tplc="4F26D742">
      <w:start w:val="1"/>
      <w:numFmt w:val="decimal"/>
      <w:lvlText w:val="(%1)"/>
      <w:lvlJc w:val="left"/>
      <w:pPr>
        <w:ind w:left="735" w:hanging="375"/>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6274F2"/>
    <w:multiLevelType w:val="hybridMultilevel"/>
    <w:tmpl w:val="F6D61D7E"/>
    <w:lvl w:ilvl="0" w:tplc="F42CC96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1AA0887"/>
    <w:multiLevelType w:val="hybridMultilevel"/>
    <w:tmpl w:val="6DD271E6"/>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187A9A"/>
    <w:multiLevelType w:val="hybridMultilevel"/>
    <w:tmpl w:val="4452902C"/>
    <w:lvl w:ilvl="0" w:tplc="9DB00A60">
      <w:start w:val="1"/>
      <w:numFmt w:val="lowerLetter"/>
      <w:lvlText w:val="%1)"/>
      <w:lvlJc w:val="left"/>
      <w:pPr>
        <w:ind w:left="810" w:hanging="360"/>
      </w:pPr>
      <w:rPr>
        <w:rFonts w:hint="default"/>
        <w:b/>
        <w:i/>
        <w:color w:val="auto"/>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15:restartNumberingAfterBreak="0">
    <w:nsid w:val="69287E28"/>
    <w:multiLevelType w:val="hybridMultilevel"/>
    <w:tmpl w:val="3D7290A2"/>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976102C"/>
    <w:multiLevelType w:val="multilevel"/>
    <w:tmpl w:val="40848C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A47637A"/>
    <w:multiLevelType w:val="hybridMultilevel"/>
    <w:tmpl w:val="6B1434FA"/>
    <w:lvl w:ilvl="0" w:tplc="E968FC44">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1" w15:restartNumberingAfterBreak="0">
    <w:nsid w:val="72DA66AC"/>
    <w:multiLevelType w:val="hybridMultilevel"/>
    <w:tmpl w:val="AC282D46"/>
    <w:lvl w:ilvl="0" w:tplc="BAF85BF2">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42" w15:restartNumberingAfterBreak="0">
    <w:nsid w:val="74506B3A"/>
    <w:multiLevelType w:val="hybridMultilevel"/>
    <w:tmpl w:val="40F2F0D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3" w15:restartNumberingAfterBreak="0">
    <w:nsid w:val="780B7E19"/>
    <w:multiLevelType w:val="multilevel"/>
    <w:tmpl w:val="C9A8C4B6"/>
    <w:lvl w:ilvl="0">
      <w:start w:val="15"/>
      <w:numFmt w:val="decimal"/>
      <w:lvlText w:val="%1."/>
      <w:lvlJc w:val="left"/>
      <w:pPr>
        <w:ind w:left="480" w:hanging="480"/>
      </w:pPr>
      <w:rPr>
        <w:rFonts w:hint="default"/>
        <w:color w:val="FF0000"/>
      </w:rPr>
    </w:lvl>
    <w:lvl w:ilvl="1">
      <w:start w:val="1"/>
      <w:numFmt w:val="decimal"/>
      <w:lvlText w:val="%1.%2."/>
      <w:lvlJc w:val="left"/>
      <w:pPr>
        <w:ind w:left="1189" w:hanging="480"/>
      </w:pPr>
      <w:rPr>
        <w:rFonts w:hint="default"/>
        <w:color w:val="FF0000"/>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44" w15:restartNumberingAfterBreak="0">
    <w:nsid w:val="7A904418"/>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D602A0"/>
    <w:multiLevelType w:val="hybridMultilevel"/>
    <w:tmpl w:val="D45E9C6A"/>
    <w:lvl w:ilvl="0" w:tplc="907E9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4"/>
  </w:num>
  <w:num w:numId="3">
    <w:abstractNumId w:val="15"/>
  </w:num>
  <w:num w:numId="4">
    <w:abstractNumId w:val="26"/>
  </w:num>
  <w:num w:numId="5">
    <w:abstractNumId w:val="37"/>
  </w:num>
  <w:num w:numId="6">
    <w:abstractNumId w:val="36"/>
  </w:num>
  <w:num w:numId="7">
    <w:abstractNumId w:val="14"/>
  </w:num>
  <w:num w:numId="8">
    <w:abstractNumId w:val="6"/>
  </w:num>
  <w:num w:numId="9">
    <w:abstractNumId w:val="42"/>
  </w:num>
  <w:num w:numId="10">
    <w:abstractNumId w:val="10"/>
  </w:num>
  <w:num w:numId="11">
    <w:abstractNumId w:val="43"/>
  </w:num>
  <w:num w:numId="12">
    <w:abstractNumId w:val="25"/>
  </w:num>
  <w:num w:numId="13">
    <w:abstractNumId w:val="38"/>
  </w:num>
  <w:num w:numId="14">
    <w:abstractNumId w:val="23"/>
  </w:num>
  <w:num w:numId="15">
    <w:abstractNumId w:val="32"/>
  </w:num>
  <w:num w:numId="16">
    <w:abstractNumId w:val="8"/>
  </w:num>
  <w:num w:numId="17">
    <w:abstractNumId w:val="28"/>
  </w:num>
  <w:num w:numId="18">
    <w:abstractNumId w:val="35"/>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8"/>
  </w:num>
  <w:num w:numId="22">
    <w:abstractNumId w:val="21"/>
  </w:num>
  <w:num w:numId="23">
    <w:abstractNumId w:val="7"/>
  </w:num>
  <w:num w:numId="24">
    <w:abstractNumId w:val="9"/>
  </w:num>
  <w:num w:numId="25">
    <w:abstractNumId w:val="40"/>
  </w:num>
  <w:num w:numId="26">
    <w:abstractNumId w:val="41"/>
  </w:num>
  <w:num w:numId="27">
    <w:abstractNumId w:val="31"/>
  </w:num>
  <w:num w:numId="28">
    <w:abstractNumId w:val="39"/>
  </w:num>
  <w:num w:numId="29">
    <w:abstractNumId w:val="3"/>
  </w:num>
  <w:num w:numId="30">
    <w:abstractNumId w:val="13"/>
  </w:num>
  <w:num w:numId="31">
    <w:abstractNumId w:val="0"/>
  </w:num>
  <w:num w:numId="32">
    <w:abstractNumId w:val="44"/>
  </w:num>
  <w:num w:numId="33">
    <w:abstractNumId w:val="1"/>
  </w:num>
  <w:num w:numId="34">
    <w:abstractNumId w:val="19"/>
  </w:num>
  <w:num w:numId="35">
    <w:abstractNumId w:val="29"/>
  </w:num>
  <w:num w:numId="36">
    <w:abstractNumId w:val="2"/>
  </w:num>
  <w:num w:numId="37">
    <w:abstractNumId w:val="5"/>
  </w:num>
  <w:num w:numId="38">
    <w:abstractNumId w:val="45"/>
  </w:num>
  <w:num w:numId="39">
    <w:abstractNumId w:val="30"/>
  </w:num>
  <w:num w:numId="40">
    <w:abstractNumId w:val="20"/>
  </w:num>
  <w:num w:numId="41">
    <w:abstractNumId w:val="17"/>
  </w:num>
  <w:num w:numId="42">
    <w:abstractNumId w:val="4"/>
  </w:num>
  <w:num w:numId="43">
    <w:abstractNumId w:val="11"/>
  </w:num>
  <w:num w:numId="44">
    <w:abstractNumId w:val="12"/>
  </w:num>
  <w:num w:numId="45">
    <w:abstractNumId w:val="33"/>
  </w:num>
  <w:num w:numId="46">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10A5"/>
    <w:rsid w:val="000014EE"/>
    <w:rsid w:val="000020F5"/>
    <w:rsid w:val="00002E9A"/>
    <w:rsid w:val="000034B2"/>
    <w:rsid w:val="00003798"/>
    <w:rsid w:val="0000422D"/>
    <w:rsid w:val="00004517"/>
    <w:rsid w:val="00005302"/>
    <w:rsid w:val="000054D1"/>
    <w:rsid w:val="0000605A"/>
    <w:rsid w:val="000067E2"/>
    <w:rsid w:val="00006BCF"/>
    <w:rsid w:val="0001072B"/>
    <w:rsid w:val="00011F7C"/>
    <w:rsid w:val="0001216C"/>
    <w:rsid w:val="00012956"/>
    <w:rsid w:val="00012F90"/>
    <w:rsid w:val="000130A8"/>
    <w:rsid w:val="000132DB"/>
    <w:rsid w:val="00013E51"/>
    <w:rsid w:val="0001493F"/>
    <w:rsid w:val="00015922"/>
    <w:rsid w:val="00015E90"/>
    <w:rsid w:val="00016527"/>
    <w:rsid w:val="00017C46"/>
    <w:rsid w:val="00020C4E"/>
    <w:rsid w:val="00020E91"/>
    <w:rsid w:val="00020FFF"/>
    <w:rsid w:val="000217F7"/>
    <w:rsid w:val="000221FB"/>
    <w:rsid w:val="000224A5"/>
    <w:rsid w:val="00022A7E"/>
    <w:rsid w:val="00022E2E"/>
    <w:rsid w:val="00022F32"/>
    <w:rsid w:val="00024D39"/>
    <w:rsid w:val="00025160"/>
    <w:rsid w:val="000253BD"/>
    <w:rsid w:val="000268BF"/>
    <w:rsid w:val="000272B6"/>
    <w:rsid w:val="00030031"/>
    <w:rsid w:val="00031443"/>
    <w:rsid w:val="00031DF2"/>
    <w:rsid w:val="000323FB"/>
    <w:rsid w:val="000325E5"/>
    <w:rsid w:val="00032977"/>
    <w:rsid w:val="00032F02"/>
    <w:rsid w:val="00033970"/>
    <w:rsid w:val="00035C1D"/>
    <w:rsid w:val="00036071"/>
    <w:rsid w:val="0003673D"/>
    <w:rsid w:val="00036ACC"/>
    <w:rsid w:val="000372DF"/>
    <w:rsid w:val="0004027A"/>
    <w:rsid w:val="0004033F"/>
    <w:rsid w:val="0004162F"/>
    <w:rsid w:val="00041B97"/>
    <w:rsid w:val="00041F7B"/>
    <w:rsid w:val="000437CC"/>
    <w:rsid w:val="00044208"/>
    <w:rsid w:val="0004421A"/>
    <w:rsid w:val="00044B8E"/>
    <w:rsid w:val="00044C27"/>
    <w:rsid w:val="0004504E"/>
    <w:rsid w:val="000460EC"/>
    <w:rsid w:val="00046718"/>
    <w:rsid w:val="000469A6"/>
    <w:rsid w:val="000504DE"/>
    <w:rsid w:val="0005085D"/>
    <w:rsid w:val="00050AD0"/>
    <w:rsid w:val="00050C03"/>
    <w:rsid w:val="00050E5E"/>
    <w:rsid w:val="00051ADA"/>
    <w:rsid w:val="00051B7D"/>
    <w:rsid w:val="0005312E"/>
    <w:rsid w:val="00054884"/>
    <w:rsid w:val="000554BD"/>
    <w:rsid w:val="00056565"/>
    <w:rsid w:val="0005663E"/>
    <w:rsid w:val="00056932"/>
    <w:rsid w:val="00056E60"/>
    <w:rsid w:val="000573C8"/>
    <w:rsid w:val="00057B86"/>
    <w:rsid w:val="000615E1"/>
    <w:rsid w:val="00061C9C"/>
    <w:rsid w:val="000628AD"/>
    <w:rsid w:val="00062E15"/>
    <w:rsid w:val="00063263"/>
    <w:rsid w:val="00063F9E"/>
    <w:rsid w:val="00065B24"/>
    <w:rsid w:val="000660C8"/>
    <w:rsid w:val="00067688"/>
    <w:rsid w:val="00067725"/>
    <w:rsid w:val="00067C08"/>
    <w:rsid w:val="00067C15"/>
    <w:rsid w:val="00070DFA"/>
    <w:rsid w:val="000734D0"/>
    <w:rsid w:val="000745A5"/>
    <w:rsid w:val="00075696"/>
    <w:rsid w:val="00075D5A"/>
    <w:rsid w:val="00075DE3"/>
    <w:rsid w:val="0007656E"/>
    <w:rsid w:val="00077DD9"/>
    <w:rsid w:val="00082876"/>
    <w:rsid w:val="00083571"/>
    <w:rsid w:val="00084217"/>
    <w:rsid w:val="00084D51"/>
    <w:rsid w:val="0008541D"/>
    <w:rsid w:val="00090654"/>
    <w:rsid w:val="000908B5"/>
    <w:rsid w:val="0009291F"/>
    <w:rsid w:val="00092D23"/>
    <w:rsid w:val="00093306"/>
    <w:rsid w:val="000935F2"/>
    <w:rsid w:val="00095496"/>
    <w:rsid w:val="00095641"/>
    <w:rsid w:val="000956C7"/>
    <w:rsid w:val="000964A2"/>
    <w:rsid w:val="00096CEE"/>
    <w:rsid w:val="00097399"/>
    <w:rsid w:val="00097604"/>
    <w:rsid w:val="000A12DE"/>
    <w:rsid w:val="000A14E8"/>
    <w:rsid w:val="000A1F5F"/>
    <w:rsid w:val="000A202A"/>
    <w:rsid w:val="000A24B1"/>
    <w:rsid w:val="000A295B"/>
    <w:rsid w:val="000A32A2"/>
    <w:rsid w:val="000A3B53"/>
    <w:rsid w:val="000A3D13"/>
    <w:rsid w:val="000A3E83"/>
    <w:rsid w:val="000A5457"/>
    <w:rsid w:val="000A5806"/>
    <w:rsid w:val="000A7933"/>
    <w:rsid w:val="000B0092"/>
    <w:rsid w:val="000B03B0"/>
    <w:rsid w:val="000B0B61"/>
    <w:rsid w:val="000B1475"/>
    <w:rsid w:val="000B1C84"/>
    <w:rsid w:val="000B2306"/>
    <w:rsid w:val="000B24AA"/>
    <w:rsid w:val="000B28A5"/>
    <w:rsid w:val="000B3078"/>
    <w:rsid w:val="000B3F95"/>
    <w:rsid w:val="000B4078"/>
    <w:rsid w:val="000B4400"/>
    <w:rsid w:val="000B4683"/>
    <w:rsid w:val="000B6479"/>
    <w:rsid w:val="000B68D1"/>
    <w:rsid w:val="000B69D8"/>
    <w:rsid w:val="000B79E5"/>
    <w:rsid w:val="000C03B7"/>
    <w:rsid w:val="000C0F18"/>
    <w:rsid w:val="000C11B1"/>
    <w:rsid w:val="000C1B89"/>
    <w:rsid w:val="000C3809"/>
    <w:rsid w:val="000C4400"/>
    <w:rsid w:val="000C4699"/>
    <w:rsid w:val="000C4757"/>
    <w:rsid w:val="000C514B"/>
    <w:rsid w:val="000C5AC1"/>
    <w:rsid w:val="000C692E"/>
    <w:rsid w:val="000C6D29"/>
    <w:rsid w:val="000C6DBB"/>
    <w:rsid w:val="000C6EEA"/>
    <w:rsid w:val="000C703E"/>
    <w:rsid w:val="000C7C93"/>
    <w:rsid w:val="000C7FAA"/>
    <w:rsid w:val="000D043B"/>
    <w:rsid w:val="000D0FC3"/>
    <w:rsid w:val="000D10F3"/>
    <w:rsid w:val="000D1650"/>
    <w:rsid w:val="000D16C0"/>
    <w:rsid w:val="000D1820"/>
    <w:rsid w:val="000D1A5E"/>
    <w:rsid w:val="000D20F0"/>
    <w:rsid w:val="000D285A"/>
    <w:rsid w:val="000D2878"/>
    <w:rsid w:val="000D2C9A"/>
    <w:rsid w:val="000D2DE5"/>
    <w:rsid w:val="000D41DB"/>
    <w:rsid w:val="000D5D4B"/>
    <w:rsid w:val="000D674F"/>
    <w:rsid w:val="000D7DBD"/>
    <w:rsid w:val="000E0D8F"/>
    <w:rsid w:val="000E15AB"/>
    <w:rsid w:val="000E1997"/>
    <w:rsid w:val="000E1C5C"/>
    <w:rsid w:val="000E32C5"/>
    <w:rsid w:val="000E3657"/>
    <w:rsid w:val="000E41DB"/>
    <w:rsid w:val="000E63C5"/>
    <w:rsid w:val="000E65EB"/>
    <w:rsid w:val="000E6D64"/>
    <w:rsid w:val="000E7AEB"/>
    <w:rsid w:val="000F0122"/>
    <w:rsid w:val="000F0178"/>
    <w:rsid w:val="000F09AB"/>
    <w:rsid w:val="000F2503"/>
    <w:rsid w:val="000F3254"/>
    <w:rsid w:val="000F3911"/>
    <w:rsid w:val="000F3943"/>
    <w:rsid w:val="000F512F"/>
    <w:rsid w:val="000F5A7A"/>
    <w:rsid w:val="000F5F0D"/>
    <w:rsid w:val="000F6C9D"/>
    <w:rsid w:val="000F7A6D"/>
    <w:rsid w:val="00100351"/>
    <w:rsid w:val="001007F5"/>
    <w:rsid w:val="00100A80"/>
    <w:rsid w:val="00100D3F"/>
    <w:rsid w:val="00100EA9"/>
    <w:rsid w:val="0010206D"/>
    <w:rsid w:val="0010390F"/>
    <w:rsid w:val="00103EB8"/>
    <w:rsid w:val="00103F85"/>
    <w:rsid w:val="00104901"/>
    <w:rsid w:val="00104C50"/>
    <w:rsid w:val="00105A1C"/>
    <w:rsid w:val="0010623E"/>
    <w:rsid w:val="00106D7C"/>
    <w:rsid w:val="0010718C"/>
    <w:rsid w:val="00110404"/>
    <w:rsid w:val="00110C87"/>
    <w:rsid w:val="00111A3D"/>
    <w:rsid w:val="00112389"/>
    <w:rsid w:val="00112BFB"/>
    <w:rsid w:val="00113126"/>
    <w:rsid w:val="001134B4"/>
    <w:rsid w:val="0011476E"/>
    <w:rsid w:val="00114B0B"/>
    <w:rsid w:val="00114CA9"/>
    <w:rsid w:val="00114E08"/>
    <w:rsid w:val="00114E8E"/>
    <w:rsid w:val="00115018"/>
    <w:rsid w:val="00115A40"/>
    <w:rsid w:val="0011619F"/>
    <w:rsid w:val="00116238"/>
    <w:rsid w:val="00116346"/>
    <w:rsid w:val="00116A3F"/>
    <w:rsid w:val="00116F64"/>
    <w:rsid w:val="001171B6"/>
    <w:rsid w:val="00117ED3"/>
    <w:rsid w:val="00120316"/>
    <w:rsid w:val="001207B0"/>
    <w:rsid w:val="00120A64"/>
    <w:rsid w:val="00120E27"/>
    <w:rsid w:val="0012200A"/>
    <w:rsid w:val="00122986"/>
    <w:rsid w:val="00122A55"/>
    <w:rsid w:val="001232EB"/>
    <w:rsid w:val="001235D8"/>
    <w:rsid w:val="00123602"/>
    <w:rsid w:val="00123F19"/>
    <w:rsid w:val="001245C6"/>
    <w:rsid w:val="001245F8"/>
    <w:rsid w:val="00124787"/>
    <w:rsid w:val="001254DC"/>
    <w:rsid w:val="00125DE4"/>
    <w:rsid w:val="00126115"/>
    <w:rsid w:val="0012709A"/>
    <w:rsid w:val="00127C7E"/>
    <w:rsid w:val="00127F75"/>
    <w:rsid w:val="0013050B"/>
    <w:rsid w:val="00131025"/>
    <w:rsid w:val="001310C1"/>
    <w:rsid w:val="0013146E"/>
    <w:rsid w:val="00132A01"/>
    <w:rsid w:val="00133F6F"/>
    <w:rsid w:val="00134A6B"/>
    <w:rsid w:val="00135810"/>
    <w:rsid w:val="00135DEF"/>
    <w:rsid w:val="001370C3"/>
    <w:rsid w:val="00137518"/>
    <w:rsid w:val="0013751D"/>
    <w:rsid w:val="00140295"/>
    <w:rsid w:val="00140644"/>
    <w:rsid w:val="00141F76"/>
    <w:rsid w:val="0014215E"/>
    <w:rsid w:val="00142A99"/>
    <w:rsid w:val="00143921"/>
    <w:rsid w:val="00145A1D"/>
    <w:rsid w:val="00146166"/>
    <w:rsid w:val="0014621B"/>
    <w:rsid w:val="0014629A"/>
    <w:rsid w:val="001474D2"/>
    <w:rsid w:val="00147950"/>
    <w:rsid w:val="00150088"/>
    <w:rsid w:val="001509F2"/>
    <w:rsid w:val="001529FA"/>
    <w:rsid w:val="00152FBA"/>
    <w:rsid w:val="001530F8"/>
    <w:rsid w:val="00153362"/>
    <w:rsid w:val="0015388D"/>
    <w:rsid w:val="001540A9"/>
    <w:rsid w:val="00154882"/>
    <w:rsid w:val="00155799"/>
    <w:rsid w:val="00156F32"/>
    <w:rsid w:val="001572C3"/>
    <w:rsid w:val="0015738F"/>
    <w:rsid w:val="0016114D"/>
    <w:rsid w:val="00161ADE"/>
    <w:rsid w:val="00161E8C"/>
    <w:rsid w:val="001620F7"/>
    <w:rsid w:val="0016222A"/>
    <w:rsid w:val="00162C22"/>
    <w:rsid w:val="00163BF2"/>
    <w:rsid w:val="00163C55"/>
    <w:rsid w:val="00165F2F"/>
    <w:rsid w:val="00166BE5"/>
    <w:rsid w:val="00167365"/>
    <w:rsid w:val="001676D6"/>
    <w:rsid w:val="00167E75"/>
    <w:rsid w:val="00170087"/>
    <w:rsid w:val="00170ACE"/>
    <w:rsid w:val="00171AAB"/>
    <w:rsid w:val="00172571"/>
    <w:rsid w:val="001727CE"/>
    <w:rsid w:val="00173167"/>
    <w:rsid w:val="00175436"/>
    <w:rsid w:val="0017544E"/>
    <w:rsid w:val="001756F7"/>
    <w:rsid w:val="00175B68"/>
    <w:rsid w:val="00175FEC"/>
    <w:rsid w:val="001767CC"/>
    <w:rsid w:val="00176977"/>
    <w:rsid w:val="001776C8"/>
    <w:rsid w:val="00180D1F"/>
    <w:rsid w:val="0018282A"/>
    <w:rsid w:val="00182B92"/>
    <w:rsid w:val="00184D12"/>
    <w:rsid w:val="00186642"/>
    <w:rsid w:val="0018787C"/>
    <w:rsid w:val="001903F0"/>
    <w:rsid w:val="001906DB"/>
    <w:rsid w:val="00190ACC"/>
    <w:rsid w:val="00190B01"/>
    <w:rsid w:val="00191698"/>
    <w:rsid w:val="00191772"/>
    <w:rsid w:val="00191B05"/>
    <w:rsid w:val="001921F1"/>
    <w:rsid w:val="00192B8F"/>
    <w:rsid w:val="001971E4"/>
    <w:rsid w:val="00197C27"/>
    <w:rsid w:val="00197E1C"/>
    <w:rsid w:val="001A0BAD"/>
    <w:rsid w:val="001A1943"/>
    <w:rsid w:val="001A1C72"/>
    <w:rsid w:val="001A2DFE"/>
    <w:rsid w:val="001A2E83"/>
    <w:rsid w:val="001A2FA1"/>
    <w:rsid w:val="001A3E48"/>
    <w:rsid w:val="001A3FE1"/>
    <w:rsid w:val="001A6339"/>
    <w:rsid w:val="001A63D6"/>
    <w:rsid w:val="001A6730"/>
    <w:rsid w:val="001A6BC3"/>
    <w:rsid w:val="001A6CB1"/>
    <w:rsid w:val="001A6E60"/>
    <w:rsid w:val="001A7095"/>
    <w:rsid w:val="001A714C"/>
    <w:rsid w:val="001A7629"/>
    <w:rsid w:val="001B0A22"/>
    <w:rsid w:val="001B215E"/>
    <w:rsid w:val="001B2A68"/>
    <w:rsid w:val="001B4B28"/>
    <w:rsid w:val="001B59A8"/>
    <w:rsid w:val="001B5C5E"/>
    <w:rsid w:val="001B6347"/>
    <w:rsid w:val="001B6495"/>
    <w:rsid w:val="001C0AD3"/>
    <w:rsid w:val="001C1361"/>
    <w:rsid w:val="001C1A56"/>
    <w:rsid w:val="001C1EEE"/>
    <w:rsid w:val="001C2890"/>
    <w:rsid w:val="001C2D54"/>
    <w:rsid w:val="001C2E66"/>
    <w:rsid w:val="001C2FB7"/>
    <w:rsid w:val="001C346D"/>
    <w:rsid w:val="001C3A9F"/>
    <w:rsid w:val="001C4C44"/>
    <w:rsid w:val="001C5ACE"/>
    <w:rsid w:val="001C6091"/>
    <w:rsid w:val="001C60CA"/>
    <w:rsid w:val="001D045A"/>
    <w:rsid w:val="001D0652"/>
    <w:rsid w:val="001D0BAB"/>
    <w:rsid w:val="001D11BF"/>
    <w:rsid w:val="001D1207"/>
    <w:rsid w:val="001D1325"/>
    <w:rsid w:val="001D19A2"/>
    <w:rsid w:val="001D2486"/>
    <w:rsid w:val="001D375A"/>
    <w:rsid w:val="001D4382"/>
    <w:rsid w:val="001D6A69"/>
    <w:rsid w:val="001D723E"/>
    <w:rsid w:val="001D7742"/>
    <w:rsid w:val="001E0568"/>
    <w:rsid w:val="001E1890"/>
    <w:rsid w:val="001E19C7"/>
    <w:rsid w:val="001E1B89"/>
    <w:rsid w:val="001E2060"/>
    <w:rsid w:val="001E218C"/>
    <w:rsid w:val="001E28A5"/>
    <w:rsid w:val="001E48D1"/>
    <w:rsid w:val="001E4DC8"/>
    <w:rsid w:val="001E5878"/>
    <w:rsid w:val="001E5D3D"/>
    <w:rsid w:val="001E68DF"/>
    <w:rsid w:val="001E6DE3"/>
    <w:rsid w:val="001E738E"/>
    <w:rsid w:val="001E7964"/>
    <w:rsid w:val="001E7B9F"/>
    <w:rsid w:val="001E7C8A"/>
    <w:rsid w:val="001E7EB6"/>
    <w:rsid w:val="001F0869"/>
    <w:rsid w:val="001F0A37"/>
    <w:rsid w:val="001F1F1C"/>
    <w:rsid w:val="001F1F84"/>
    <w:rsid w:val="001F266B"/>
    <w:rsid w:val="001F3763"/>
    <w:rsid w:val="001F57FE"/>
    <w:rsid w:val="001F6037"/>
    <w:rsid w:val="001F68FE"/>
    <w:rsid w:val="001F71F8"/>
    <w:rsid w:val="00200054"/>
    <w:rsid w:val="00200144"/>
    <w:rsid w:val="002002A8"/>
    <w:rsid w:val="00200E48"/>
    <w:rsid w:val="00201316"/>
    <w:rsid w:val="00201693"/>
    <w:rsid w:val="0020191B"/>
    <w:rsid w:val="00203B82"/>
    <w:rsid w:val="002044C3"/>
    <w:rsid w:val="00204821"/>
    <w:rsid w:val="00205DB0"/>
    <w:rsid w:val="002061FF"/>
    <w:rsid w:val="00206DBC"/>
    <w:rsid w:val="002072E3"/>
    <w:rsid w:val="00207A10"/>
    <w:rsid w:val="00207EC7"/>
    <w:rsid w:val="002104FA"/>
    <w:rsid w:val="002114D7"/>
    <w:rsid w:val="00211FC7"/>
    <w:rsid w:val="002120E3"/>
    <w:rsid w:val="002122AF"/>
    <w:rsid w:val="00212AB0"/>
    <w:rsid w:val="00212C20"/>
    <w:rsid w:val="0021319F"/>
    <w:rsid w:val="00213554"/>
    <w:rsid w:val="002142F2"/>
    <w:rsid w:val="0021435B"/>
    <w:rsid w:val="0021464F"/>
    <w:rsid w:val="00215157"/>
    <w:rsid w:val="0021710C"/>
    <w:rsid w:val="00220C78"/>
    <w:rsid w:val="00220DF9"/>
    <w:rsid w:val="00220E81"/>
    <w:rsid w:val="0022109E"/>
    <w:rsid w:val="002210AD"/>
    <w:rsid w:val="0022140D"/>
    <w:rsid w:val="00222649"/>
    <w:rsid w:val="00223DB8"/>
    <w:rsid w:val="0022404A"/>
    <w:rsid w:val="00224889"/>
    <w:rsid w:val="002250C0"/>
    <w:rsid w:val="00225530"/>
    <w:rsid w:val="00225EA4"/>
    <w:rsid w:val="00226925"/>
    <w:rsid w:val="002271BC"/>
    <w:rsid w:val="00227D2C"/>
    <w:rsid w:val="00227ED9"/>
    <w:rsid w:val="002306F9"/>
    <w:rsid w:val="00230C5C"/>
    <w:rsid w:val="00231CF7"/>
    <w:rsid w:val="00231D5B"/>
    <w:rsid w:val="002325BE"/>
    <w:rsid w:val="00233292"/>
    <w:rsid w:val="00233449"/>
    <w:rsid w:val="00233458"/>
    <w:rsid w:val="00233522"/>
    <w:rsid w:val="00233C69"/>
    <w:rsid w:val="00236C6A"/>
    <w:rsid w:val="00236E0D"/>
    <w:rsid w:val="00236F68"/>
    <w:rsid w:val="002375B6"/>
    <w:rsid w:val="002407F3"/>
    <w:rsid w:val="002421B5"/>
    <w:rsid w:val="002436FF"/>
    <w:rsid w:val="00243BDB"/>
    <w:rsid w:val="00243D6D"/>
    <w:rsid w:val="0024457A"/>
    <w:rsid w:val="00245574"/>
    <w:rsid w:val="00245820"/>
    <w:rsid w:val="00245DBE"/>
    <w:rsid w:val="00245F90"/>
    <w:rsid w:val="00246D66"/>
    <w:rsid w:val="00246DCC"/>
    <w:rsid w:val="00247870"/>
    <w:rsid w:val="0025013D"/>
    <w:rsid w:val="00250284"/>
    <w:rsid w:val="0025063B"/>
    <w:rsid w:val="00250E9A"/>
    <w:rsid w:val="00250FDD"/>
    <w:rsid w:val="00251511"/>
    <w:rsid w:val="00251A59"/>
    <w:rsid w:val="0025281A"/>
    <w:rsid w:val="00252F6A"/>
    <w:rsid w:val="00252FE0"/>
    <w:rsid w:val="002540ED"/>
    <w:rsid w:val="00254C5A"/>
    <w:rsid w:val="00255065"/>
    <w:rsid w:val="00255D16"/>
    <w:rsid w:val="00255FE3"/>
    <w:rsid w:val="00256214"/>
    <w:rsid w:val="0025662C"/>
    <w:rsid w:val="00256D06"/>
    <w:rsid w:val="00257C8D"/>
    <w:rsid w:val="00257CEB"/>
    <w:rsid w:val="002601A1"/>
    <w:rsid w:val="00261A82"/>
    <w:rsid w:val="0026207B"/>
    <w:rsid w:val="0026294B"/>
    <w:rsid w:val="002636F5"/>
    <w:rsid w:val="00264882"/>
    <w:rsid w:val="00264D5A"/>
    <w:rsid w:val="002651A4"/>
    <w:rsid w:val="00266538"/>
    <w:rsid w:val="002673D5"/>
    <w:rsid w:val="00270A4E"/>
    <w:rsid w:val="002723D6"/>
    <w:rsid w:val="00273EA0"/>
    <w:rsid w:val="00274099"/>
    <w:rsid w:val="002743BB"/>
    <w:rsid w:val="0027489D"/>
    <w:rsid w:val="00274A48"/>
    <w:rsid w:val="00274BB5"/>
    <w:rsid w:val="00274EAE"/>
    <w:rsid w:val="002765D7"/>
    <w:rsid w:val="00277439"/>
    <w:rsid w:val="00277791"/>
    <w:rsid w:val="00277D1F"/>
    <w:rsid w:val="00277D5B"/>
    <w:rsid w:val="00281248"/>
    <w:rsid w:val="00281D81"/>
    <w:rsid w:val="002829DA"/>
    <w:rsid w:val="00283534"/>
    <w:rsid w:val="00283F19"/>
    <w:rsid w:val="002847FB"/>
    <w:rsid w:val="00285268"/>
    <w:rsid w:val="002868A0"/>
    <w:rsid w:val="002869BE"/>
    <w:rsid w:val="002869D2"/>
    <w:rsid w:val="00287E27"/>
    <w:rsid w:val="002904BB"/>
    <w:rsid w:val="002918D9"/>
    <w:rsid w:val="00291C53"/>
    <w:rsid w:val="00292C85"/>
    <w:rsid w:val="002931D7"/>
    <w:rsid w:val="002932EE"/>
    <w:rsid w:val="00295656"/>
    <w:rsid w:val="002969D6"/>
    <w:rsid w:val="00297827"/>
    <w:rsid w:val="002A0644"/>
    <w:rsid w:val="002A1532"/>
    <w:rsid w:val="002A1C32"/>
    <w:rsid w:val="002A2BD4"/>
    <w:rsid w:val="002A3839"/>
    <w:rsid w:val="002A44B2"/>
    <w:rsid w:val="002A4989"/>
    <w:rsid w:val="002A50CB"/>
    <w:rsid w:val="002A553A"/>
    <w:rsid w:val="002A6E53"/>
    <w:rsid w:val="002A6E9B"/>
    <w:rsid w:val="002A752B"/>
    <w:rsid w:val="002A79E6"/>
    <w:rsid w:val="002A7E44"/>
    <w:rsid w:val="002B01C5"/>
    <w:rsid w:val="002B0C06"/>
    <w:rsid w:val="002B1D94"/>
    <w:rsid w:val="002B28C1"/>
    <w:rsid w:val="002B2BB9"/>
    <w:rsid w:val="002B2CDA"/>
    <w:rsid w:val="002B2F9E"/>
    <w:rsid w:val="002B3A4F"/>
    <w:rsid w:val="002B4703"/>
    <w:rsid w:val="002B5A34"/>
    <w:rsid w:val="002B68D6"/>
    <w:rsid w:val="002C004F"/>
    <w:rsid w:val="002C00EA"/>
    <w:rsid w:val="002C0383"/>
    <w:rsid w:val="002C117B"/>
    <w:rsid w:val="002C163F"/>
    <w:rsid w:val="002C1B0F"/>
    <w:rsid w:val="002C23B9"/>
    <w:rsid w:val="002C2B99"/>
    <w:rsid w:val="002C3568"/>
    <w:rsid w:val="002C3A5C"/>
    <w:rsid w:val="002C3C9F"/>
    <w:rsid w:val="002C47E4"/>
    <w:rsid w:val="002C4A2B"/>
    <w:rsid w:val="002C5C38"/>
    <w:rsid w:val="002C6B67"/>
    <w:rsid w:val="002C7CAD"/>
    <w:rsid w:val="002D053C"/>
    <w:rsid w:val="002D0560"/>
    <w:rsid w:val="002D1BCD"/>
    <w:rsid w:val="002D1E86"/>
    <w:rsid w:val="002D25B8"/>
    <w:rsid w:val="002D3DF9"/>
    <w:rsid w:val="002D5DC6"/>
    <w:rsid w:val="002D6D9B"/>
    <w:rsid w:val="002D759E"/>
    <w:rsid w:val="002D7B38"/>
    <w:rsid w:val="002E0380"/>
    <w:rsid w:val="002E0598"/>
    <w:rsid w:val="002E0760"/>
    <w:rsid w:val="002E1A11"/>
    <w:rsid w:val="002E269F"/>
    <w:rsid w:val="002E26CC"/>
    <w:rsid w:val="002E2F22"/>
    <w:rsid w:val="002E3074"/>
    <w:rsid w:val="002E378F"/>
    <w:rsid w:val="002E3FFA"/>
    <w:rsid w:val="002E45B1"/>
    <w:rsid w:val="002E4DBB"/>
    <w:rsid w:val="002E4DD9"/>
    <w:rsid w:val="002E5F8D"/>
    <w:rsid w:val="002E6272"/>
    <w:rsid w:val="002E6CA0"/>
    <w:rsid w:val="002E6D35"/>
    <w:rsid w:val="002E7064"/>
    <w:rsid w:val="002E754B"/>
    <w:rsid w:val="002E790B"/>
    <w:rsid w:val="002F0193"/>
    <w:rsid w:val="002F0F8D"/>
    <w:rsid w:val="002F0F94"/>
    <w:rsid w:val="002F122E"/>
    <w:rsid w:val="002F12D6"/>
    <w:rsid w:val="002F1814"/>
    <w:rsid w:val="002F1B72"/>
    <w:rsid w:val="002F1C13"/>
    <w:rsid w:val="002F1F15"/>
    <w:rsid w:val="002F370C"/>
    <w:rsid w:val="002F39B7"/>
    <w:rsid w:val="002F3B83"/>
    <w:rsid w:val="002F3FE5"/>
    <w:rsid w:val="002F4D7B"/>
    <w:rsid w:val="002F5106"/>
    <w:rsid w:val="002F74F4"/>
    <w:rsid w:val="00300484"/>
    <w:rsid w:val="0030259B"/>
    <w:rsid w:val="00302916"/>
    <w:rsid w:val="00302C0D"/>
    <w:rsid w:val="00303966"/>
    <w:rsid w:val="00303F3E"/>
    <w:rsid w:val="00305C1B"/>
    <w:rsid w:val="003100CF"/>
    <w:rsid w:val="0031022F"/>
    <w:rsid w:val="00310E7A"/>
    <w:rsid w:val="00313CDB"/>
    <w:rsid w:val="0031424F"/>
    <w:rsid w:val="00314A8D"/>
    <w:rsid w:val="00315172"/>
    <w:rsid w:val="003151B8"/>
    <w:rsid w:val="0031552A"/>
    <w:rsid w:val="00316747"/>
    <w:rsid w:val="00317601"/>
    <w:rsid w:val="003202D0"/>
    <w:rsid w:val="00320938"/>
    <w:rsid w:val="003216AF"/>
    <w:rsid w:val="00321A07"/>
    <w:rsid w:val="00321A5F"/>
    <w:rsid w:val="003224A0"/>
    <w:rsid w:val="003226FF"/>
    <w:rsid w:val="00322969"/>
    <w:rsid w:val="00324566"/>
    <w:rsid w:val="003245DD"/>
    <w:rsid w:val="003263F0"/>
    <w:rsid w:val="00326DB9"/>
    <w:rsid w:val="0032733E"/>
    <w:rsid w:val="00327418"/>
    <w:rsid w:val="00327BBE"/>
    <w:rsid w:val="00330277"/>
    <w:rsid w:val="00330588"/>
    <w:rsid w:val="00330738"/>
    <w:rsid w:val="00330AEF"/>
    <w:rsid w:val="00330AF1"/>
    <w:rsid w:val="00331095"/>
    <w:rsid w:val="0033195E"/>
    <w:rsid w:val="00332578"/>
    <w:rsid w:val="00333299"/>
    <w:rsid w:val="003332F2"/>
    <w:rsid w:val="00333680"/>
    <w:rsid w:val="00333FFF"/>
    <w:rsid w:val="0033424C"/>
    <w:rsid w:val="00334443"/>
    <w:rsid w:val="00334C31"/>
    <w:rsid w:val="00335E98"/>
    <w:rsid w:val="00336220"/>
    <w:rsid w:val="003402D0"/>
    <w:rsid w:val="00340AA8"/>
    <w:rsid w:val="003429E2"/>
    <w:rsid w:val="0034352E"/>
    <w:rsid w:val="003447C3"/>
    <w:rsid w:val="00345852"/>
    <w:rsid w:val="00345BF3"/>
    <w:rsid w:val="0034648D"/>
    <w:rsid w:val="00346FF0"/>
    <w:rsid w:val="00347BE6"/>
    <w:rsid w:val="00347ED6"/>
    <w:rsid w:val="00350CC2"/>
    <w:rsid w:val="0035133A"/>
    <w:rsid w:val="00351393"/>
    <w:rsid w:val="003519F3"/>
    <w:rsid w:val="00354945"/>
    <w:rsid w:val="003550D4"/>
    <w:rsid w:val="00355613"/>
    <w:rsid w:val="00356642"/>
    <w:rsid w:val="003567D7"/>
    <w:rsid w:val="00357E1C"/>
    <w:rsid w:val="0036055F"/>
    <w:rsid w:val="00361673"/>
    <w:rsid w:val="00361680"/>
    <w:rsid w:val="00361CEE"/>
    <w:rsid w:val="003633BF"/>
    <w:rsid w:val="00363BB8"/>
    <w:rsid w:val="003642AB"/>
    <w:rsid w:val="003645A5"/>
    <w:rsid w:val="00364F09"/>
    <w:rsid w:val="00365A95"/>
    <w:rsid w:val="00366101"/>
    <w:rsid w:val="00366664"/>
    <w:rsid w:val="00366E84"/>
    <w:rsid w:val="0036727E"/>
    <w:rsid w:val="00367B77"/>
    <w:rsid w:val="003705F8"/>
    <w:rsid w:val="0037078F"/>
    <w:rsid w:val="003707E2"/>
    <w:rsid w:val="00370B5C"/>
    <w:rsid w:val="00371C93"/>
    <w:rsid w:val="0037206A"/>
    <w:rsid w:val="00372149"/>
    <w:rsid w:val="003739F5"/>
    <w:rsid w:val="00374222"/>
    <w:rsid w:val="00374358"/>
    <w:rsid w:val="00374927"/>
    <w:rsid w:val="00374F04"/>
    <w:rsid w:val="00374F50"/>
    <w:rsid w:val="00374F5B"/>
    <w:rsid w:val="00374F5C"/>
    <w:rsid w:val="0037773D"/>
    <w:rsid w:val="00380122"/>
    <w:rsid w:val="00380B43"/>
    <w:rsid w:val="003817DD"/>
    <w:rsid w:val="00382E8F"/>
    <w:rsid w:val="00383C5A"/>
    <w:rsid w:val="00383F9B"/>
    <w:rsid w:val="00384127"/>
    <w:rsid w:val="00384C51"/>
    <w:rsid w:val="00384E8A"/>
    <w:rsid w:val="003863B7"/>
    <w:rsid w:val="0038700F"/>
    <w:rsid w:val="00387216"/>
    <w:rsid w:val="00390F55"/>
    <w:rsid w:val="00391A7C"/>
    <w:rsid w:val="00392303"/>
    <w:rsid w:val="00392A0B"/>
    <w:rsid w:val="00392C8E"/>
    <w:rsid w:val="003935CE"/>
    <w:rsid w:val="003940AD"/>
    <w:rsid w:val="00395FFC"/>
    <w:rsid w:val="003968DB"/>
    <w:rsid w:val="003A0189"/>
    <w:rsid w:val="003A18D2"/>
    <w:rsid w:val="003A1A43"/>
    <w:rsid w:val="003A1AA5"/>
    <w:rsid w:val="003A1C64"/>
    <w:rsid w:val="003A2656"/>
    <w:rsid w:val="003A335C"/>
    <w:rsid w:val="003A40B8"/>
    <w:rsid w:val="003A490C"/>
    <w:rsid w:val="003A5264"/>
    <w:rsid w:val="003A6562"/>
    <w:rsid w:val="003A6E13"/>
    <w:rsid w:val="003A6F19"/>
    <w:rsid w:val="003A7C2F"/>
    <w:rsid w:val="003B01CB"/>
    <w:rsid w:val="003B0DA1"/>
    <w:rsid w:val="003B15A9"/>
    <w:rsid w:val="003B3B3A"/>
    <w:rsid w:val="003B4378"/>
    <w:rsid w:val="003B5272"/>
    <w:rsid w:val="003B58BB"/>
    <w:rsid w:val="003B5B49"/>
    <w:rsid w:val="003B5BED"/>
    <w:rsid w:val="003B61E9"/>
    <w:rsid w:val="003B7424"/>
    <w:rsid w:val="003B759D"/>
    <w:rsid w:val="003C18C4"/>
    <w:rsid w:val="003C2487"/>
    <w:rsid w:val="003C355A"/>
    <w:rsid w:val="003C35C1"/>
    <w:rsid w:val="003C4377"/>
    <w:rsid w:val="003C4954"/>
    <w:rsid w:val="003C4A06"/>
    <w:rsid w:val="003C557F"/>
    <w:rsid w:val="003C5DD8"/>
    <w:rsid w:val="003C62DB"/>
    <w:rsid w:val="003C6DAB"/>
    <w:rsid w:val="003C75DE"/>
    <w:rsid w:val="003C776A"/>
    <w:rsid w:val="003D0457"/>
    <w:rsid w:val="003D0AA7"/>
    <w:rsid w:val="003D0AF4"/>
    <w:rsid w:val="003D116F"/>
    <w:rsid w:val="003D12BE"/>
    <w:rsid w:val="003D167F"/>
    <w:rsid w:val="003D16BF"/>
    <w:rsid w:val="003D19B2"/>
    <w:rsid w:val="003D1B85"/>
    <w:rsid w:val="003D20C5"/>
    <w:rsid w:val="003D2B60"/>
    <w:rsid w:val="003D32C6"/>
    <w:rsid w:val="003D34B0"/>
    <w:rsid w:val="003D3556"/>
    <w:rsid w:val="003D39DD"/>
    <w:rsid w:val="003D4125"/>
    <w:rsid w:val="003D4775"/>
    <w:rsid w:val="003D4852"/>
    <w:rsid w:val="003D4D0A"/>
    <w:rsid w:val="003D55B6"/>
    <w:rsid w:val="003D6716"/>
    <w:rsid w:val="003D710E"/>
    <w:rsid w:val="003D7149"/>
    <w:rsid w:val="003D72E9"/>
    <w:rsid w:val="003E01E4"/>
    <w:rsid w:val="003E14BD"/>
    <w:rsid w:val="003E1F34"/>
    <w:rsid w:val="003E2647"/>
    <w:rsid w:val="003E2817"/>
    <w:rsid w:val="003E30AD"/>
    <w:rsid w:val="003E316E"/>
    <w:rsid w:val="003E49C1"/>
    <w:rsid w:val="003E54B2"/>
    <w:rsid w:val="003E691E"/>
    <w:rsid w:val="003E6E51"/>
    <w:rsid w:val="003E7643"/>
    <w:rsid w:val="003E775E"/>
    <w:rsid w:val="003F01F4"/>
    <w:rsid w:val="003F0554"/>
    <w:rsid w:val="003F136B"/>
    <w:rsid w:val="003F1CD5"/>
    <w:rsid w:val="003F1D79"/>
    <w:rsid w:val="003F2BC0"/>
    <w:rsid w:val="003F2E64"/>
    <w:rsid w:val="003F3085"/>
    <w:rsid w:val="003F4DA6"/>
    <w:rsid w:val="003F5F75"/>
    <w:rsid w:val="003F66EE"/>
    <w:rsid w:val="003F674B"/>
    <w:rsid w:val="003F735D"/>
    <w:rsid w:val="003F7457"/>
    <w:rsid w:val="00400955"/>
    <w:rsid w:val="00401287"/>
    <w:rsid w:val="00401DE0"/>
    <w:rsid w:val="004026C8"/>
    <w:rsid w:val="00402FF2"/>
    <w:rsid w:val="004032D5"/>
    <w:rsid w:val="00403676"/>
    <w:rsid w:val="00403A23"/>
    <w:rsid w:val="00403BD4"/>
    <w:rsid w:val="00403DE8"/>
    <w:rsid w:val="004040BC"/>
    <w:rsid w:val="00404A0B"/>
    <w:rsid w:val="00405372"/>
    <w:rsid w:val="00405A44"/>
    <w:rsid w:val="00405B5F"/>
    <w:rsid w:val="00405D71"/>
    <w:rsid w:val="004064F6"/>
    <w:rsid w:val="00406AC7"/>
    <w:rsid w:val="004072A2"/>
    <w:rsid w:val="00411FEB"/>
    <w:rsid w:val="00411FEF"/>
    <w:rsid w:val="00412C2F"/>
    <w:rsid w:val="00412D48"/>
    <w:rsid w:val="00413818"/>
    <w:rsid w:val="00413DAA"/>
    <w:rsid w:val="00413EA1"/>
    <w:rsid w:val="00414514"/>
    <w:rsid w:val="00414CD9"/>
    <w:rsid w:val="0041510E"/>
    <w:rsid w:val="0041594A"/>
    <w:rsid w:val="00416EA7"/>
    <w:rsid w:val="004173B7"/>
    <w:rsid w:val="00417861"/>
    <w:rsid w:val="00420647"/>
    <w:rsid w:val="00420D50"/>
    <w:rsid w:val="00422165"/>
    <w:rsid w:val="004225BD"/>
    <w:rsid w:val="004226EB"/>
    <w:rsid w:val="00423189"/>
    <w:rsid w:val="00423301"/>
    <w:rsid w:val="00423D33"/>
    <w:rsid w:val="00423FA0"/>
    <w:rsid w:val="004241DA"/>
    <w:rsid w:val="00424B75"/>
    <w:rsid w:val="00424CC6"/>
    <w:rsid w:val="00427846"/>
    <w:rsid w:val="00430A65"/>
    <w:rsid w:val="00431B0D"/>
    <w:rsid w:val="00432652"/>
    <w:rsid w:val="00433AAB"/>
    <w:rsid w:val="00433C11"/>
    <w:rsid w:val="0043445D"/>
    <w:rsid w:val="0043477C"/>
    <w:rsid w:val="00435E04"/>
    <w:rsid w:val="00436540"/>
    <w:rsid w:val="0043747F"/>
    <w:rsid w:val="00437D81"/>
    <w:rsid w:val="00440881"/>
    <w:rsid w:val="004416A8"/>
    <w:rsid w:val="00442BD3"/>
    <w:rsid w:val="00443C82"/>
    <w:rsid w:val="00445E41"/>
    <w:rsid w:val="00446B93"/>
    <w:rsid w:val="00447B8D"/>
    <w:rsid w:val="00450344"/>
    <w:rsid w:val="00451683"/>
    <w:rsid w:val="00451947"/>
    <w:rsid w:val="0045291D"/>
    <w:rsid w:val="0045369E"/>
    <w:rsid w:val="004537E7"/>
    <w:rsid w:val="00454576"/>
    <w:rsid w:val="00454B2D"/>
    <w:rsid w:val="004552F4"/>
    <w:rsid w:val="00455BF0"/>
    <w:rsid w:val="00457872"/>
    <w:rsid w:val="00460E7C"/>
    <w:rsid w:val="004634A6"/>
    <w:rsid w:val="00463543"/>
    <w:rsid w:val="00463D23"/>
    <w:rsid w:val="00463D7C"/>
    <w:rsid w:val="00463E34"/>
    <w:rsid w:val="00464499"/>
    <w:rsid w:val="00464890"/>
    <w:rsid w:val="00464897"/>
    <w:rsid w:val="00464AC0"/>
    <w:rsid w:val="00466F9E"/>
    <w:rsid w:val="0047055E"/>
    <w:rsid w:val="00470DA0"/>
    <w:rsid w:val="00471557"/>
    <w:rsid w:val="00472BB2"/>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C4A"/>
    <w:rsid w:val="004842B0"/>
    <w:rsid w:val="004845DE"/>
    <w:rsid w:val="004849DC"/>
    <w:rsid w:val="00485852"/>
    <w:rsid w:val="00486477"/>
    <w:rsid w:val="00486AE5"/>
    <w:rsid w:val="00487128"/>
    <w:rsid w:val="00490089"/>
    <w:rsid w:val="004900EF"/>
    <w:rsid w:val="004905D7"/>
    <w:rsid w:val="00490632"/>
    <w:rsid w:val="004917B4"/>
    <w:rsid w:val="00491BAC"/>
    <w:rsid w:val="0049278C"/>
    <w:rsid w:val="00493509"/>
    <w:rsid w:val="00493F90"/>
    <w:rsid w:val="00494F89"/>
    <w:rsid w:val="00495B26"/>
    <w:rsid w:val="004960B4"/>
    <w:rsid w:val="0049625A"/>
    <w:rsid w:val="00496BE6"/>
    <w:rsid w:val="00497467"/>
    <w:rsid w:val="00497BA6"/>
    <w:rsid w:val="004A0AC2"/>
    <w:rsid w:val="004A0C75"/>
    <w:rsid w:val="004A167C"/>
    <w:rsid w:val="004A167D"/>
    <w:rsid w:val="004A2870"/>
    <w:rsid w:val="004A2D11"/>
    <w:rsid w:val="004A35B7"/>
    <w:rsid w:val="004A3684"/>
    <w:rsid w:val="004A3E83"/>
    <w:rsid w:val="004A4E86"/>
    <w:rsid w:val="004A61B8"/>
    <w:rsid w:val="004A6FCB"/>
    <w:rsid w:val="004B0787"/>
    <w:rsid w:val="004B304C"/>
    <w:rsid w:val="004B3159"/>
    <w:rsid w:val="004B4DFD"/>
    <w:rsid w:val="004B5339"/>
    <w:rsid w:val="004B57FE"/>
    <w:rsid w:val="004B6C92"/>
    <w:rsid w:val="004C05D4"/>
    <w:rsid w:val="004C20B0"/>
    <w:rsid w:val="004C2181"/>
    <w:rsid w:val="004C2251"/>
    <w:rsid w:val="004C2A9D"/>
    <w:rsid w:val="004C2D99"/>
    <w:rsid w:val="004C2FB4"/>
    <w:rsid w:val="004C34E4"/>
    <w:rsid w:val="004C3A61"/>
    <w:rsid w:val="004C3F74"/>
    <w:rsid w:val="004C4CF1"/>
    <w:rsid w:val="004C5609"/>
    <w:rsid w:val="004C5958"/>
    <w:rsid w:val="004C63EF"/>
    <w:rsid w:val="004C7073"/>
    <w:rsid w:val="004C7132"/>
    <w:rsid w:val="004D0391"/>
    <w:rsid w:val="004D0423"/>
    <w:rsid w:val="004D0715"/>
    <w:rsid w:val="004D07E9"/>
    <w:rsid w:val="004D103A"/>
    <w:rsid w:val="004D12BA"/>
    <w:rsid w:val="004D27C3"/>
    <w:rsid w:val="004D3739"/>
    <w:rsid w:val="004D3805"/>
    <w:rsid w:val="004D4072"/>
    <w:rsid w:val="004D46B3"/>
    <w:rsid w:val="004D4777"/>
    <w:rsid w:val="004D4BC2"/>
    <w:rsid w:val="004D5020"/>
    <w:rsid w:val="004D6587"/>
    <w:rsid w:val="004D65C1"/>
    <w:rsid w:val="004D67E6"/>
    <w:rsid w:val="004D68EE"/>
    <w:rsid w:val="004D7267"/>
    <w:rsid w:val="004D72C6"/>
    <w:rsid w:val="004D7546"/>
    <w:rsid w:val="004E0CF0"/>
    <w:rsid w:val="004E1FBB"/>
    <w:rsid w:val="004E217F"/>
    <w:rsid w:val="004E2AF7"/>
    <w:rsid w:val="004E2CAD"/>
    <w:rsid w:val="004E3C0A"/>
    <w:rsid w:val="004E495E"/>
    <w:rsid w:val="004E55E6"/>
    <w:rsid w:val="004E6299"/>
    <w:rsid w:val="004E6309"/>
    <w:rsid w:val="004E6A5B"/>
    <w:rsid w:val="004E76E8"/>
    <w:rsid w:val="004F0379"/>
    <w:rsid w:val="004F0DA8"/>
    <w:rsid w:val="004F4086"/>
    <w:rsid w:val="004F4ECA"/>
    <w:rsid w:val="004F5D4D"/>
    <w:rsid w:val="004F5DE5"/>
    <w:rsid w:val="00501050"/>
    <w:rsid w:val="00501A1B"/>
    <w:rsid w:val="00501A1F"/>
    <w:rsid w:val="00501C93"/>
    <w:rsid w:val="00502229"/>
    <w:rsid w:val="0050269F"/>
    <w:rsid w:val="00504344"/>
    <w:rsid w:val="005055AD"/>
    <w:rsid w:val="005055BF"/>
    <w:rsid w:val="00505E91"/>
    <w:rsid w:val="0050637D"/>
    <w:rsid w:val="005067C0"/>
    <w:rsid w:val="005100AB"/>
    <w:rsid w:val="00510A98"/>
    <w:rsid w:val="00510E34"/>
    <w:rsid w:val="005120BE"/>
    <w:rsid w:val="00512B02"/>
    <w:rsid w:val="00514238"/>
    <w:rsid w:val="00514FA5"/>
    <w:rsid w:val="005158DA"/>
    <w:rsid w:val="00516266"/>
    <w:rsid w:val="00516317"/>
    <w:rsid w:val="005163D3"/>
    <w:rsid w:val="00516E3B"/>
    <w:rsid w:val="00516EA8"/>
    <w:rsid w:val="005173A1"/>
    <w:rsid w:val="00517420"/>
    <w:rsid w:val="005201E7"/>
    <w:rsid w:val="00520B57"/>
    <w:rsid w:val="00520B5D"/>
    <w:rsid w:val="005211F4"/>
    <w:rsid w:val="00521AA9"/>
    <w:rsid w:val="00522275"/>
    <w:rsid w:val="00523014"/>
    <w:rsid w:val="00523B42"/>
    <w:rsid w:val="00523C58"/>
    <w:rsid w:val="00523D45"/>
    <w:rsid w:val="00523EA3"/>
    <w:rsid w:val="00524056"/>
    <w:rsid w:val="0052458F"/>
    <w:rsid w:val="00525E02"/>
    <w:rsid w:val="005261B3"/>
    <w:rsid w:val="00527724"/>
    <w:rsid w:val="00527ACE"/>
    <w:rsid w:val="00527C30"/>
    <w:rsid w:val="00527C8D"/>
    <w:rsid w:val="00530598"/>
    <w:rsid w:val="00530A10"/>
    <w:rsid w:val="00531C30"/>
    <w:rsid w:val="00532463"/>
    <w:rsid w:val="005325C8"/>
    <w:rsid w:val="00532B19"/>
    <w:rsid w:val="00532C80"/>
    <w:rsid w:val="00533761"/>
    <w:rsid w:val="005337E9"/>
    <w:rsid w:val="00533C7E"/>
    <w:rsid w:val="00533E7C"/>
    <w:rsid w:val="00533F4F"/>
    <w:rsid w:val="0053420C"/>
    <w:rsid w:val="00535839"/>
    <w:rsid w:val="00535B8C"/>
    <w:rsid w:val="00535DDA"/>
    <w:rsid w:val="00536080"/>
    <w:rsid w:val="005364D4"/>
    <w:rsid w:val="0053689C"/>
    <w:rsid w:val="00536B3E"/>
    <w:rsid w:val="00536D71"/>
    <w:rsid w:val="00540919"/>
    <w:rsid w:val="00540D93"/>
    <w:rsid w:val="005427DF"/>
    <w:rsid w:val="0054295C"/>
    <w:rsid w:val="00544116"/>
    <w:rsid w:val="00544271"/>
    <w:rsid w:val="00545174"/>
    <w:rsid w:val="00547D49"/>
    <w:rsid w:val="00550006"/>
    <w:rsid w:val="0055044E"/>
    <w:rsid w:val="00551301"/>
    <w:rsid w:val="005518A7"/>
    <w:rsid w:val="005520D4"/>
    <w:rsid w:val="005524F8"/>
    <w:rsid w:val="00552C33"/>
    <w:rsid w:val="00552F5B"/>
    <w:rsid w:val="005530B6"/>
    <w:rsid w:val="0055310A"/>
    <w:rsid w:val="005536E9"/>
    <w:rsid w:val="00553700"/>
    <w:rsid w:val="00553D70"/>
    <w:rsid w:val="005544BB"/>
    <w:rsid w:val="00554627"/>
    <w:rsid w:val="00554C75"/>
    <w:rsid w:val="00554DEF"/>
    <w:rsid w:val="005552BD"/>
    <w:rsid w:val="00555F35"/>
    <w:rsid w:val="00555F50"/>
    <w:rsid w:val="005568F5"/>
    <w:rsid w:val="005572D7"/>
    <w:rsid w:val="005601A7"/>
    <w:rsid w:val="005611E2"/>
    <w:rsid w:val="005617F5"/>
    <w:rsid w:val="00562090"/>
    <w:rsid w:val="00562A69"/>
    <w:rsid w:val="00563647"/>
    <w:rsid w:val="00563D77"/>
    <w:rsid w:val="005647B9"/>
    <w:rsid w:val="00565402"/>
    <w:rsid w:val="00565E2F"/>
    <w:rsid w:val="00565EF7"/>
    <w:rsid w:val="00566113"/>
    <w:rsid w:val="005664FC"/>
    <w:rsid w:val="005669A1"/>
    <w:rsid w:val="00566F76"/>
    <w:rsid w:val="0057209C"/>
    <w:rsid w:val="005727E4"/>
    <w:rsid w:val="00572858"/>
    <w:rsid w:val="00572F38"/>
    <w:rsid w:val="005731B0"/>
    <w:rsid w:val="00573830"/>
    <w:rsid w:val="0057448C"/>
    <w:rsid w:val="00574BBF"/>
    <w:rsid w:val="005751D2"/>
    <w:rsid w:val="005767AC"/>
    <w:rsid w:val="00576BE0"/>
    <w:rsid w:val="005807C7"/>
    <w:rsid w:val="005809D9"/>
    <w:rsid w:val="00580A98"/>
    <w:rsid w:val="00581A4A"/>
    <w:rsid w:val="00581E66"/>
    <w:rsid w:val="0058214C"/>
    <w:rsid w:val="00582672"/>
    <w:rsid w:val="00582B5B"/>
    <w:rsid w:val="00583669"/>
    <w:rsid w:val="005842B7"/>
    <w:rsid w:val="0058515A"/>
    <w:rsid w:val="00585BFB"/>
    <w:rsid w:val="00586791"/>
    <w:rsid w:val="00586AB4"/>
    <w:rsid w:val="00587DC2"/>
    <w:rsid w:val="00590772"/>
    <w:rsid w:val="005911A3"/>
    <w:rsid w:val="00591ABA"/>
    <w:rsid w:val="00591C16"/>
    <w:rsid w:val="0059294B"/>
    <w:rsid w:val="0059329B"/>
    <w:rsid w:val="00593CA6"/>
    <w:rsid w:val="00593DB2"/>
    <w:rsid w:val="00593F04"/>
    <w:rsid w:val="0059440C"/>
    <w:rsid w:val="00594A38"/>
    <w:rsid w:val="00594F05"/>
    <w:rsid w:val="00596CD2"/>
    <w:rsid w:val="0059751E"/>
    <w:rsid w:val="00597B1A"/>
    <w:rsid w:val="005A0225"/>
    <w:rsid w:val="005A0703"/>
    <w:rsid w:val="005A095D"/>
    <w:rsid w:val="005A0AC9"/>
    <w:rsid w:val="005A0B89"/>
    <w:rsid w:val="005A12D7"/>
    <w:rsid w:val="005A1A58"/>
    <w:rsid w:val="005A2585"/>
    <w:rsid w:val="005A2792"/>
    <w:rsid w:val="005A29E5"/>
    <w:rsid w:val="005A3631"/>
    <w:rsid w:val="005A3D04"/>
    <w:rsid w:val="005A3F92"/>
    <w:rsid w:val="005A4093"/>
    <w:rsid w:val="005A4345"/>
    <w:rsid w:val="005A5075"/>
    <w:rsid w:val="005A5184"/>
    <w:rsid w:val="005A5E29"/>
    <w:rsid w:val="005A6681"/>
    <w:rsid w:val="005A68F3"/>
    <w:rsid w:val="005A699D"/>
    <w:rsid w:val="005A6AEA"/>
    <w:rsid w:val="005A6AFA"/>
    <w:rsid w:val="005A6DCD"/>
    <w:rsid w:val="005A78AC"/>
    <w:rsid w:val="005A7CF7"/>
    <w:rsid w:val="005B0049"/>
    <w:rsid w:val="005B11CA"/>
    <w:rsid w:val="005B138A"/>
    <w:rsid w:val="005B3883"/>
    <w:rsid w:val="005B3CFE"/>
    <w:rsid w:val="005B4281"/>
    <w:rsid w:val="005B60EF"/>
    <w:rsid w:val="005B61C2"/>
    <w:rsid w:val="005B6A59"/>
    <w:rsid w:val="005B6C5D"/>
    <w:rsid w:val="005B6DF7"/>
    <w:rsid w:val="005C0B34"/>
    <w:rsid w:val="005C0EE2"/>
    <w:rsid w:val="005C1D24"/>
    <w:rsid w:val="005C26ED"/>
    <w:rsid w:val="005C2DCF"/>
    <w:rsid w:val="005C3393"/>
    <w:rsid w:val="005C35EC"/>
    <w:rsid w:val="005C5F09"/>
    <w:rsid w:val="005C62B1"/>
    <w:rsid w:val="005C650A"/>
    <w:rsid w:val="005C6539"/>
    <w:rsid w:val="005C7110"/>
    <w:rsid w:val="005C7895"/>
    <w:rsid w:val="005D0908"/>
    <w:rsid w:val="005D1585"/>
    <w:rsid w:val="005D16DC"/>
    <w:rsid w:val="005D1BF5"/>
    <w:rsid w:val="005D220D"/>
    <w:rsid w:val="005D2BAF"/>
    <w:rsid w:val="005D5FCA"/>
    <w:rsid w:val="005D60F3"/>
    <w:rsid w:val="005D653A"/>
    <w:rsid w:val="005D7052"/>
    <w:rsid w:val="005D7A30"/>
    <w:rsid w:val="005E09E1"/>
    <w:rsid w:val="005E1F5E"/>
    <w:rsid w:val="005E21C7"/>
    <w:rsid w:val="005E287F"/>
    <w:rsid w:val="005E32F2"/>
    <w:rsid w:val="005E415D"/>
    <w:rsid w:val="005E6A08"/>
    <w:rsid w:val="005E6D0F"/>
    <w:rsid w:val="005F11A0"/>
    <w:rsid w:val="005F16A3"/>
    <w:rsid w:val="005F1A44"/>
    <w:rsid w:val="005F2C15"/>
    <w:rsid w:val="005F315A"/>
    <w:rsid w:val="005F522E"/>
    <w:rsid w:val="005F5908"/>
    <w:rsid w:val="005F5DD9"/>
    <w:rsid w:val="005F640C"/>
    <w:rsid w:val="005F7756"/>
    <w:rsid w:val="005F7E25"/>
    <w:rsid w:val="0060062A"/>
    <w:rsid w:val="0060153C"/>
    <w:rsid w:val="00602182"/>
    <w:rsid w:val="00602229"/>
    <w:rsid w:val="00603B78"/>
    <w:rsid w:val="00603C89"/>
    <w:rsid w:val="00605982"/>
    <w:rsid w:val="0060633F"/>
    <w:rsid w:val="006066A6"/>
    <w:rsid w:val="006072E8"/>
    <w:rsid w:val="00607902"/>
    <w:rsid w:val="00607D69"/>
    <w:rsid w:val="00610702"/>
    <w:rsid w:val="00610E80"/>
    <w:rsid w:val="00611176"/>
    <w:rsid w:val="006125E6"/>
    <w:rsid w:val="00612A01"/>
    <w:rsid w:val="00613FA5"/>
    <w:rsid w:val="0061559E"/>
    <w:rsid w:val="00615623"/>
    <w:rsid w:val="00615C45"/>
    <w:rsid w:val="00615E7B"/>
    <w:rsid w:val="006161B2"/>
    <w:rsid w:val="00616260"/>
    <w:rsid w:val="00616522"/>
    <w:rsid w:val="00616A18"/>
    <w:rsid w:val="00616B91"/>
    <w:rsid w:val="00616D16"/>
    <w:rsid w:val="00617CE7"/>
    <w:rsid w:val="00617DE9"/>
    <w:rsid w:val="00620701"/>
    <w:rsid w:val="00621093"/>
    <w:rsid w:val="0062182B"/>
    <w:rsid w:val="00621889"/>
    <w:rsid w:val="00621A9D"/>
    <w:rsid w:val="00621F10"/>
    <w:rsid w:val="006233B1"/>
    <w:rsid w:val="00623BB3"/>
    <w:rsid w:val="00624510"/>
    <w:rsid w:val="00624564"/>
    <w:rsid w:val="006245B2"/>
    <w:rsid w:val="006245F8"/>
    <w:rsid w:val="00624A2C"/>
    <w:rsid w:val="00624C1D"/>
    <w:rsid w:val="006250F0"/>
    <w:rsid w:val="00625251"/>
    <w:rsid w:val="006274FB"/>
    <w:rsid w:val="00627E89"/>
    <w:rsid w:val="00630EA0"/>
    <w:rsid w:val="00630EDF"/>
    <w:rsid w:val="00630EF6"/>
    <w:rsid w:val="00632373"/>
    <w:rsid w:val="0063274D"/>
    <w:rsid w:val="00632E36"/>
    <w:rsid w:val="00633889"/>
    <w:rsid w:val="00634541"/>
    <w:rsid w:val="00634DEC"/>
    <w:rsid w:val="006352DD"/>
    <w:rsid w:val="0063568F"/>
    <w:rsid w:val="00636023"/>
    <w:rsid w:val="0063602E"/>
    <w:rsid w:val="0063654A"/>
    <w:rsid w:val="006368C0"/>
    <w:rsid w:val="00636F67"/>
    <w:rsid w:val="0063700F"/>
    <w:rsid w:val="00637248"/>
    <w:rsid w:val="00637873"/>
    <w:rsid w:val="00640403"/>
    <w:rsid w:val="006433AB"/>
    <w:rsid w:val="0064362D"/>
    <w:rsid w:val="00644A9C"/>
    <w:rsid w:val="00644AB0"/>
    <w:rsid w:val="00645B71"/>
    <w:rsid w:val="006465D6"/>
    <w:rsid w:val="006466F0"/>
    <w:rsid w:val="00646993"/>
    <w:rsid w:val="00647C27"/>
    <w:rsid w:val="00647C70"/>
    <w:rsid w:val="00650CBC"/>
    <w:rsid w:val="00650E87"/>
    <w:rsid w:val="00650EE4"/>
    <w:rsid w:val="0065168E"/>
    <w:rsid w:val="0065282D"/>
    <w:rsid w:val="00654406"/>
    <w:rsid w:val="006557E4"/>
    <w:rsid w:val="00657D21"/>
    <w:rsid w:val="00660A3B"/>
    <w:rsid w:val="00660D05"/>
    <w:rsid w:val="00662A62"/>
    <w:rsid w:val="00663082"/>
    <w:rsid w:val="00663932"/>
    <w:rsid w:val="006644E1"/>
    <w:rsid w:val="00664DF6"/>
    <w:rsid w:val="006651A4"/>
    <w:rsid w:val="00665DB7"/>
    <w:rsid w:val="0066670C"/>
    <w:rsid w:val="00666886"/>
    <w:rsid w:val="00666905"/>
    <w:rsid w:val="00667618"/>
    <w:rsid w:val="00667E3B"/>
    <w:rsid w:val="006700F7"/>
    <w:rsid w:val="00670145"/>
    <w:rsid w:val="006701A2"/>
    <w:rsid w:val="006701F8"/>
    <w:rsid w:val="00670A4A"/>
    <w:rsid w:val="006725D0"/>
    <w:rsid w:val="00673C53"/>
    <w:rsid w:val="00673D7A"/>
    <w:rsid w:val="00674434"/>
    <w:rsid w:val="006748E8"/>
    <w:rsid w:val="0067548C"/>
    <w:rsid w:val="0067614D"/>
    <w:rsid w:val="00676AB5"/>
    <w:rsid w:val="006774C8"/>
    <w:rsid w:val="00677F22"/>
    <w:rsid w:val="00680CD4"/>
    <w:rsid w:val="00681DA7"/>
    <w:rsid w:val="00683342"/>
    <w:rsid w:val="0068428B"/>
    <w:rsid w:val="006857C2"/>
    <w:rsid w:val="00686629"/>
    <w:rsid w:val="00691868"/>
    <w:rsid w:val="00691F7D"/>
    <w:rsid w:val="0069210A"/>
    <w:rsid w:val="00692B90"/>
    <w:rsid w:val="0069386D"/>
    <w:rsid w:val="006938C2"/>
    <w:rsid w:val="00693FD5"/>
    <w:rsid w:val="006942E4"/>
    <w:rsid w:val="00697350"/>
    <w:rsid w:val="006A024A"/>
    <w:rsid w:val="006A0BCC"/>
    <w:rsid w:val="006A147C"/>
    <w:rsid w:val="006A16FB"/>
    <w:rsid w:val="006A1B83"/>
    <w:rsid w:val="006A1C4B"/>
    <w:rsid w:val="006A1E01"/>
    <w:rsid w:val="006A1EBB"/>
    <w:rsid w:val="006A2261"/>
    <w:rsid w:val="006A2AC9"/>
    <w:rsid w:val="006A2F85"/>
    <w:rsid w:val="006A331B"/>
    <w:rsid w:val="006A5934"/>
    <w:rsid w:val="006A6117"/>
    <w:rsid w:val="006A62B8"/>
    <w:rsid w:val="006A671A"/>
    <w:rsid w:val="006A740E"/>
    <w:rsid w:val="006A7EA7"/>
    <w:rsid w:val="006B07AA"/>
    <w:rsid w:val="006B16CE"/>
    <w:rsid w:val="006B1B30"/>
    <w:rsid w:val="006B1C8A"/>
    <w:rsid w:val="006B1CB7"/>
    <w:rsid w:val="006B3A99"/>
    <w:rsid w:val="006B4564"/>
    <w:rsid w:val="006B4D09"/>
    <w:rsid w:val="006B565D"/>
    <w:rsid w:val="006B6B44"/>
    <w:rsid w:val="006B7978"/>
    <w:rsid w:val="006C0191"/>
    <w:rsid w:val="006C07C0"/>
    <w:rsid w:val="006C1AD6"/>
    <w:rsid w:val="006C20CE"/>
    <w:rsid w:val="006C3931"/>
    <w:rsid w:val="006C3C38"/>
    <w:rsid w:val="006C402E"/>
    <w:rsid w:val="006C42EB"/>
    <w:rsid w:val="006C4AB7"/>
    <w:rsid w:val="006C5748"/>
    <w:rsid w:val="006C5EDF"/>
    <w:rsid w:val="006C628B"/>
    <w:rsid w:val="006C6A09"/>
    <w:rsid w:val="006C6A2B"/>
    <w:rsid w:val="006C6D39"/>
    <w:rsid w:val="006C6FB9"/>
    <w:rsid w:val="006C7197"/>
    <w:rsid w:val="006D03FB"/>
    <w:rsid w:val="006D0AFD"/>
    <w:rsid w:val="006D1059"/>
    <w:rsid w:val="006D2B4C"/>
    <w:rsid w:val="006D3136"/>
    <w:rsid w:val="006D4178"/>
    <w:rsid w:val="006D57BD"/>
    <w:rsid w:val="006D5DED"/>
    <w:rsid w:val="006D65BD"/>
    <w:rsid w:val="006D733B"/>
    <w:rsid w:val="006D745B"/>
    <w:rsid w:val="006E0FF9"/>
    <w:rsid w:val="006E18B8"/>
    <w:rsid w:val="006E1D3E"/>
    <w:rsid w:val="006E24D9"/>
    <w:rsid w:val="006E27A8"/>
    <w:rsid w:val="006E2FC9"/>
    <w:rsid w:val="006E47BE"/>
    <w:rsid w:val="006E661F"/>
    <w:rsid w:val="006E6BDB"/>
    <w:rsid w:val="006E740A"/>
    <w:rsid w:val="006F1182"/>
    <w:rsid w:val="006F199E"/>
    <w:rsid w:val="006F1E80"/>
    <w:rsid w:val="006F2593"/>
    <w:rsid w:val="006F2E9E"/>
    <w:rsid w:val="006F4778"/>
    <w:rsid w:val="006F5BAB"/>
    <w:rsid w:val="006F6EC5"/>
    <w:rsid w:val="006F79EA"/>
    <w:rsid w:val="00700208"/>
    <w:rsid w:val="00702AD4"/>
    <w:rsid w:val="00702E85"/>
    <w:rsid w:val="007040A6"/>
    <w:rsid w:val="00704685"/>
    <w:rsid w:val="00704A73"/>
    <w:rsid w:val="00704E70"/>
    <w:rsid w:val="007061D2"/>
    <w:rsid w:val="00707295"/>
    <w:rsid w:val="007073C8"/>
    <w:rsid w:val="00707CCB"/>
    <w:rsid w:val="00710F84"/>
    <w:rsid w:val="00712C9E"/>
    <w:rsid w:val="00714475"/>
    <w:rsid w:val="00715CAA"/>
    <w:rsid w:val="00715FAB"/>
    <w:rsid w:val="00716579"/>
    <w:rsid w:val="007172F3"/>
    <w:rsid w:val="0071769D"/>
    <w:rsid w:val="007206C3"/>
    <w:rsid w:val="00721446"/>
    <w:rsid w:val="00721E05"/>
    <w:rsid w:val="00722218"/>
    <w:rsid w:val="00722543"/>
    <w:rsid w:val="007227AF"/>
    <w:rsid w:val="00723001"/>
    <w:rsid w:val="0072339B"/>
    <w:rsid w:val="007233B4"/>
    <w:rsid w:val="00723B85"/>
    <w:rsid w:val="00723C5B"/>
    <w:rsid w:val="00725BD8"/>
    <w:rsid w:val="007273E6"/>
    <w:rsid w:val="007275F5"/>
    <w:rsid w:val="007311B8"/>
    <w:rsid w:val="00732129"/>
    <w:rsid w:val="00732EDA"/>
    <w:rsid w:val="00733BB2"/>
    <w:rsid w:val="00733C49"/>
    <w:rsid w:val="00734D99"/>
    <w:rsid w:val="00735144"/>
    <w:rsid w:val="0073585D"/>
    <w:rsid w:val="00735CCF"/>
    <w:rsid w:val="00735D93"/>
    <w:rsid w:val="007360C9"/>
    <w:rsid w:val="00737AAD"/>
    <w:rsid w:val="00740396"/>
    <w:rsid w:val="0074103A"/>
    <w:rsid w:val="00741387"/>
    <w:rsid w:val="00741696"/>
    <w:rsid w:val="00741A2C"/>
    <w:rsid w:val="007427BB"/>
    <w:rsid w:val="0074319A"/>
    <w:rsid w:val="00743810"/>
    <w:rsid w:val="00744BE9"/>
    <w:rsid w:val="0074559C"/>
    <w:rsid w:val="0074578C"/>
    <w:rsid w:val="0074663D"/>
    <w:rsid w:val="00746A60"/>
    <w:rsid w:val="00747ABA"/>
    <w:rsid w:val="00747D09"/>
    <w:rsid w:val="00750898"/>
    <w:rsid w:val="00750FEA"/>
    <w:rsid w:val="0075225B"/>
    <w:rsid w:val="007526B4"/>
    <w:rsid w:val="00753964"/>
    <w:rsid w:val="00753CB9"/>
    <w:rsid w:val="00753F6F"/>
    <w:rsid w:val="00754FAB"/>
    <w:rsid w:val="00755B8F"/>
    <w:rsid w:val="00755F7C"/>
    <w:rsid w:val="0075662D"/>
    <w:rsid w:val="00757291"/>
    <w:rsid w:val="00760F59"/>
    <w:rsid w:val="00761D40"/>
    <w:rsid w:val="007624D9"/>
    <w:rsid w:val="007628E6"/>
    <w:rsid w:val="00763099"/>
    <w:rsid w:val="00764543"/>
    <w:rsid w:val="007652EE"/>
    <w:rsid w:val="00765500"/>
    <w:rsid w:val="0076568D"/>
    <w:rsid w:val="00765DC9"/>
    <w:rsid w:val="00766988"/>
    <w:rsid w:val="00766DA1"/>
    <w:rsid w:val="00767609"/>
    <w:rsid w:val="0077015D"/>
    <w:rsid w:val="00770337"/>
    <w:rsid w:val="00770355"/>
    <w:rsid w:val="00771FFD"/>
    <w:rsid w:val="007724B9"/>
    <w:rsid w:val="007725B5"/>
    <w:rsid w:val="00774158"/>
    <w:rsid w:val="0077449E"/>
    <w:rsid w:val="007745F8"/>
    <w:rsid w:val="00774C97"/>
    <w:rsid w:val="0077528E"/>
    <w:rsid w:val="0077645F"/>
    <w:rsid w:val="00776C16"/>
    <w:rsid w:val="00776DC9"/>
    <w:rsid w:val="0077727F"/>
    <w:rsid w:val="007777B4"/>
    <w:rsid w:val="007778A2"/>
    <w:rsid w:val="00777E4C"/>
    <w:rsid w:val="00781B8D"/>
    <w:rsid w:val="00781FAB"/>
    <w:rsid w:val="00782E5E"/>
    <w:rsid w:val="007834E6"/>
    <w:rsid w:val="00783845"/>
    <w:rsid w:val="007846E6"/>
    <w:rsid w:val="007848F8"/>
    <w:rsid w:val="00785221"/>
    <w:rsid w:val="007863FC"/>
    <w:rsid w:val="0078656A"/>
    <w:rsid w:val="007866F4"/>
    <w:rsid w:val="0078767D"/>
    <w:rsid w:val="00787965"/>
    <w:rsid w:val="00787DB5"/>
    <w:rsid w:val="0079071C"/>
    <w:rsid w:val="00790F4C"/>
    <w:rsid w:val="00791D5C"/>
    <w:rsid w:val="00791EAB"/>
    <w:rsid w:val="0079363A"/>
    <w:rsid w:val="0079435F"/>
    <w:rsid w:val="007955E9"/>
    <w:rsid w:val="00795847"/>
    <w:rsid w:val="00795998"/>
    <w:rsid w:val="00796144"/>
    <w:rsid w:val="00796B13"/>
    <w:rsid w:val="00796B82"/>
    <w:rsid w:val="007A03C5"/>
    <w:rsid w:val="007A07B3"/>
    <w:rsid w:val="007A087F"/>
    <w:rsid w:val="007A1C13"/>
    <w:rsid w:val="007A25C3"/>
    <w:rsid w:val="007A294F"/>
    <w:rsid w:val="007A2FCF"/>
    <w:rsid w:val="007A3F31"/>
    <w:rsid w:val="007A64BE"/>
    <w:rsid w:val="007A70C9"/>
    <w:rsid w:val="007A73CE"/>
    <w:rsid w:val="007B085B"/>
    <w:rsid w:val="007B0DDB"/>
    <w:rsid w:val="007B1497"/>
    <w:rsid w:val="007B1601"/>
    <w:rsid w:val="007B17A5"/>
    <w:rsid w:val="007B2300"/>
    <w:rsid w:val="007B2894"/>
    <w:rsid w:val="007B3D46"/>
    <w:rsid w:val="007B4E9A"/>
    <w:rsid w:val="007B5021"/>
    <w:rsid w:val="007B5421"/>
    <w:rsid w:val="007B5F21"/>
    <w:rsid w:val="007B5F74"/>
    <w:rsid w:val="007B679B"/>
    <w:rsid w:val="007B67EA"/>
    <w:rsid w:val="007B693F"/>
    <w:rsid w:val="007B6D62"/>
    <w:rsid w:val="007C03D1"/>
    <w:rsid w:val="007C0406"/>
    <w:rsid w:val="007C0EB1"/>
    <w:rsid w:val="007C20C0"/>
    <w:rsid w:val="007C29EB"/>
    <w:rsid w:val="007C2CEB"/>
    <w:rsid w:val="007C332F"/>
    <w:rsid w:val="007C3A5F"/>
    <w:rsid w:val="007C55DB"/>
    <w:rsid w:val="007C602A"/>
    <w:rsid w:val="007C648D"/>
    <w:rsid w:val="007C6C76"/>
    <w:rsid w:val="007C6F57"/>
    <w:rsid w:val="007C7145"/>
    <w:rsid w:val="007C7302"/>
    <w:rsid w:val="007C740D"/>
    <w:rsid w:val="007C7F9C"/>
    <w:rsid w:val="007D0458"/>
    <w:rsid w:val="007D11F8"/>
    <w:rsid w:val="007D23EB"/>
    <w:rsid w:val="007D385A"/>
    <w:rsid w:val="007D3FC9"/>
    <w:rsid w:val="007D42D2"/>
    <w:rsid w:val="007D4819"/>
    <w:rsid w:val="007D6675"/>
    <w:rsid w:val="007D7B9E"/>
    <w:rsid w:val="007D7F20"/>
    <w:rsid w:val="007E040C"/>
    <w:rsid w:val="007E0550"/>
    <w:rsid w:val="007E0977"/>
    <w:rsid w:val="007E0A18"/>
    <w:rsid w:val="007E0A5C"/>
    <w:rsid w:val="007E1328"/>
    <w:rsid w:val="007E1393"/>
    <w:rsid w:val="007E189B"/>
    <w:rsid w:val="007E238E"/>
    <w:rsid w:val="007E24B6"/>
    <w:rsid w:val="007E2F4C"/>
    <w:rsid w:val="007E3B04"/>
    <w:rsid w:val="007E4B35"/>
    <w:rsid w:val="007E54ED"/>
    <w:rsid w:val="007E6E77"/>
    <w:rsid w:val="007E7521"/>
    <w:rsid w:val="007F04B2"/>
    <w:rsid w:val="007F04D0"/>
    <w:rsid w:val="007F1508"/>
    <w:rsid w:val="007F3C25"/>
    <w:rsid w:val="007F3D4F"/>
    <w:rsid w:val="007F5285"/>
    <w:rsid w:val="007F6EC9"/>
    <w:rsid w:val="007F761F"/>
    <w:rsid w:val="007F7EB0"/>
    <w:rsid w:val="00800A75"/>
    <w:rsid w:val="00800B04"/>
    <w:rsid w:val="008014DD"/>
    <w:rsid w:val="008022F5"/>
    <w:rsid w:val="008026AA"/>
    <w:rsid w:val="00802A21"/>
    <w:rsid w:val="00802AD2"/>
    <w:rsid w:val="008031A5"/>
    <w:rsid w:val="00803867"/>
    <w:rsid w:val="008046F4"/>
    <w:rsid w:val="00804E0C"/>
    <w:rsid w:val="00805DCF"/>
    <w:rsid w:val="00806664"/>
    <w:rsid w:val="00810D27"/>
    <w:rsid w:val="0081114F"/>
    <w:rsid w:val="00811759"/>
    <w:rsid w:val="008118D0"/>
    <w:rsid w:val="00811C8B"/>
    <w:rsid w:val="00812C86"/>
    <w:rsid w:val="00812FF9"/>
    <w:rsid w:val="0081365D"/>
    <w:rsid w:val="008152A2"/>
    <w:rsid w:val="00815852"/>
    <w:rsid w:val="00815AA5"/>
    <w:rsid w:val="008163A6"/>
    <w:rsid w:val="0081796A"/>
    <w:rsid w:val="00817CDE"/>
    <w:rsid w:val="0082091A"/>
    <w:rsid w:val="0082141E"/>
    <w:rsid w:val="00822393"/>
    <w:rsid w:val="00822648"/>
    <w:rsid w:val="00822BBC"/>
    <w:rsid w:val="00822BC2"/>
    <w:rsid w:val="00824F78"/>
    <w:rsid w:val="0082556D"/>
    <w:rsid w:val="00825E8F"/>
    <w:rsid w:val="008265D5"/>
    <w:rsid w:val="008266EC"/>
    <w:rsid w:val="00827EFB"/>
    <w:rsid w:val="00830322"/>
    <w:rsid w:val="00830F29"/>
    <w:rsid w:val="00832696"/>
    <w:rsid w:val="00833388"/>
    <w:rsid w:val="008334A9"/>
    <w:rsid w:val="008346B2"/>
    <w:rsid w:val="008356CD"/>
    <w:rsid w:val="008360EA"/>
    <w:rsid w:val="00837053"/>
    <w:rsid w:val="00837A47"/>
    <w:rsid w:val="00837E5C"/>
    <w:rsid w:val="00840C3E"/>
    <w:rsid w:val="008410AA"/>
    <w:rsid w:val="0084133F"/>
    <w:rsid w:val="00841E00"/>
    <w:rsid w:val="00842EEC"/>
    <w:rsid w:val="00843961"/>
    <w:rsid w:val="00845442"/>
    <w:rsid w:val="00845CFD"/>
    <w:rsid w:val="008461D8"/>
    <w:rsid w:val="0084622F"/>
    <w:rsid w:val="008466E3"/>
    <w:rsid w:val="008467CD"/>
    <w:rsid w:val="008506DA"/>
    <w:rsid w:val="0085130C"/>
    <w:rsid w:val="008529C9"/>
    <w:rsid w:val="00852D54"/>
    <w:rsid w:val="00853123"/>
    <w:rsid w:val="008539BE"/>
    <w:rsid w:val="00853A97"/>
    <w:rsid w:val="00854E05"/>
    <w:rsid w:val="00855364"/>
    <w:rsid w:val="00855909"/>
    <w:rsid w:val="00856B2E"/>
    <w:rsid w:val="00856B3D"/>
    <w:rsid w:val="0086140A"/>
    <w:rsid w:val="008633F3"/>
    <w:rsid w:val="00863919"/>
    <w:rsid w:val="00863D85"/>
    <w:rsid w:val="00864F3A"/>
    <w:rsid w:val="0086532A"/>
    <w:rsid w:val="00865EDE"/>
    <w:rsid w:val="0086778F"/>
    <w:rsid w:val="00867ACC"/>
    <w:rsid w:val="0087029C"/>
    <w:rsid w:val="00870472"/>
    <w:rsid w:val="00870A86"/>
    <w:rsid w:val="00871CD6"/>
    <w:rsid w:val="008726DA"/>
    <w:rsid w:val="00873311"/>
    <w:rsid w:val="00873FA9"/>
    <w:rsid w:val="00874926"/>
    <w:rsid w:val="0087557C"/>
    <w:rsid w:val="008755E4"/>
    <w:rsid w:val="00875C99"/>
    <w:rsid w:val="0087608E"/>
    <w:rsid w:val="00877C20"/>
    <w:rsid w:val="008804A2"/>
    <w:rsid w:val="008809B0"/>
    <w:rsid w:val="00881C8A"/>
    <w:rsid w:val="00881DDB"/>
    <w:rsid w:val="008822D4"/>
    <w:rsid w:val="00882D81"/>
    <w:rsid w:val="00884421"/>
    <w:rsid w:val="008853A6"/>
    <w:rsid w:val="00885C43"/>
    <w:rsid w:val="00885CA8"/>
    <w:rsid w:val="008861D1"/>
    <w:rsid w:val="00886B31"/>
    <w:rsid w:val="00887250"/>
    <w:rsid w:val="0088725D"/>
    <w:rsid w:val="0089058A"/>
    <w:rsid w:val="0089071E"/>
    <w:rsid w:val="0089173C"/>
    <w:rsid w:val="00891A3F"/>
    <w:rsid w:val="008920EF"/>
    <w:rsid w:val="00892181"/>
    <w:rsid w:val="00892E29"/>
    <w:rsid w:val="00893C6B"/>
    <w:rsid w:val="00893E20"/>
    <w:rsid w:val="008941D3"/>
    <w:rsid w:val="00894B88"/>
    <w:rsid w:val="00894D02"/>
    <w:rsid w:val="00896B17"/>
    <w:rsid w:val="00896CC5"/>
    <w:rsid w:val="008978B3"/>
    <w:rsid w:val="00897EE3"/>
    <w:rsid w:val="008A0A70"/>
    <w:rsid w:val="008A1A60"/>
    <w:rsid w:val="008A2236"/>
    <w:rsid w:val="008A2EBB"/>
    <w:rsid w:val="008A3D06"/>
    <w:rsid w:val="008A3D18"/>
    <w:rsid w:val="008A43DD"/>
    <w:rsid w:val="008A4B76"/>
    <w:rsid w:val="008A53D1"/>
    <w:rsid w:val="008A678F"/>
    <w:rsid w:val="008A7277"/>
    <w:rsid w:val="008A78DC"/>
    <w:rsid w:val="008A7990"/>
    <w:rsid w:val="008B15EB"/>
    <w:rsid w:val="008B1976"/>
    <w:rsid w:val="008B2497"/>
    <w:rsid w:val="008B4A89"/>
    <w:rsid w:val="008B4BEC"/>
    <w:rsid w:val="008B5432"/>
    <w:rsid w:val="008B5959"/>
    <w:rsid w:val="008B61EA"/>
    <w:rsid w:val="008B6366"/>
    <w:rsid w:val="008B6F25"/>
    <w:rsid w:val="008B7B8E"/>
    <w:rsid w:val="008B7EF7"/>
    <w:rsid w:val="008B7F53"/>
    <w:rsid w:val="008C0332"/>
    <w:rsid w:val="008C03C1"/>
    <w:rsid w:val="008C05BE"/>
    <w:rsid w:val="008C0834"/>
    <w:rsid w:val="008C0904"/>
    <w:rsid w:val="008C0B51"/>
    <w:rsid w:val="008C3445"/>
    <w:rsid w:val="008C415C"/>
    <w:rsid w:val="008C4705"/>
    <w:rsid w:val="008C48D8"/>
    <w:rsid w:val="008C49A3"/>
    <w:rsid w:val="008C4B72"/>
    <w:rsid w:val="008C6441"/>
    <w:rsid w:val="008C7704"/>
    <w:rsid w:val="008D01EC"/>
    <w:rsid w:val="008D0771"/>
    <w:rsid w:val="008D0ADE"/>
    <w:rsid w:val="008D17A1"/>
    <w:rsid w:val="008D1B51"/>
    <w:rsid w:val="008D31BD"/>
    <w:rsid w:val="008D3DC1"/>
    <w:rsid w:val="008D3EC2"/>
    <w:rsid w:val="008D6295"/>
    <w:rsid w:val="008D6D1E"/>
    <w:rsid w:val="008D7486"/>
    <w:rsid w:val="008D7B9B"/>
    <w:rsid w:val="008D7D55"/>
    <w:rsid w:val="008E0AE3"/>
    <w:rsid w:val="008E112A"/>
    <w:rsid w:val="008E1EDD"/>
    <w:rsid w:val="008E2380"/>
    <w:rsid w:val="008E24EA"/>
    <w:rsid w:val="008E37E2"/>
    <w:rsid w:val="008E4A7E"/>
    <w:rsid w:val="008E6F58"/>
    <w:rsid w:val="008E6F7C"/>
    <w:rsid w:val="008E7343"/>
    <w:rsid w:val="008E7765"/>
    <w:rsid w:val="008E7799"/>
    <w:rsid w:val="008F09F4"/>
    <w:rsid w:val="008F0CFA"/>
    <w:rsid w:val="008F0F20"/>
    <w:rsid w:val="008F1F38"/>
    <w:rsid w:val="008F278F"/>
    <w:rsid w:val="008F35C7"/>
    <w:rsid w:val="008F3DCD"/>
    <w:rsid w:val="008F492A"/>
    <w:rsid w:val="008F5394"/>
    <w:rsid w:val="008F5D22"/>
    <w:rsid w:val="008F6003"/>
    <w:rsid w:val="008F728A"/>
    <w:rsid w:val="0090077F"/>
    <w:rsid w:val="00900EB7"/>
    <w:rsid w:val="00900FB1"/>
    <w:rsid w:val="00901176"/>
    <w:rsid w:val="00901943"/>
    <w:rsid w:val="00901AFF"/>
    <w:rsid w:val="00902829"/>
    <w:rsid w:val="00904055"/>
    <w:rsid w:val="009040CB"/>
    <w:rsid w:val="0090425F"/>
    <w:rsid w:val="0090708B"/>
    <w:rsid w:val="009070B5"/>
    <w:rsid w:val="00907E5B"/>
    <w:rsid w:val="009120BC"/>
    <w:rsid w:val="009124B5"/>
    <w:rsid w:val="0091262B"/>
    <w:rsid w:val="00914BDF"/>
    <w:rsid w:val="0091577E"/>
    <w:rsid w:val="009167DB"/>
    <w:rsid w:val="009174CD"/>
    <w:rsid w:val="00917B41"/>
    <w:rsid w:val="00920BF7"/>
    <w:rsid w:val="0092116A"/>
    <w:rsid w:val="00922901"/>
    <w:rsid w:val="00922975"/>
    <w:rsid w:val="009231D7"/>
    <w:rsid w:val="0092338A"/>
    <w:rsid w:val="00923A56"/>
    <w:rsid w:val="00924C3F"/>
    <w:rsid w:val="0092616A"/>
    <w:rsid w:val="009306B4"/>
    <w:rsid w:val="009315F0"/>
    <w:rsid w:val="0093187A"/>
    <w:rsid w:val="0093216A"/>
    <w:rsid w:val="0093257B"/>
    <w:rsid w:val="00932E48"/>
    <w:rsid w:val="00933BC2"/>
    <w:rsid w:val="00933C78"/>
    <w:rsid w:val="0093520C"/>
    <w:rsid w:val="00935223"/>
    <w:rsid w:val="0093572C"/>
    <w:rsid w:val="0093590B"/>
    <w:rsid w:val="0093692F"/>
    <w:rsid w:val="0093765F"/>
    <w:rsid w:val="0094048E"/>
    <w:rsid w:val="00940D81"/>
    <w:rsid w:val="00941704"/>
    <w:rsid w:val="00942A28"/>
    <w:rsid w:val="00943354"/>
    <w:rsid w:val="00943C2B"/>
    <w:rsid w:val="00943E4F"/>
    <w:rsid w:val="009440F8"/>
    <w:rsid w:val="0094445E"/>
    <w:rsid w:val="00944CEE"/>
    <w:rsid w:val="009454E6"/>
    <w:rsid w:val="009455E7"/>
    <w:rsid w:val="00946513"/>
    <w:rsid w:val="009466A1"/>
    <w:rsid w:val="00947D87"/>
    <w:rsid w:val="00947E81"/>
    <w:rsid w:val="00947F24"/>
    <w:rsid w:val="009503BD"/>
    <w:rsid w:val="00950F7D"/>
    <w:rsid w:val="00951337"/>
    <w:rsid w:val="00951C2A"/>
    <w:rsid w:val="00951CBF"/>
    <w:rsid w:val="00952AE1"/>
    <w:rsid w:val="00952AEB"/>
    <w:rsid w:val="00953FF3"/>
    <w:rsid w:val="00954BA3"/>
    <w:rsid w:val="00955B4E"/>
    <w:rsid w:val="0095647C"/>
    <w:rsid w:val="009564E9"/>
    <w:rsid w:val="0095679C"/>
    <w:rsid w:val="00957CEE"/>
    <w:rsid w:val="00960DD3"/>
    <w:rsid w:val="00961342"/>
    <w:rsid w:val="009616EC"/>
    <w:rsid w:val="00961D62"/>
    <w:rsid w:val="00962795"/>
    <w:rsid w:val="009628DC"/>
    <w:rsid w:val="00962989"/>
    <w:rsid w:val="009633A1"/>
    <w:rsid w:val="009635FA"/>
    <w:rsid w:val="00964160"/>
    <w:rsid w:val="00964352"/>
    <w:rsid w:val="009644D4"/>
    <w:rsid w:val="009644D6"/>
    <w:rsid w:val="009655A5"/>
    <w:rsid w:val="00965852"/>
    <w:rsid w:val="00965C01"/>
    <w:rsid w:val="009667B6"/>
    <w:rsid w:val="0096701C"/>
    <w:rsid w:val="00970300"/>
    <w:rsid w:val="00970510"/>
    <w:rsid w:val="009710A8"/>
    <w:rsid w:val="00971883"/>
    <w:rsid w:val="009719E8"/>
    <w:rsid w:val="00972E1E"/>
    <w:rsid w:val="00973BB9"/>
    <w:rsid w:val="00974649"/>
    <w:rsid w:val="009750C2"/>
    <w:rsid w:val="00975B98"/>
    <w:rsid w:val="00976403"/>
    <w:rsid w:val="00976F62"/>
    <w:rsid w:val="009772F9"/>
    <w:rsid w:val="00977732"/>
    <w:rsid w:val="00977A10"/>
    <w:rsid w:val="00977BA0"/>
    <w:rsid w:val="009813BD"/>
    <w:rsid w:val="009815A2"/>
    <w:rsid w:val="009817DE"/>
    <w:rsid w:val="00981F62"/>
    <w:rsid w:val="00982230"/>
    <w:rsid w:val="0098229A"/>
    <w:rsid w:val="009835F5"/>
    <w:rsid w:val="00983ACF"/>
    <w:rsid w:val="00984469"/>
    <w:rsid w:val="00984EF0"/>
    <w:rsid w:val="00985150"/>
    <w:rsid w:val="009855A7"/>
    <w:rsid w:val="00985E33"/>
    <w:rsid w:val="009862D6"/>
    <w:rsid w:val="00986471"/>
    <w:rsid w:val="009873FF"/>
    <w:rsid w:val="00990801"/>
    <w:rsid w:val="0099090C"/>
    <w:rsid w:val="009913D8"/>
    <w:rsid w:val="0099251D"/>
    <w:rsid w:val="00992643"/>
    <w:rsid w:val="00993B92"/>
    <w:rsid w:val="00994091"/>
    <w:rsid w:val="00994C03"/>
    <w:rsid w:val="00994DDB"/>
    <w:rsid w:val="00994E9E"/>
    <w:rsid w:val="009956D3"/>
    <w:rsid w:val="0099576B"/>
    <w:rsid w:val="00995A9D"/>
    <w:rsid w:val="00996FAD"/>
    <w:rsid w:val="00997374"/>
    <w:rsid w:val="009977D0"/>
    <w:rsid w:val="00997E9C"/>
    <w:rsid w:val="00997FE4"/>
    <w:rsid w:val="009A05E3"/>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B0811"/>
    <w:rsid w:val="009B16B8"/>
    <w:rsid w:val="009B1726"/>
    <w:rsid w:val="009B1D83"/>
    <w:rsid w:val="009B32AD"/>
    <w:rsid w:val="009B336F"/>
    <w:rsid w:val="009B3437"/>
    <w:rsid w:val="009B3A9F"/>
    <w:rsid w:val="009B3AAE"/>
    <w:rsid w:val="009B425D"/>
    <w:rsid w:val="009B4281"/>
    <w:rsid w:val="009B4D90"/>
    <w:rsid w:val="009B5F98"/>
    <w:rsid w:val="009B76BA"/>
    <w:rsid w:val="009C0B87"/>
    <w:rsid w:val="009C0E3E"/>
    <w:rsid w:val="009C2618"/>
    <w:rsid w:val="009C2E99"/>
    <w:rsid w:val="009C306C"/>
    <w:rsid w:val="009C3595"/>
    <w:rsid w:val="009C35F4"/>
    <w:rsid w:val="009C488E"/>
    <w:rsid w:val="009C4990"/>
    <w:rsid w:val="009C4BC8"/>
    <w:rsid w:val="009C55C1"/>
    <w:rsid w:val="009C647A"/>
    <w:rsid w:val="009C6C2D"/>
    <w:rsid w:val="009C6C8B"/>
    <w:rsid w:val="009C7832"/>
    <w:rsid w:val="009D1A3B"/>
    <w:rsid w:val="009D29D3"/>
    <w:rsid w:val="009D2B4E"/>
    <w:rsid w:val="009D3235"/>
    <w:rsid w:val="009D35C5"/>
    <w:rsid w:val="009D4F99"/>
    <w:rsid w:val="009D57C7"/>
    <w:rsid w:val="009D6578"/>
    <w:rsid w:val="009D6ABE"/>
    <w:rsid w:val="009D6C0C"/>
    <w:rsid w:val="009D769A"/>
    <w:rsid w:val="009D7877"/>
    <w:rsid w:val="009D7E8B"/>
    <w:rsid w:val="009E07E6"/>
    <w:rsid w:val="009E1630"/>
    <w:rsid w:val="009E2071"/>
    <w:rsid w:val="009E2D51"/>
    <w:rsid w:val="009E47F9"/>
    <w:rsid w:val="009E5292"/>
    <w:rsid w:val="009E5377"/>
    <w:rsid w:val="009E5860"/>
    <w:rsid w:val="009E5C6C"/>
    <w:rsid w:val="009E7B3F"/>
    <w:rsid w:val="009F0934"/>
    <w:rsid w:val="009F131C"/>
    <w:rsid w:val="009F201F"/>
    <w:rsid w:val="009F2047"/>
    <w:rsid w:val="009F257D"/>
    <w:rsid w:val="009F2CA0"/>
    <w:rsid w:val="009F2FD6"/>
    <w:rsid w:val="009F404D"/>
    <w:rsid w:val="009F5919"/>
    <w:rsid w:val="009F5E17"/>
    <w:rsid w:val="009F6C38"/>
    <w:rsid w:val="009F6DEC"/>
    <w:rsid w:val="009F7517"/>
    <w:rsid w:val="009F76F2"/>
    <w:rsid w:val="009F7853"/>
    <w:rsid w:val="009F7AB3"/>
    <w:rsid w:val="00A00087"/>
    <w:rsid w:val="00A00268"/>
    <w:rsid w:val="00A004A8"/>
    <w:rsid w:val="00A005DC"/>
    <w:rsid w:val="00A00CBC"/>
    <w:rsid w:val="00A00EAC"/>
    <w:rsid w:val="00A00EF9"/>
    <w:rsid w:val="00A01089"/>
    <w:rsid w:val="00A02036"/>
    <w:rsid w:val="00A03A39"/>
    <w:rsid w:val="00A0454C"/>
    <w:rsid w:val="00A04F28"/>
    <w:rsid w:val="00A05F1D"/>
    <w:rsid w:val="00A06B1A"/>
    <w:rsid w:val="00A06E26"/>
    <w:rsid w:val="00A0742F"/>
    <w:rsid w:val="00A0746B"/>
    <w:rsid w:val="00A07549"/>
    <w:rsid w:val="00A07ED5"/>
    <w:rsid w:val="00A102DE"/>
    <w:rsid w:val="00A115F5"/>
    <w:rsid w:val="00A11CD0"/>
    <w:rsid w:val="00A11F3F"/>
    <w:rsid w:val="00A126EC"/>
    <w:rsid w:val="00A12B88"/>
    <w:rsid w:val="00A14214"/>
    <w:rsid w:val="00A143E9"/>
    <w:rsid w:val="00A15470"/>
    <w:rsid w:val="00A15601"/>
    <w:rsid w:val="00A15651"/>
    <w:rsid w:val="00A15F2C"/>
    <w:rsid w:val="00A1649A"/>
    <w:rsid w:val="00A166D2"/>
    <w:rsid w:val="00A201E5"/>
    <w:rsid w:val="00A213F8"/>
    <w:rsid w:val="00A234B4"/>
    <w:rsid w:val="00A24F7F"/>
    <w:rsid w:val="00A25A8C"/>
    <w:rsid w:val="00A25B37"/>
    <w:rsid w:val="00A25D41"/>
    <w:rsid w:val="00A25D7B"/>
    <w:rsid w:val="00A25F7E"/>
    <w:rsid w:val="00A26145"/>
    <w:rsid w:val="00A26C5E"/>
    <w:rsid w:val="00A2729E"/>
    <w:rsid w:val="00A27890"/>
    <w:rsid w:val="00A30119"/>
    <w:rsid w:val="00A316BE"/>
    <w:rsid w:val="00A31F68"/>
    <w:rsid w:val="00A32538"/>
    <w:rsid w:val="00A3290B"/>
    <w:rsid w:val="00A33615"/>
    <w:rsid w:val="00A343C5"/>
    <w:rsid w:val="00A34516"/>
    <w:rsid w:val="00A34A5B"/>
    <w:rsid w:val="00A34B6E"/>
    <w:rsid w:val="00A36E84"/>
    <w:rsid w:val="00A37540"/>
    <w:rsid w:val="00A37972"/>
    <w:rsid w:val="00A40A14"/>
    <w:rsid w:val="00A4137C"/>
    <w:rsid w:val="00A415EF"/>
    <w:rsid w:val="00A421CF"/>
    <w:rsid w:val="00A43147"/>
    <w:rsid w:val="00A4490F"/>
    <w:rsid w:val="00A459BC"/>
    <w:rsid w:val="00A478DF"/>
    <w:rsid w:val="00A478E5"/>
    <w:rsid w:val="00A50273"/>
    <w:rsid w:val="00A50C5E"/>
    <w:rsid w:val="00A51A2A"/>
    <w:rsid w:val="00A51A71"/>
    <w:rsid w:val="00A521C7"/>
    <w:rsid w:val="00A52453"/>
    <w:rsid w:val="00A5433E"/>
    <w:rsid w:val="00A5455C"/>
    <w:rsid w:val="00A54E0E"/>
    <w:rsid w:val="00A54E7C"/>
    <w:rsid w:val="00A54F0E"/>
    <w:rsid w:val="00A559D4"/>
    <w:rsid w:val="00A55DD7"/>
    <w:rsid w:val="00A56136"/>
    <w:rsid w:val="00A564A0"/>
    <w:rsid w:val="00A56900"/>
    <w:rsid w:val="00A56A03"/>
    <w:rsid w:val="00A56CBD"/>
    <w:rsid w:val="00A5740F"/>
    <w:rsid w:val="00A57896"/>
    <w:rsid w:val="00A578BA"/>
    <w:rsid w:val="00A61A96"/>
    <w:rsid w:val="00A61C53"/>
    <w:rsid w:val="00A632DB"/>
    <w:rsid w:val="00A63992"/>
    <w:rsid w:val="00A63F68"/>
    <w:rsid w:val="00A65165"/>
    <w:rsid w:val="00A65C0B"/>
    <w:rsid w:val="00A66066"/>
    <w:rsid w:val="00A67663"/>
    <w:rsid w:val="00A67C08"/>
    <w:rsid w:val="00A704A0"/>
    <w:rsid w:val="00A70DA4"/>
    <w:rsid w:val="00A711C6"/>
    <w:rsid w:val="00A73544"/>
    <w:rsid w:val="00A7360B"/>
    <w:rsid w:val="00A73694"/>
    <w:rsid w:val="00A75E6C"/>
    <w:rsid w:val="00A76314"/>
    <w:rsid w:val="00A813E7"/>
    <w:rsid w:val="00A81894"/>
    <w:rsid w:val="00A82C85"/>
    <w:rsid w:val="00A8336A"/>
    <w:rsid w:val="00A855D3"/>
    <w:rsid w:val="00A85A44"/>
    <w:rsid w:val="00A86554"/>
    <w:rsid w:val="00A87311"/>
    <w:rsid w:val="00A90517"/>
    <w:rsid w:val="00A90F3C"/>
    <w:rsid w:val="00A91D10"/>
    <w:rsid w:val="00A91EAE"/>
    <w:rsid w:val="00A91F11"/>
    <w:rsid w:val="00A9244B"/>
    <w:rsid w:val="00A92487"/>
    <w:rsid w:val="00A940AA"/>
    <w:rsid w:val="00A950B3"/>
    <w:rsid w:val="00A958E6"/>
    <w:rsid w:val="00A95F2B"/>
    <w:rsid w:val="00A9624A"/>
    <w:rsid w:val="00A9670A"/>
    <w:rsid w:val="00A97C0C"/>
    <w:rsid w:val="00AA25C8"/>
    <w:rsid w:val="00AA29F7"/>
    <w:rsid w:val="00AA3952"/>
    <w:rsid w:val="00AA3BDF"/>
    <w:rsid w:val="00AA3FE6"/>
    <w:rsid w:val="00AA444D"/>
    <w:rsid w:val="00AA4623"/>
    <w:rsid w:val="00AA5265"/>
    <w:rsid w:val="00AA5A10"/>
    <w:rsid w:val="00AA71B3"/>
    <w:rsid w:val="00AA7776"/>
    <w:rsid w:val="00AB0050"/>
    <w:rsid w:val="00AB09B0"/>
    <w:rsid w:val="00AB0CA9"/>
    <w:rsid w:val="00AB111B"/>
    <w:rsid w:val="00AB1B2F"/>
    <w:rsid w:val="00AB1DB0"/>
    <w:rsid w:val="00AB1E43"/>
    <w:rsid w:val="00AB232D"/>
    <w:rsid w:val="00AB3255"/>
    <w:rsid w:val="00AB3267"/>
    <w:rsid w:val="00AB4BDF"/>
    <w:rsid w:val="00AB4E99"/>
    <w:rsid w:val="00AB4F13"/>
    <w:rsid w:val="00AB7126"/>
    <w:rsid w:val="00AB7AEC"/>
    <w:rsid w:val="00AB7BC7"/>
    <w:rsid w:val="00AC096C"/>
    <w:rsid w:val="00AC25B1"/>
    <w:rsid w:val="00AC26F1"/>
    <w:rsid w:val="00AC3501"/>
    <w:rsid w:val="00AC3E67"/>
    <w:rsid w:val="00AC413C"/>
    <w:rsid w:val="00AC5A7C"/>
    <w:rsid w:val="00AC60A0"/>
    <w:rsid w:val="00AC7BD8"/>
    <w:rsid w:val="00AD16CE"/>
    <w:rsid w:val="00AD1994"/>
    <w:rsid w:val="00AD25B2"/>
    <w:rsid w:val="00AD2C83"/>
    <w:rsid w:val="00AD2C94"/>
    <w:rsid w:val="00AD3FDA"/>
    <w:rsid w:val="00AD4DFE"/>
    <w:rsid w:val="00AD6268"/>
    <w:rsid w:val="00AD67C4"/>
    <w:rsid w:val="00AE023F"/>
    <w:rsid w:val="00AE0846"/>
    <w:rsid w:val="00AE0CE5"/>
    <w:rsid w:val="00AE1C2F"/>
    <w:rsid w:val="00AE2057"/>
    <w:rsid w:val="00AE3616"/>
    <w:rsid w:val="00AE4A4D"/>
    <w:rsid w:val="00AE4BC6"/>
    <w:rsid w:val="00AE4FF0"/>
    <w:rsid w:val="00AE5121"/>
    <w:rsid w:val="00AE5C92"/>
    <w:rsid w:val="00AF0AC8"/>
    <w:rsid w:val="00AF14F2"/>
    <w:rsid w:val="00AF3104"/>
    <w:rsid w:val="00AF4B4C"/>
    <w:rsid w:val="00AF4FB4"/>
    <w:rsid w:val="00AF4FEC"/>
    <w:rsid w:val="00AF500B"/>
    <w:rsid w:val="00AF64A9"/>
    <w:rsid w:val="00AF6F78"/>
    <w:rsid w:val="00AF7C58"/>
    <w:rsid w:val="00B00088"/>
    <w:rsid w:val="00B00505"/>
    <w:rsid w:val="00B0075C"/>
    <w:rsid w:val="00B03456"/>
    <w:rsid w:val="00B03510"/>
    <w:rsid w:val="00B035C7"/>
    <w:rsid w:val="00B03747"/>
    <w:rsid w:val="00B03B83"/>
    <w:rsid w:val="00B03E08"/>
    <w:rsid w:val="00B05768"/>
    <w:rsid w:val="00B07F47"/>
    <w:rsid w:val="00B105CB"/>
    <w:rsid w:val="00B10735"/>
    <w:rsid w:val="00B11489"/>
    <w:rsid w:val="00B116DB"/>
    <w:rsid w:val="00B117A4"/>
    <w:rsid w:val="00B12105"/>
    <w:rsid w:val="00B1239B"/>
    <w:rsid w:val="00B13AD9"/>
    <w:rsid w:val="00B14330"/>
    <w:rsid w:val="00B15DF1"/>
    <w:rsid w:val="00B16700"/>
    <w:rsid w:val="00B16BAE"/>
    <w:rsid w:val="00B17C9A"/>
    <w:rsid w:val="00B17E77"/>
    <w:rsid w:val="00B2049D"/>
    <w:rsid w:val="00B21995"/>
    <w:rsid w:val="00B22309"/>
    <w:rsid w:val="00B22C66"/>
    <w:rsid w:val="00B22D30"/>
    <w:rsid w:val="00B230BB"/>
    <w:rsid w:val="00B235C4"/>
    <w:rsid w:val="00B23745"/>
    <w:rsid w:val="00B25190"/>
    <w:rsid w:val="00B26353"/>
    <w:rsid w:val="00B26394"/>
    <w:rsid w:val="00B264E0"/>
    <w:rsid w:val="00B26888"/>
    <w:rsid w:val="00B27A3E"/>
    <w:rsid w:val="00B27FE8"/>
    <w:rsid w:val="00B32F36"/>
    <w:rsid w:val="00B3317D"/>
    <w:rsid w:val="00B33C20"/>
    <w:rsid w:val="00B341E5"/>
    <w:rsid w:val="00B3475F"/>
    <w:rsid w:val="00B3554C"/>
    <w:rsid w:val="00B35AF2"/>
    <w:rsid w:val="00B3661B"/>
    <w:rsid w:val="00B37B91"/>
    <w:rsid w:val="00B37FF7"/>
    <w:rsid w:val="00B41279"/>
    <w:rsid w:val="00B4205C"/>
    <w:rsid w:val="00B42134"/>
    <w:rsid w:val="00B43156"/>
    <w:rsid w:val="00B438D0"/>
    <w:rsid w:val="00B43BFB"/>
    <w:rsid w:val="00B43FC3"/>
    <w:rsid w:val="00B4444A"/>
    <w:rsid w:val="00B44AAB"/>
    <w:rsid w:val="00B44BC7"/>
    <w:rsid w:val="00B450D3"/>
    <w:rsid w:val="00B451C3"/>
    <w:rsid w:val="00B46FB5"/>
    <w:rsid w:val="00B47713"/>
    <w:rsid w:val="00B47745"/>
    <w:rsid w:val="00B50CC5"/>
    <w:rsid w:val="00B5110A"/>
    <w:rsid w:val="00B516BA"/>
    <w:rsid w:val="00B51CD0"/>
    <w:rsid w:val="00B51E56"/>
    <w:rsid w:val="00B528B2"/>
    <w:rsid w:val="00B52D2D"/>
    <w:rsid w:val="00B535A3"/>
    <w:rsid w:val="00B559F7"/>
    <w:rsid w:val="00B567BD"/>
    <w:rsid w:val="00B56845"/>
    <w:rsid w:val="00B56B17"/>
    <w:rsid w:val="00B56DD4"/>
    <w:rsid w:val="00B57127"/>
    <w:rsid w:val="00B605F1"/>
    <w:rsid w:val="00B61077"/>
    <w:rsid w:val="00B614B3"/>
    <w:rsid w:val="00B61A03"/>
    <w:rsid w:val="00B61CE0"/>
    <w:rsid w:val="00B62110"/>
    <w:rsid w:val="00B625C6"/>
    <w:rsid w:val="00B625CD"/>
    <w:rsid w:val="00B62DCF"/>
    <w:rsid w:val="00B63184"/>
    <w:rsid w:val="00B63EB7"/>
    <w:rsid w:val="00B640B8"/>
    <w:rsid w:val="00B6476F"/>
    <w:rsid w:val="00B65B80"/>
    <w:rsid w:val="00B65C4A"/>
    <w:rsid w:val="00B65F90"/>
    <w:rsid w:val="00B6755A"/>
    <w:rsid w:val="00B67C6E"/>
    <w:rsid w:val="00B709BE"/>
    <w:rsid w:val="00B70D0D"/>
    <w:rsid w:val="00B71DD6"/>
    <w:rsid w:val="00B727CF"/>
    <w:rsid w:val="00B73909"/>
    <w:rsid w:val="00B74267"/>
    <w:rsid w:val="00B75320"/>
    <w:rsid w:val="00B7590B"/>
    <w:rsid w:val="00B75A31"/>
    <w:rsid w:val="00B75BD4"/>
    <w:rsid w:val="00B75EDE"/>
    <w:rsid w:val="00B76A39"/>
    <w:rsid w:val="00B76CAC"/>
    <w:rsid w:val="00B77DE3"/>
    <w:rsid w:val="00B77F65"/>
    <w:rsid w:val="00B80804"/>
    <w:rsid w:val="00B80D14"/>
    <w:rsid w:val="00B80F5F"/>
    <w:rsid w:val="00B81624"/>
    <w:rsid w:val="00B81C6D"/>
    <w:rsid w:val="00B82A52"/>
    <w:rsid w:val="00B833A9"/>
    <w:rsid w:val="00B83420"/>
    <w:rsid w:val="00B83D05"/>
    <w:rsid w:val="00B852EA"/>
    <w:rsid w:val="00B85BC6"/>
    <w:rsid w:val="00B865FB"/>
    <w:rsid w:val="00B8661E"/>
    <w:rsid w:val="00B87D63"/>
    <w:rsid w:val="00B909F9"/>
    <w:rsid w:val="00B90F7E"/>
    <w:rsid w:val="00B928BD"/>
    <w:rsid w:val="00B93ABF"/>
    <w:rsid w:val="00B93D89"/>
    <w:rsid w:val="00B945EA"/>
    <w:rsid w:val="00B94964"/>
    <w:rsid w:val="00B95165"/>
    <w:rsid w:val="00B952A1"/>
    <w:rsid w:val="00B96297"/>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64C"/>
    <w:rsid w:val="00BA5A86"/>
    <w:rsid w:val="00BA6F0A"/>
    <w:rsid w:val="00BA72B5"/>
    <w:rsid w:val="00BA7654"/>
    <w:rsid w:val="00BB074F"/>
    <w:rsid w:val="00BB152D"/>
    <w:rsid w:val="00BB1736"/>
    <w:rsid w:val="00BB2B5B"/>
    <w:rsid w:val="00BB2D1E"/>
    <w:rsid w:val="00BB30E9"/>
    <w:rsid w:val="00BB321F"/>
    <w:rsid w:val="00BB3C7F"/>
    <w:rsid w:val="00BB3DDA"/>
    <w:rsid w:val="00BB3E55"/>
    <w:rsid w:val="00BB3EA1"/>
    <w:rsid w:val="00BB4066"/>
    <w:rsid w:val="00BB4B7C"/>
    <w:rsid w:val="00BB50C4"/>
    <w:rsid w:val="00BB769F"/>
    <w:rsid w:val="00BB7717"/>
    <w:rsid w:val="00BC07E4"/>
    <w:rsid w:val="00BC0D5A"/>
    <w:rsid w:val="00BC0ED8"/>
    <w:rsid w:val="00BC1B86"/>
    <w:rsid w:val="00BC2063"/>
    <w:rsid w:val="00BC307D"/>
    <w:rsid w:val="00BC313A"/>
    <w:rsid w:val="00BC3291"/>
    <w:rsid w:val="00BC3525"/>
    <w:rsid w:val="00BC4C57"/>
    <w:rsid w:val="00BC6BA9"/>
    <w:rsid w:val="00BC6D6D"/>
    <w:rsid w:val="00BC6F57"/>
    <w:rsid w:val="00BC7B62"/>
    <w:rsid w:val="00BD005F"/>
    <w:rsid w:val="00BD1983"/>
    <w:rsid w:val="00BD2699"/>
    <w:rsid w:val="00BD2859"/>
    <w:rsid w:val="00BD3663"/>
    <w:rsid w:val="00BD3856"/>
    <w:rsid w:val="00BD493F"/>
    <w:rsid w:val="00BD5093"/>
    <w:rsid w:val="00BD5309"/>
    <w:rsid w:val="00BD58E3"/>
    <w:rsid w:val="00BD7437"/>
    <w:rsid w:val="00BD7943"/>
    <w:rsid w:val="00BD79F8"/>
    <w:rsid w:val="00BE0713"/>
    <w:rsid w:val="00BE1A32"/>
    <w:rsid w:val="00BE1F97"/>
    <w:rsid w:val="00BE2148"/>
    <w:rsid w:val="00BE25CC"/>
    <w:rsid w:val="00BE2E02"/>
    <w:rsid w:val="00BE36DA"/>
    <w:rsid w:val="00BE37D8"/>
    <w:rsid w:val="00BE416B"/>
    <w:rsid w:val="00BE58D0"/>
    <w:rsid w:val="00BE5CE1"/>
    <w:rsid w:val="00BE5CF3"/>
    <w:rsid w:val="00BE677A"/>
    <w:rsid w:val="00BE6A28"/>
    <w:rsid w:val="00BF017C"/>
    <w:rsid w:val="00BF1026"/>
    <w:rsid w:val="00BF1846"/>
    <w:rsid w:val="00BF264C"/>
    <w:rsid w:val="00BF2BC1"/>
    <w:rsid w:val="00BF3109"/>
    <w:rsid w:val="00BF32C6"/>
    <w:rsid w:val="00BF3446"/>
    <w:rsid w:val="00BF3A57"/>
    <w:rsid w:val="00BF3C28"/>
    <w:rsid w:val="00BF67F8"/>
    <w:rsid w:val="00BF79AD"/>
    <w:rsid w:val="00C00D3D"/>
    <w:rsid w:val="00C01542"/>
    <w:rsid w:val="00C01C33"/>
    <w:rsid w:val="00C021A1"/>
    <w:rsid w:val="00C03B03"/>
    <w:rsid w:val="00C03B40"/>
    <w:rsid w:val="00C03E74"/>
    <w:rsid w:val="00C0449E"/>
    <w:rsid w:val="00C04D6A"/>
    <w:rsid w:val="00C0545C"/>
    <w:rsid w:val="00C05A45"/>
    <w:rsid w:val="00C07513"/>
    <w:rsid w:val="00C109BC"/>
    <w:rsid w:val="00C10D13"/>
    <w:rsid w:val="00C110F6"/>
    <w:rsid w:val="00C117BE"/>
    <w:rsid w:val="00C129F1"/>
    <w:rsid w:val="00C12C0F"/>
    <w:rsid w:val="00C13639"/>
    <w:rsid w:val="00C14068"/>
    <w:rsid w:val="00C15048"/>
    <w:rsid w:val="00C16428"/>
    <w:rsid w:val="00C16BB2"/>
    <w:rsid w:val="00C17110"/>
    <w:rsid w:val="00C174E9"/>
    <w:rsid w:val="00C1799F"/>
    <w:rsid w:val="00C209E7"/>
    <w:rsid w:val="00C20A9B"/>
    <w:rsid w:val="00C21218"/>
    <w:rsid w:val="00C214EB"/>
    <w:rsid w:val="00C21B8A"/>
    <w:rsid w:val="00C223E0"/>
    <w:rsid w:val="00C224C3"/>
    <w:rsid w:val="00C23566"/>
    <w:rsid w:val="00C23642"/>
    <w:rsid w:val="00C252D5"/>
    <w:rsid w:val="00C25A21"/>
    <w:rsid w:val="00C25A35"/>
    <w:rsid w:val="00C2713D"/>
    <w:rsid w:val="00C300E5"/>
    <w:rsid w:val="00C30B23"/>
    <w:rsid w:val="00C30E2D"/>
    <w:rsid w:val="00C30F93"/>
    <w:rsid w:val="00C311DB"/>
    <w:rsid w:val="00C3544E"/>
    <w:rsid w:val="00C37265"/>
    <w:rsid w:val="00C3797B"/>
    <w:rsid w:val="00C4083C"/>
    <w:rsid w:val="00C41D57"/>
    <w:rsid w:val="00C4209F"/>
    <w:rsid w:val="00C42E42"/>
    <w:rsid w:val="00C443E3"/>
    <w:rsid w:val="00C445E6"/>
    <w:rsid w:val="00C44BEC"/>
    <w:rsid w:val="00C47358"/>
    <w:rsid w:val="00C4779B"/>
    <w:rsid w:val="00C515BB"/>
    <w:rsid w:val="00C51E42"/>
    <w:rsid w:val="00C526D3"/>
    <w:rsid w:val="00C52FA8"/>
    <w:rsid w:val="00C54232"/>
    <w:rsid w:val="00C5441B"/>
    <w:rsid w:val="00C54941"/>
    <w:rsid w:val="00C5496D"/>
    <w:rsid w:val="00C54CCF"/>
    <w:rsid w:val="00C576F3"/>
    <w:rsid w:val="00C57B41"/>
    <w:rsid w:val="00C6033B"/>
    <w:rsid w:val="00C60440"/>
    <w:rsid w:val="00C61167"/>
    <w:rsid w:val="00C6198C"/>
    <w:rsid w:val="00C61B37"/>
    <w:rsid w:val="00C62673"/>
    <w:rsid w:val="00C62721"/>
    <w:rsid w:val="00C63CAB"/>
    <w:rsid w:val="00C643CA"/>
    <w:rsid w:val="00C64AAB"/>
    <w:rsid w:val="00C64FAB"/>
    <w:rsid w:val="00C655FF"/>
    <w:rsid w:val="00C65773"/>
    <w:rsid w:val="00C664DF"/>
    <w:rsid w:val="00C670CE"/>
    <w:rsid w:val="00C707E9"/>
    <w:rsid w:val="00C70CDD"/>
    <w:rsid w:val="00C70D2D"/>
    <w:rsid w:val="00C711ED"/>
    <w:rsid w:val="00C71F25"/>
    <w:rsid w:val="00C72C7E"/>
    <w:rsid w:val="00C730F1"/>
    <w:rsid w:val="00C736E8"/>
    <w:rsid w:val="00C737A1"/>
    <w:rsid w:val="00C74312"/>
    <w:rsid w:val="00C744DD"/>
    <w:rsid w:val="00C749F1"/>
    <w:rsid w:val="00C74EFA"/>
    <w:rsid w:val="00C76F3C"/>
    <w:rsid w:val="00C82716"/>
    <w:rsid w:val="00C83E35"/>
    <w:rsid w:val="00C841A1"/>
    <w:rsid w:val="00C843C8"/>
    <w:rsid w:val="00C84C31"/>
    <w:rsid w:val="00C84D92"/>
    <w:rsid w:val="00C85D1B"/>
    <w:rsid w:val="00C86C48"/>
    <w:rsid w:val="00C8718D"/>
    <w:rsid w:val="00C87715"/>
    <w:rsid w:val="00C87A2C"/>
    <w:rsid w:val="00C87CE4"/>
    <w:rsid w:val="00C87D9F"/>
    <w:rsid w:val="00C87F1B"/>
    <w:rsid w:val="00C87FC6"/>
    <w:rsid w:val="00C907F7"/>
    <w:rsid w:val="00C90CFF"/>
    <w:rsid w:val="00C917F3"/>
    <w:rsid w:val="00C92F05"/>
    <w:rsid w:val="00C931B0"/>
    <w:rsid w:val="00C9335A"/>
    <w:rsid w:val="00C939B6"/>
    <w:rsid w:val="00C93A4A"/>
    <w:rsid w:val="00C93A52"/>
    <w:rsid w:val="00C94916"/>
    <w:rsid w:val="00C94DD8"/>
    <w:rsid w:val="00C94E41"/>
    <w:rsid w:val="00C94E62"/>
    <w:rsid w:val="00C95740"/>
    <w:rsid w:val="00C964F3"/>
    <w:rsid w:val="00C96BC4"/>
    <w:rsid w:val="00C97EE4"/>
    <w:rsid w:val="00CA0182"/>
    <w:rsid w:val="00CA039F"/>
    <w:rsid w:val="00CA1E53"/>
    <w:rsid w:val="00CA27DF"/>
    <w:rsid w:val="00CA2DCD"/>
    <w:rsid w:val="00CA30B8"/>
    <w:rsid w:val="00CA3417"/>
    <w:rsid w:val="00CA472D"/>
    <w:rsid w:val="00CA6ABC"/>
    <w:rsid w:val="00CA74F5"/>
    <w:rsid w:val="00CA7945"/>
    <w:rsid w:val="00CA7AA7"/>
    <w:rsid w:val="00CB066A"/>
    <w:rsid w:val="00CB0959"/>
    <w:rsid w:val="00CB0B72"/>
    <w:rsid w:val="00CB159C"/>
    <w:rsid w:val="00CB2285"/>
    <w:rsid w:val="00CB2CB8"/>
    <w:rsid w:val="00CB30F8"/>
    <w:rsid w:val="00CB335C"/>
    <w:rsid w:val="00CB4223"/>
    <w:rsid w:val="00CB4301"/>
    <w:rsid w:val="00CB459F"/>
    <w:rsid w:val="00CB6C3E"/>
    <w:rsid w:val="00CC11D8"/>
    <w:rsid w:val="00CC16E2"/>
    <w:rsid w:val="00CC1C2C"/>
    <w:rsid w:val="00CC1CF4"/>
    <w:rsid w:val="00CC21EB"/>
    <w:rsid w:val="00CC2660"/>
    <w:rsid w:val="00CC2DEE"/>
    <w:rsid w:val="00CC3BB7"/>
    <w:rsid w:val="00CC44DD"/>
    <w:rsid w:val="00CC47A0"/>
    <w:rsid w:val="00CC4CBE"/>
    <w:rsid w:val="00CC4D9A"/>
    <w:rsid w:val="00CC532D"/>
    <w:rsid w:val="00CC5B2D"/>
    <w:rsid w:val="00CC656C"/>
    <w:rsid w:val="00CC70F0"/>
    <w:rsid w:val="00CC74BA"/>
    <w:rsid w:val="00CD0860"/>
    <w:rsid w:val="00CD0B1A"/>
    <w:rsid w:val="00CD0B35"/>
    <w:rsid w:val="00CD11B3"/>
    <w:rsid w:val="00CD1BC5"/>
    <w:rsid w:val="00CD2AAD"/>
    <w:rsid w:val="00CD3014"/>
    <w:rsid w:val="00CD3378"/>
    <w:rsid w:val="00CD3F48"/>
    <w:rsid w:val="00CD426C"/>
    <w:rsid w:val="00CD66FE"/>
    <w:rsid w:val="00CD6D7F"/>
    <w:rsid w:val="00CE0140"/>
    <w:rsid w:val="00CE05A3"/>
    <w:rsid w:val="00CE187C"/>
    <w:rsid w:val="00CE2082"/>
    <w:rsid w:val="00CE2164"/>
    <w:rsid w:val="00CE234F"/>
    <w:rsid w:val="00CE35F8"/>
    <w:rsid w:val="00CE3E98"/>
    <w:rsid w:val="00CE4744"/>
    <w:rsid w:val="00CE49A4"/>
    <w:rsid w:val="00CE5586"/>
    <w:rsid w:val="00CE5F10"/>
    <w:rsid w:val="00CE6991"/>
    <w:rsid w:val="00CE7B12"/>
    <w:rsid w:val="00CE7B9D"/>
    <w:rsid w:val="00CF0A06"/>
    <w:rsid w:val="00CF0AB6"/>
    <w:rsid w:val="00CF0B6C"/>
    <w:rsid w:val="00CF0F0D"/>
    <w:rsid w:val="00CF1787"/>
    <w:rsid w:val="00CF17AD"/>
    <w:rsid w:val="00CF1B93"/>
    <w:rsid w:val="00CF2E8D"/>
    <w:rsid w:val="00CF3B02"/>
    <w:rsid w:val="00CF4645"/>
    <w:rsid w:val="00CF470C"/>
    <w:rsid w:val="00CF4894"/>
    <w:rsid w:val="00CF5417"/>
    <w:rsid w:val="00CF5974"/>
    <w:rsid w:val="00CF727E"/>
    <w:rsid w:val="00CF73EA"/>
    <w:rsid w:val="00CF7663"/>
    <w:rsid w:val="00CF7CA9"/>
    <w:rsid w:val="00CF7CFE"/>
    <w:rsid w:val="00D0005F"/>
    <w:rsid w:val="00D00869"/>
    <w:rsid w:val="00D01D7B"/>
    <w:rsid w:val="00D02423"/>
    <w:rsid w:val="00D033A3"/>
    <w:rsid w:val="00D03C9B"/>
    <w:rsid w:val="00D04197"/>
    <w:rsid w:val="00D04578"/>
    <w:rsid w:val="00D04756"/>
    <w:rsid w:val="00D055D5"/>
    <w:rsid w:val="00D05E79"/>
    <w:rsid w:val="00D05EA8"/>
    <w:rsid w:val="00D06EB9"/>
    <w:rsid w:val="00D07038"/>
    <w:rsid w:val="00D072D7"/>
    <w:rsid w:val="00D07514"/>
    <w:rsid w:val="00D1010A"/>
    <w:rsid w:val="00D10F5C"/>
    <w:rsid w:val="00D11A28"/>
    <w:rsid w:val="00D122C5"/>
    <w:rsid w:val="00D13B7D"/>
    <w:rsid w:val="00D13E11"/>
    <w:rsid w:val="00D14148"/>
    <w:rsid w:val="00D1468B"/>
    <w:rsid w:val="00D148CD"/>
    <w:rsid w:val="00D15477"/>
    <w:rsid w:val="00D1561B"/>
    <w:rsid w:val="00D2017E"/>
    <w:rsid w:val="00D20863"/>
    <w:rsid w:val="00D20CAB"/>
    <w:rsid w:val="00D22763"/>
    <w:rsid w:val="00D22C66"/>
    <w:rsid w:val="00D22CA4"/>
    <w:rsid w:val="00D22F3A"/>
    <w:rsid w:val="00D23713"/>
    <w:rsid w:val="00D23C08"/>
    <w:rsid w:val="00D23D61"/>
    <w:rsid w:val="00D23F3E"/>
    <w:rsid w:val="00D2436B"/>
    <w:rsid w:val="00D24C3F"/>
    <w:rsid w:val="00D24D74"/>
    <w:rsid w:val="00D24DF0"/>
    <w:rsid w:val="00D256F3"/>
    <w:rsid w:val="00D258F2"/>
    <w:rsid w:val="00D26843"/>
    <w:rsid w:val="00D269EF"/>
    <w:rsid w:val="00D27AA4"/>
    <w:rsid w:val="00D30227"/>
    <w:rsid w:val="00D3089E"/>
    <w:rsid w:val="00D312DC"/>
    <w:rsid w:val="00D32242"/>
    <w:rsid w:val="00D32F96"/>
    <w:rsid w:val="00D36146"/>
    <w:rsid w:val="00D36299"/>
    <w:rsid w:val="00D370B1"/>
    <w:rsid w:val="00D3734E"/>
    <w:rsid w:val="00D37696"/>
    <w:rsid w:val="00D37BA3"/>
    <w:rsid w:val="00D40923"/>
    <w:rsid w:val="00D4099F"/>
    <w:rsid w:val="00D41618"/>
    <w:rsid w:val="00D417DC"/>
    <w:rsid w:val="00D420E8"/>
    <w:rsid w:val="00D4280B"/>
    <w:rsid w:val="00D433C9"/>
    <w:rsid w:val="00D43D66"/>
    <w:rsid w:val="00D4432C"/>
    <w:rsid w:val="00D460DD"/>
    <w:rsid w:val="00D47631"/>
    <w:rsid w:val="00D508F2"/>
    <w:rsid w:val="00D50F53"/>
    <w:rsid w:val="00D50FE9"/>
    <w:rsid w:val="00D51CBA"/>
    <w:rsid w:val="00D51F11"/>
    <w:rsid w:val="00D52338"/>
    <w:rsid w:val="00D545E0"/>
    <w:rsid w:val="00D546EF"/>
    <w:rsid w:val="00D54B55"/>
    <w:rsid w:val="00D54D8F"/>
    <w:rsid w:val="00D5545F"/>
    <w:rsid w:val="00D60424"/>
    <w:rsid w:val="00D6081F"/>
    <w:rsid w:val="00D610F3"/>
    <w:rsid w:val="00D62CCC"/>
    <w:rsid w:val="00D63032"/>
    <w:rsid w:val="00D63051"/>
    <w:rsid w:val="00D640F5"/>
    <w:rsid w:val="00D65307"/>
    <w:rsid w:val="00D66354"/>
    <w:rsid w:val="00D66597"/>
    <w:rsid w:val="00D67340"/>
    <w:rsid w:val="00D705EF"/>
    <w:rsid w:val="00D70648"/>
    <w:rsid w:val="00D70928"/>
    <w:rsid w:val="00D71088"/>
    <w:rsid w:val="00D712E3"/>
    <w:rsid w:val="00D71D32"/>
    <w:rsid w:val="00D73129"/>
    <w:rsid w:val="00D73448"/>
    <w:rsid w:val="00D73931"/>
    <w:rsid w:val="00D74649"/>
    <w:rsid w:val="00D74877"/>
    <w:rsid w:val="00D75B95"/>
    <w:rsid w:val="00D76483"/>
    <w:rsid w:val="00D767A4"/>
    <w:rsid w:val="00D77DD4"/>
    <w:rsid w:val="00D802C8"/>
    <w:rsid w:val="00D80A72"/>
    <w:rsid w:val="00D83EC5"/>
    <w:rsid w:val="00D84AA2"/>
    <w:rsid w:val="00D84DD3"/>
    <w:rsid w:val="00D85800"/>
    <w:rsid w:val="00D85920"/>
    <w:rsid w:val="00D8638D"/>
    <w:rsid w:val="00D86719"/>
    <w:rsid w:val="00D86B69"/>
    <w:rsid w:val="00D86FE6"/>
    <w:rsid w:val="00D87A46"/>
    <w:rsid w:val="00D87F54"/>
    <w:rsid w:val="00D87F76"/>
    <w:rsid w:val="00D90833"/>
    <w:rsid w:val="00D91116"/>
    <w:rsid w:val="00D926B7"/>
    <w:rsid w:val="00D93490"/>
    <w:rsid w:val="00D939CC"/>
    <w:rsid w:val="00D93A65"/>
    <w:rsid w:val="00D93C6F"/>
    <w:rsid w:val="00D93F5B"/>
    <w:rsid w:val="00D95260"/>
    <w:rsid w:val="00D95393"/>
    <w:rsid w:val="00D96F19"/>
    <w:rsid w:val="00D97FE9"/>
    <w:rsid w:val="00DA1B6D"/>
    <w:rsid w:val="00DA248F"/>
    <w:rsid w:val="00DA2A84"/>
    <w:rsid w:val="00DA357D"/>
    <w:rsid w:val="00DA3E37"/>
    <w:rsid w:val="00DA4197"/>
    <w:rsid w:val="00DA4B63"/>
    <w:rsid w:val="00DA4BB2"/>
    <w:rsid w:val="00DA6036"/>
    <w:rsid w:val="00DA6278"/>
    <w:rsid w:val="00DA63A5"/>
    <w:rsid w:val="00DA70B3"/>
    <w:rsid w:val="00DA7648"/>
    <w:rsid w:val="00DB06E2"/>
    <w:rsid w:val="00DB13B2"/>
    <w:rsid w:val="00DB15F4"/>
    <w:rsid w:val="00DB1AB9"/>
    <w:rsid w:val="00DB24A6"/>
    <w:rsid w:val="00DB2A3F"/>
    <w:rsid w:val="00DB2A82"/>
    <w:rsid w:val="00DB5A93"/>
    <w:rsid w:val="00DB5BC8"/>
    <w:rsid w:val="00DB60C5"/>
    <w:rsid w:val="00DB63A8"/>
    <w:rsid w:val="00DB6A67"/>
    <w:rsid w:val="00DB7859"/>
    <w:rsid w:val="00DC0808"/>
    <w:rsid w:val="00DC0CA1"/>
    <w:rsid w:val="00DC0F67"/>
    <w:rsid w:val="00DC209E"/>
    <w:rsid w:val="00DC32E2"/>
    <w:rsid w:val="00DC36D1"/>
    <w:rsid w:val="00DC3CCB"/>
    <w:rsid w:val="00DC5684"/>
    <w:rsid w:val="00DC5E6C"/>
    <w:rsid w:val="00DC6658"/>
    <w:rsid w:val="00DC6AC8"/>
    <w:rsid w:val="00DC7562"/>
    <w:rsid w:val="00DC75FA"/>
    <w:rsid w:val="00DD00A3"/>
    <w:rsid w:val="00DD0FDA"/>
    <w:rsid w:val="00DD1F76"/>
    <w:rsid w:val="00DD202E"/>
    <w:rsid w:val="00DD255D"/>
    <w:rsid w:val="00DD2F2A"/>
    <w:rsid w:val="00DD4CD0"/>
    <w:rsid w:val="00DD5AF6"/>
    <w:rsid w:val="00DD621B"/>
    <w:rsid w:val="00DD6391"/>
    <w:rsid w:val="00DD7312"/>
    <w:rsid w:val="00DE02FB"/>
    <w:rsid w:val="00DE0B85"/>
    <w:rsid w:val="00DE0DCE"/>
    <w:rsid w:val="00DE1CD0"/>
    <w:rsid w:val="00DE25C5"/>
    <w:rsid w:val="00DE3955"/>
    <w:rsid w:val="00DE3D95"/>
    <w:rsid w:val="00DE46D1"/>
    <w:rsid w:val="00DE484F"/>
    <w:rsid w:val="00DE56B3"/>
    <w:rsid w:val="00DE56EE"/>
    <w:rsid w:val="00DE58AA"/>
    <w:rsid w:val="00DE5D0B"/>
    <w:rsid w:val="00DE66C3"/>
    <w:rsid w:val="00DE7634"/>
    <w:rsid w:val="00DF07DA"/>
    <w:rsid w:val="00DF1706"/>
    <w:rsid w:val="00DF2B72"/>
    <w:rsid w:val="00DF2D81"/>
    <w:rsid w:val="00DF3ACD"/>
    <w:rsid w:val="00DF48D1"/>
    <w:rsid w:val="00DF48EC"/>
    <w:rsid w:val="00DF5929"/>
    <w:rsid w:val="00DF62F6"/>
    <w:rsid w:val="00DF7492"/>
    <w:rsid w:val="00DF7B6E"/>
    <w:rsid w:val="00E00313"/>
    <w:rsid w:val="00E017E2"/>
    <w:rsid w:val="00E02B8D"/>
    <w:rsid w:val="00E040ED"/>
    <w:rsid w:val="00E04176"/>
    <w:rsid w:val="00E05AF1"/>
    <w:rsid w:val="00E0695A"/>
    <w:rsid w:val="00E076B1"/>
    <w:rsid w:val="00E07A1A"/>
    <w:rsid w:val="00E1044A"/>
    <w:rsid w:val="00E10489"/>
    <w:rsid w:val="00E10A3E"/>
    <w:rsid w:val="00E10EFB"/>
    <w:rsid w:val="00E11367"/>
    <w:rsid w:val="00E1494F"/>
    <w:rsid w:val="00E15CE0"/>
    <w:rsid w:val="00E17D85"/>
    <w:rsid w:val="00E17F41"/>
    <w:rsid w:val="00E20237"/>
    <w:rsid w:val="00E20A10"/>
    <w:rsid w:val="00E20B17"/>
    <w:rsid w:val="00E20BC5"/>
    <w:rsid w:val="00E2138C"/>
    <w:rsid w:val="00E22742"/>
    <w:rsid w:val="00E22746"/>
    <w:rsid w:val="00E23444"/>
    <w:rsid w:val="00E239D6"/>
    <w:rsid w:val="00E23A49"/>
    <w:rsid w:val="00E23D87"/>
    <w:rsid w:val="00E24455"/>
    <w:rsid w:val="00E24610"/>
    <w:rsid w:val="00E24D7E"/>
    <w:rsid w:val="00E25765"/>
    <w:rsid w:val="00E25C4F"/>
    <w:rsid w:val="00E27E60"/>
    <w:rsid w:val="00E3172F"/>
    <w:rsid w:val="00E32AAC"/>
    <w:rsid w:val="00E32BA4"/>
    <w:rsid w:val="00E32DB4"/>
    <w:rsid w:val="00E34405"/>
    <w:rsid w:val="00E349A8"/>
    <w:rsid w:val="00E34D4D"/>
    <w:rsid w:val="00E35E2E"/>
    <w:rsid w:val="00E36601"/>
    <w:rsid w:val="00E40290"/>
    <w:rsid w:val="00E407C1"/>
    <w:rsid w:val="00E40B80"/>
    <w:rsid w:val="00E40D08"/>
    <w:rsid w:val="00E40FD8"/>
    <w:rsid w:val="00E41A32"/>
    <w:rsid w:val="00E42247"/>
    <w:rsid w:val="00E424D4"/>
    <w:rsid w:val="00E42897"/>
    <w:rsid w:val="00E430FF"/>
    <w:rsid w:val="00E4374E"/>
    <w:rsid w:val="00E451EB"/>
    <w:rsid w:val="00E45514"/>
    <w:rsid w:val="00E459F9"/>
    <w:rsid w:val="00E45D83"/>
    <w:rsid w:val="00E46002"/>
    <w:rsid w:val="00E46499"/>
    <w:rsid w:val="00E51208"/>
    <w:rsid w:val="00E51F22"/>
    <w:rsid w:val="00E521C7"/>
    <w:rsid w:val="00E52A15"/>
    <w:rsid w:val="00E52E7C"/>
    <w:rsid w:val="00E53E1A"/>
    <w:rsid w:val="00E55615"/>
    <w:rsid w:val="00E5582E"/>
    <w:rsid w:val="00E55A11"/>
    <w:rsid w:val="00E55E25"/>
    <w:rsid w:val="00E56D15"/>
    <w:rsid w:val="00E5781D"/>
    <w:rsid w:val="00E60EFE"/>
    <w:rsid w:val="00E61039"/>
    <w:rsid w:val="00E6258A"/>
    <w:rsid w:val="00E6350E"/>
    <w:rsid w:val="00E63963"/>
    <w:rsid w:val="00E63B9F"/>
    <w:rsid w:val="00E6473D"/>
    <w:rsid w:val="00E65E4D"/>
    <w:rsid w:val="00E6625B"/>
    <w:rsid w:val="00E667CD"/>
    <w:rsid w:val="00E673C0"/>
    <w:rsid w:val="00E67CFB"/>
    <w:rsid w:val="00E70015"/>
    <w:rsid w:val="00E70028"/>
    <w:rsid w:val="00E70D1F"/>
    <w:rsid w:val="00E71196"/>
    <w:rsid w:val="00E713B1"/>
    <w:rsid w:val="00E71C33"/>
    <w:rsid w:val="00E72705"/>
    <w:rsid w:val="00E73161"/>
    <w:rsid w:val="00E731BD"/>
    <w:rsid w:val="00E73213"/>
    <w:rsid w:val="00E737CE"/>
    <w:rsid w:val="00E73D2D"/>
    <w:rsid w:val="00E73EA1"/>
    <w:rsid w:val="00E75DA1"/>
    <w:rsid w:val="00E76EBA"/>
    <w:rsid w:val="00E80CD6"/>
    <w:rsid w:val="00E80F8E"/>
    <w:rsid w:val="00E81106"/>
    <w:rsid w:val="00E81702"/>
    <w:rsid w:val="00E8252D"/>
    <w:rsid w:val="00E83107"/>
    <w:rsid w:val="00E83484"/>
    <w:rsid w:val="00E837F0"/>
    <w:rsid w:val="00E83AA9"/>
    <w:rsid w:val="00E850A0"/>
    <w:rsid w:val="00E86340"/>
    <w:rsid w:val="00E87468"/>
    <w:rsid w:val="00E87BC5"/>
    <w:rsid w:val="00E90089"/>
    <w:rsid w:val="00E9017E"/>
    <w:rsid w:val="00E906C2"/>
    <w:rsid w:val="00E90775"/>
    <w:rsid w:val="00E90992"/>
    <w:rsid w:val="00E90B0D"/>
    <w:rsid w:val="00E90CB7"/>
    <w:rsid w:val="00E91388"/>
    <w:rsid w:val="00E9142A"/>
    <w:rsid w:val="00E91680"/>
    <w:rsid w:val="00E91ADF"/>
    <w:rsid w:val="00E92249"/>
    <w:rsid w:val="00E926E4"/>
    <w:rsid w:val="00E92F4E"/>
    <w:rsid w:val="00E939B9"/>
    <w:rsid w:val="00E949A7"/>
    <w:rsid w:val="00E95394"/>
    <w:rsid w:val="00E95F5D"/>
    <w:rsid w:val="00E97246"/>
    <w:rsid w:val="00E97260"/>
    <w:rsid w:val="00E97848"/>
    <w:rsid w:val="00E97D3F"/>
    <w:rsid w:val="00EA0D9D"/>
    <w:rsid w:val="00EA0E6A"/>
    <w:rsid w:val="00EA1044"/>
    <w:rsid w:val="00EA1105"/>
    <w:rsid w:val="00EA2476"/>
    <w:rsid w:val="00EA278C"/>
    <w:rsid w:val="00EA379C"/>
    <w:rsid w:val="00EA42B8"/>
    <w:rsid w:val="00EA47F0"/>
    <w:rsid w:val="00EA4F9A"/>
    <w:rsid w:val="00EA54F9"/>
    <w:rsid w:val="00EA63B7"/>
    <w:rsid w:val="00EB298C"/>
    <w:rsid w:val="00EB2AC7"/>
    <w:rsid w:val="00EB39DF"/>
    <w:rsid w:val="00EB3FA3"/>
    <w:rsid w:val="00EB4F81"/>
    <w:rsid w:val="00EB53AC"/>
    <w:rsid w:val="00EB582A"/>
    <w:rsid w:val="00EB5EEC"/>
    <w:rsid w:val="00EC0C52"/>
    <w:rsid w:val="00EC0DB7"/>
    <w:rsid w:val="00EC1642"/>
    <w:rsid w:val="00EC17F6"/>
    <w:rsid w:val="00EC1CAC"/>
    <w:rsid w:val="00EC1F9C"/>
    <w:rsid w:val="00EC2C21"/>
    <w:rsid w:val="00EC2CD7"/>
    <w:rsid w:val="00EC32DC"/>
    <w:rsid w:val="00EC3BF2"/>
    <w:rsid w:val="00EC4ABA"/>
    <w:rsid w:val="00EC5846"/>
    <w:rsid w:val="00EC6720"/>
    <w:rsid w:val="00EC6BB0"/>
    <w:rsid w:val="00EC6C9F"/>
    <w:rsid w:val="00EC70F8"/>
    <w:rsid w:val="00EC7342"/>
    <w:rsid w:val="00EC7B05"/>
    <w:rsid w:val="00EC7C58"/>
    <w:rsid w:val="00ED0C3A"/>
    <w:rsid w:val="00ED1A57"/>
    <w:rsid w:val="00ED1E56"/>
    <w:rsid w:val="00ED2C9A"/>
    <w:rsid w:val="00ED2D3F"/>
    <w:rsid w:val="00ED2E26"/>
    <w:rsid w:val="00ED35D2"/>
    <w:rsid w:val="00ED3676"/>
    <w:rsid w:val="00ED397F"/>
    <w:rsid w:val="00ED3B3C"/>
    <w:rsid w:val="00ED3BA6"/>
    <w:rsid w:val="00ED5B31"/>
    <w:rsid w:val="00ED6E47"/>
    <w:rsid w:val="00EE02F4"/>
    <w:rsid w:val="00EE0B36"/>
    <w:rsid w:val="00EE13D8"/>
    <w:rsid w:val="00EE1CE4"/>
    <w:rsid w:val="00EE1F79"/>
    <w:rsid w:val="00EE23B3"/>
    <w:rsid w:val="00EE59F5"/>
    <w:rsid w:val="00EE5B92"/>
    <w:rsid w:val="00EF0D14"/>
    <w:rsid w:val="00EF1ABC"/>
    <w:rsid w:val="00EF1AD5"/>
    <w:rsid w:val="00EF24F9"/>
    <w:rsid w:val="00EF25A1"/>
    <w:rsid w:val="00EF2F8D"/>
    <w:rsid w:val="00EF36B6"/>
    <w:rsid w:val="00EF3C13"/>
    <w:rsid w:val="00EF46B0"/>
    <w:rsid w:val="00EF6EB6"/>
    <w:rsid w:val="00EF73DD"/>
    <w:rsid w:val="00F004D5"/>
    <w:rsid w:val="00F0064D"/>
    <w:rsid w:val="00F011B8"/>
    <w:rsid w:val="00F014DB"/>
    <w:rsid w:val="00F016CC"/>
    <w:rsid w:val="00F0198A"/>
    <w:rsid w:val="00F041E6"/>
    <w:rsid w:val="00F047BA"/>
    <w:rsid w:val="00F06623"/>
    <w:rsid w:val="00F067F6"/>
    <w:rsid w:val="00F07155"/>
    <w:rsid w:val="00F07FB6"/>
    <w:rsid w:val="00F114A0"/>
    <w:rsid w:val="00F11555"/>
    <w:rsid w:val="00F125E3"/>
    <w:rsid w:val="00F12B9E"/>
    <w:rsid w:val="00F12E1D"/>
    <w:rsid w:val="00F1362F"/>
    <w:rsid w:val="00F15A4D"/>
    <w:rsid w:val="00F15C75"/>
    <w:rsid w:val="00F16041"/>
    <w:rsid w:val="00F16045"/>
    <w:rsid w:val="00F167FF"/>
    <w:rsid w:val="00F16D9F"/>
    <w:rsid w:val="00F16E44"/>
    <w:rsid w:val="00F2055E"/>
    <w:rsid w:val="00F21218"/>
    <w:rsid w:val="00F21F63"/>
    <w:rsid w:val="00F23549"/>
    <w:rsid w:val="00F23878"/>
    <w:rsid w:val="00F24CD0"/>
    <w:rsid w:val="00F253DD"/>
    <w:rsid w:val="00F26B5A"/>
    <w:rsid w:val="00F2727F"/>
    <w:rsid w:val="00F30937"/>
    <w:rsid w:val="00F3184C"/>
    <w:rsid w:val="00F32991"/>
    <w:rsid w:val="00F33CEB"/>
    <w:rsid w:val="00F346FF"/>
    <w:rsid w:val="00F34C8D"/>
    <w:rsid w:val="00F353A2"/>
    <w:rsid w:val="00F36C58"/>
    <w:rsid w:val="00F372AF"/>
    <w:rsid w:val="00F37AFA"/>
    <w:rsid w:val="00F4066B"/>
    <w:rsid w:val="00F40AB5"/>
    <w:rsid w:val="00F412C3"/>
    <w:rsid w:val="00F418B4"/>
    <w:rsid w:val="00F41CB4"/>
    <w:rsid w:val="00F427E8"/>
    <w:rsid w:val="00F43B5A"/>
    <w:rsid w:val="00F44FA3"/>
    <w:rsid w:val="00F4576B"/>
    <w:rsid w:val="00F45C4A"/>
    <w:rsid w:val="00F469D8"/>
    <w:rsid w:val="00F479A6"/>
    <w:rsid w:val="00F5022C"/>
    <w:rsid w:val="00F503CB"/>
    <w:rsid w:val="00F512B7"/>
    <w:rsid w:val="00F5138C"/>
    <w:rsid w:val="00F516B2"/>
    <w:rsid w:val="00F51A8F"/>
    <w:rsid w:val="00F51AA8"/>
    <w:rsid w:val="00F53808"/>
    <w:rsid w:val="00F538C1"/>
    <w:rsid w:val="00F540F9"/>
    <w:rsid w:val="00F54F87"/>
    <w:rsid w:val="00F556ED"/>
    <w:rsid w:val="00F55BC9"/>
    <w:rsid w:val="00F563B4"/>
    <w:rsid w:val="00F56565"/>
    <w:rsid w:val="00F568F4"/>
    <w:rsid w:val="00F56DE5"/>
    <w:rsid w:val="00F60675"/>
    <w:rsid w:val="00F60B0C"/>
    <w:rsid w:val="00F612E0"/>
    <w:rsid w:val="00F61A24"/>
    <w:rsid w:val="00F62461"/>
    <w:rsid w:val="00F6253E"/>
    <w:rsid w:val="00F62F8B"/>
    <w:rsid w:val="00F63A82"/>
    <w:rsid w:val="00F644DF"/>
    <w:rsid w:val="00F64DCB"/>
    <w:rsid w:val="00F66FBE"/>
    <w:rsid w:val="00F6728F"/>
    <w:rsid w:val="00F67E98"/>
    <w:rsid w:val="00F71103"/>
    <w:rsid w:val="00F71536"/>
    <w:rsid w:val="00F71DB6"/>
    <w:rsid w:val="00F73AD6"/>
    <w:rsid w:val="00F7419F"/>
    <w:rsid w:val="00F74B6E"/>
    <w:rsid w:val="00F7639B"/>
    <w:rsid w:val="00F77AFC"/>
    <w:rsid w:val="00F8037E"/>
    <w:rsid w:val="00F81954"/>
    <w:rsid w:val="00F81DDA"/>
    <w:rsid w:val="00F82AED"/>
    <w:rsid w:val="00F82D2A"/>
    <w:rsid w:val="00F8319A"/>
    <w:rsid w:val="00F8353E"/>
    <w:rsid w:val="00F83FF4"/>
    <w:rsid w:val="00F84B93"/>
    <w:rsid w:val="00F857FF"/>
    <w:rsid w:val="00F8751B"/>
    <w:rsid w:val="00F87824"/>
    <w:rsid w:val="00F90FEB"/>
    <w:rsid w:val="00F90FFE"/>
    <w:rsid w:val="00F928A2"/>
    <w:rsid w:val="00F92A97"/>
    <w:rsid w:val="00F931AB"/>
    <w:rsid w:val="00F94A85"/>
    <w:rsid w:val="00F94A9B"/>
    <w:rsid w:val="00F958BC"/>
    <w:rsid w:val="00F97526"/>
    <w:rsid w:val="00F9770C"/>
    <w:rsid w:val="00FA1529"/>
    <w:rsid w:val="00FA17C5"/>
    <w:rsid w:val="00FA1892"/>
    <w:rsid w:val="00FA1AEB"/>
    <w:rsid w:val="00FA24B1"/>
    <w:rsid w:val="00FA25D7"/>
    <w:rsid w:val="00FA4679"/>
    <w:rsid w:val="00FA6EA0"/>
    <w:rsid w:val="00FA7467"/>
    <w:rsid w:val="00FB0B90"/>
    <w:rsid w:val="00FB11A4"/>
    <w:rsid w:val="00FB2547"/>
    <w:rsid w:val="00FB2802"/>
    <w:rsid w:val="00FB33E3"/>
    <w:rsid w:val="00FB4940"/>
    <w:rsid w:val="00FB4C5F"/>
    <w:rsid w:val="00FB605D"/>
    <w:rsid w:val="00FB70D5"/>
    <w:rsid w:val="00FC0237"/>
    <w:rsid w:val="00FC046E"/>
    <w:rsid w:val="00FC05DB"/>
    <w:rsid w:val="00FC06C1"/>
    <w:rsid w:val="00FC097A"/>
    <w:rsid w:val="00FC1166"/>
    <w:rsid w:val="00FC14E7"/>
    <w:rsid w:val="00FC2014"/>
    <w:rsid w:val="00FC3606"/>
    <w:rsid w:val="00FC37DD"/>
    <w:rsid w:val="00FC3D98"/>
    <w:rsid w:val="00FC427B"/>
    <w:rsid w:val="00FC4D3C"/>
    <w:rsid w:val="00FC59A9"/>
    <w:rsid w:val="00FC603C"/>
    <w:rsid w:val="00FC62C6"/>
    <w:rsid w:val="00FC6434"/>
    <w:rsid w:val="00FC6734"/>
    <w:rsid w:val="00FC6BC6"/>
    <w:rsid w:val="00FC71C0"/>
    <w:rsid w:val="00FD0165"/>
    <w:rsid w:val="00FD0ECB"/>
    <w:rsid w:val="00FD311F"/>
    <w:rsid w:val="00FD3F0F"/>
    <w:rsid w:val="00FD3FCC"/>
    <w:rsid w:val="00FD408F"/>
    <w:rsid w:val="00FD4616"/>
    <w:rsid w:val="00FD4AC6"/>
    <w:rsid w:val="00FD4F53"/>
    <w:rsid w:val="00FD65FD"/>
    <w:rsid w:val="00FD6DF5"/>
    <w:rsid w:val="00FE0401"/>
    <w:rsid w:val="00FE0733"/>
    <w:rsid w:val="00FE08F0"/>
    <w:rsid w:val="00FE29D5"/>
    <w:rsid w:val="00FE3745"/>
    <w:rsid w:val="00FE3F6C"/>
    <w:rsid w:val="00FE42AF"/>
    <w:rsid w:val="00FE4C71"/>
    <w:rsid w:val="00FE505B"/>
    <w:rsid w:val="00FE5296"/>
    <w:rsid w:val="00FE556F"/>
    <w:rsid w:val="00FE5A95"/>
    <w:rsid w:val="00FE7297"/>
    <w:rsid w:val="00FE7825"/>
    <w:rsid w:val="00FF1430"/>
    <w:rsid w:val="00FF1AAC"/>
    <w:rsid w:val="00FF32E0"/>
    <w:rsid w:val="00FF3B2D"/>
    <w:rsid w:val="00FF3F96"/>
    <w:rsid w:val="00FF437E"/>
    <w:rsid w:val="00FF4A6F"/>
    <w:rsid w:val="00FF59AA"/>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DFF14"/>
  <w15:docId w15:val="{A1DF4686-8926-4797-8370-25E739051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aliases w:val="Footer-Even,Char10, Char10"/>
    <w:basedOn w:val="Normal"/>
    <w:link w:val="FooterChar"/>
    <w:uiPriority w:val="99"/>
    <w:rsid w:val="00E05AF1"/>
    <w:rPr>
      <w:sz w:val="20"/>
    </w:rPr>
  </w:style>
  <w:style w:type="character" w:customStyle="1" w:styleId="FooterChar">
    <w:name w:val="Footer Char"/>
    <w:aliases w:val="Footer-Even Char,Char10 Char, Char10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ko"/>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1"/>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1">
    <w:name w:val="Unresolved Mention1"/>
    <w:uiPriority w:val="99"/>
    <w:semiHidden/>
    <w:unhideWhenUsed/>
    <w:rsid w:val="009B336F"/>
    <w:rPr>
      <w:color w:val="605E5C"/>
      <w:shd w:val="clear" w:color="auto" w:fill="E1DFDD"/>
    </w:rPr>
  </w:style>
  <w:style w:type="character" w:styleId="Strong">
    <w:name w:val="Strong"/>
    <w:uiPriority w:val="22"/>
    <w:qFormat/>
    <w:rsid w:val="00B96D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vn.gov.vn/upload/20830/fck/files/KHCN/5de445b662cc14a5ffed67b9b22c7549.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ieuchuan.vsqi.gov.vn/tieuchuan/view?sohieu=TCVN+9504%3A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218EE-829D-4570-865E-41AD82AB0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9</Pages>
  <Words>2855</Words>
  <Characters>16280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19097</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Admin</cp:lastModifiedBy>
  <cp:revision>23</cp:revision>
  <cp:lastPrinted>2026-03-10T07:03:00Z</cp:lastPrinted>
  <dcterms:created xsi:type="dcterms:W3CDTF">2025-09-24T01:39:00Z</dcterms:created>
  <dcterms:modified xsi:type="dcterms:W3CDTF">2026-03-12T01:40:00Z</dcterms:modified>
</cp:coreProperties>
</file>