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4D901" w14:textId="77777777" w:rsidR="00C14C9E" w:rsidRPr="00672886" w:rsidRDefault="00C14C9E" w:rsidP="00C14C9E">
      <w:pPr>
        <w:pStyle w:val="Style11"/>
        <w:tabs>
          <w:tab w:val="left" w:pos="0"/>
        </w:tabs>
        <w:spacing w:before="120" w:line="240" w:lineRule="auto"/>
        <w:ind w:firstLine="567"/>
        <w:jc w:val="center"/>
        <w:rPr>
          <w:b/>
          <w:sz w:val="26"/>
          <w:szCs w:val="26"/>
        </w:rPr>
      </w:pPr>
      <w:r w:rsidRPr="00672886">
        <w:rPr>
          <w:b/>
          <w:sz w:val="26"/>
          <w:szCs w:val="26"/>
        </w:rPr>
        <w:t>Chương V. YÊU CẦU VỀ KỸ THUẬT</w:t>
      </w:r>
    </w:p>
    <w:p w14:paraId="5DF5C431" w14:textId="77777777" w:rsidR="00C14C9E" w:rsidRPr="00672886" w:rsidRDefault="00C14C9E" w:rsidP="00C14C9E">
      <w:pPr>
        <w:tabs>
          <w:tab w:val="left" w:pos="993"/>
        </w:tabs>
        <w:spacing w:before="120"/>
        <w:rPr>
          <w:b/>
          <w:sz w:val="26"/>
          <w:szCs w:val="26"/>
          <w:lang w:val="en-GB"/>
        </w:rPr>
      </w:pPr>
      <w:bookmarkStart w:id="0" w:name="bookmark5"/>
      <w:bookmarkEnd w:id="0"/>
      <w:r w:rsidRPr="00672886">
        <w:rPr>
          <w:b/>
          <w:sz w:val="26"/>
          <w:szCs w:val="26"/>
        </w:rPr>
        <w:t xml:space="preserve">          I. </w:t>
      </w:r>
      <w:r w:rsidRPr="00672886">
        <w:rPr>
          <w:b/>
          <w:sz w:val="26"/>
          <w:szCs w:val="26"/>
          <w:lang w:val="vi-VN"/>
        </w:rPr>
        <w:t>Giới thiệu về gói thầu:</w:t>
      </w:r>
    </w:p>
    <w:p w14:paraId="38747AEC" w14:textId="2A600374" w:rsidR="00252F61" w:rsidRPr="00675A1E" w:rsidRDefault="00252F61" w:rsidP="00252F61">
      <w:pPr>
        <w:pStyle w:val="Heading4"/>
        <w:keepNext w:val="0"/>
        <w:widowControl w:val="0"/>
        <w:spacing w:line="320" w:lineRule="exact"/>
        <w:ind w:firstLine="567"/>
        <w:rPr>
          <w:rFonts w:ascii="Times New Roman" w:hAnsi="Times New Roman"/>
          <w:szCs w:val="28"/>
        </w:rPr>
      </w:pPr>
      <w:r w:rsidRPr="00672886">
        <w:rPr>
          <w:rFonts w:ascii="Times New Roman" w:hAnsi="Times New Roman"/>
          <w:szCs w:val="28"/>
        </w:rPr>
        <w:t>1. Tên dự án:</w:t>
      </w:r>
      <w:r w:rsidRPr="008D5C59">
        <w:rPr>
          <w:rFonts w:ascii="Times New Roman" w:hAnsi="Times New Roman"/>
          <w:szCs w:val="28"/>
        </w:rPr>
        <w:t xml:space="preserve"> </w:t>
      </w:r>
      <w:r w:rsidR="008D5C59" w:rsidRPr="008D5C59">
        <w:rPr>
          <w:rFonts w:ascii="Times New Roman" w:hAnsi="Times New Roman"/>
          <w:spacing w:val="2"/>
          <w:szCs w:val="28"/>
        </w:rPr>
        <w:fldChar w:fldCharType="begin"/>
      </w:r>
      <w:r w:rsidR="008D5C59" w:rsidRPr="008D5C59">
        <w:rPr>
          <w:rFonts w:ascii="Times New Roman" w:hAnsi="Times New Roman"/>
          <w:spacing w:val="2"/>
          <w:szCs w:val="28"/>
        </w:rPr>
        <w:instrText xml:space="preserve"> LINK Excel.Sheet.12 "D:\\XÃ ĐỒNG LỘC\\1. DUONG GIAO THONG NT TRUNG THANH-KIM THANH-XA DONG LOC- HA\\VAN BAN LINK QLDA 2025.xlsx" "4. XAY LAP!R6C19" \a \f 4 \r  \* MERGEFORMAT </w:instrText>
      </w:r>
      <w:r w:rsidR="008D5C59" w:rsidRPr="008D5C59">
        <w:rPr>
          <w:rFonts w:ascii="Times New Roman" w:hAnsi="Times New Roman"/>
          <w:spacing w:val="2"/>
          <w:szCs w:val="28"/>
        </w:rPr>
        <w:fldChar w:fldCharType="separate"/>
      </w:r>
      <w:r w:rsidR="000D33D7">
        <w:rPr>
          <w:rFonts w:ascii="Times New Roman" w:hAnsi="Times New Roman"/>
          <w:szCs w:val="28"/>
          <w:lang w:val="vi-VN" w:eastAsia="vi-VN"/>
        </w:rPr>
        <w:t>Xây dựng Nhà thư viện và các công trình phụ trợ cho Trường THCS Phan Huy Chú</w:t>
      </w:r>
      <w:r w:rsidR="008D5C59" w:rsidRPr="008D5C59">
        <w:rPr>
          <w:rFonts w:ascii="Times New Roman" w:hAnsi="Times New Roman"/>
          <w:spacing w:val="2"/>
          <w:szCs w:val="28"/>
        </w:rPr>
        <w:fldChar w:fldCharType="end"/>
      </w:r>
      <w:r w:rsidR="00672886" w:rsidRPr="008D5C59">
        <w:rPr>
          <w:rFonts w:ascii="Times New Roman" w:hAnsi="Times New Roman"/>
          <w:szCs w:val="28"/>
        </w:rPr>
        <w:t>.</w:t>
      </w:r>
    </w:p>
    <w:p w14:paraId="679C7185" w14:textId="35E8767F" w:rsidR="00252F61" w:rsidRPr="00672886" w:rsidRDefault="00252F61" w:rsidP="00252F61">
      <w:pPr>
        <w:pStyle w:val="Heading4"/>
        <w:keepNext w:val="0"/>
        <w:widowControl w:val="0"/>
        <w:spacing w:line="320" w:lineRule="exact"/>
        <w:ind w:firstLine="567"/>
        <w:rPr>
          <w:rFonts w:ascii="Times New Roman" w:hAnsi="Times New Roman"/>
          <w:szCs w:val="28"/>
        </w:rPr>
      </w:pPr>
      <w:r w:rsidRPr="00672886">
        <w:rPr>
          <w:rFonts w:ascii="Times New Roman" w:hAnsi="Times New Roman"/>
          <w:szCs w:val="28"/>
        </w:rPr>
        <w:t xml:space="preserve">2. Nhóm dự án, loại và cấp công trình: Dự án nhóm C, </w:t>
      </w:r>
      <w:r w:rsidR="0022508B" w:rsidRPr="00275DBD">
        <w:rPr>
          <w:rFonts w:ascii="Times New Roman" w:hAnsi="Times New Roman"/>
          <w:bCs/>
          <w:szCs w:val="28"/>
        </w:rPr>
        <w:t xml:space="preserve">Công trình </w:t>
      </w:r>
      <w:r w:rsidR="008D5C59">
        <w:rPr>
          <w:rFonts w:ascii="Times New Roman" w:hAnsi="Times New Roman"/>
          <w:bCs/>
          <w:szCs w:val="28"/>
          <w:lang w:val="en-US"/>
        </w:rPr>
        <w:t>dân dụng</w:t>
      </w:r>
      <w:r w:rsidR="0022508B" w:rsidRPr="00275DBD">
        <w:rPr>
          <w:rFonts w:ascii="Times New Roman" w:hAnsi="Times New Roman"/>
          <w:bCs/>
          <w:szCs w:val="28"/>
        </w:rPr>
        <w:t xml:space="preserve"> cấp </w:t>
      </w:r>
      <w:r w:rsidR="00BA6B99">
        <w:rPr>
          <w:rFonts w:ascii="Times New Roman" w:hAnsi="Times New Roman"/>
          <w:bCs/>
          <w:szCs w:val="28"/>
          <w:lang w:val="en-US"/>
        </w:rPr>
        <w:t>I</w:t>
      </w:r>
      <w:r w:rsidR="008D5C59">
        <w:rPr>
          <w:rFonts w:ascii="Times New Roman" w:hAnsi="Times New Roman"/>
          <w:bCs/>
          <w:szCs w:val="28"/>
          <w:lang w:val="en-US"/>
        </w:rPr>
        <w:t>II</w:t>
      </w:r>
      <w:r w:rsidRPr="00672886">
        <w:rPr>
          <w:rFonts w:ascii="Times New Roman" w:hAnsi="Times New Roman"/>
          <w:szCs w:val="28"/>
        </w:rPr>
        <w:t>.</w:t>
      </w:r>
    </w:p>
    <w:p w14:paraId="77BBE796" w14:textId="05362F8E" w:rsidR="00252F61" w:rsidRPr="005B6BE3" w:rsidRDefault="00252F61" w:rsidP="00252F61">
      <w:pPr>
        <w:pStyle w:val="Heading4"/>
        <w:keepNext w:val="0"/>
        <w:widowControl w:val="0"/>
        <w:spacing w:line="320" w:lineRule="exact"/>
        <w:ind w:firstLine="567"/>
        <w:rPr>
          <w:rFonts w:ascii="Times New Roman" w:hAnsi="Times New Roman"/>
          <w:szCs w:val="28"/>
          <w:lang w:val="en-US"/>
        </w:rPr>
      </w:pPr>
      <w:r w:rsidRPr="00672886">
        <w:rPr>
          <w:rFonts w:ascii="Times New Roman" w:hAnsi="Times New Roman"/>
          <w:szCs w:val="28"/>
        </w:rPr>
        <w:t xml:space="preserve">3. Người quyết định đầu tư: </w:t>
      </w:r>
      <w:r w:rsidR="00672886" w:rsidRPr="00672886">
        <w:rPr>
          <w:rFonts w:ascii="Times New Roman" w:hAnsi="Times New Roman"/>
          <w:szCs w:val="28"/>
        </w:rPr>
        <w:t xml:space="preserve">Chủ tịch UBND </w:t>
      </w:r>
      <w:r w:rsidR="00A14133">
        <w:rPr>
          <w:rFonts w:ascii="Times New Roman" w:hAnsi="Times New Roman"/>
          <w:szCs w:val="28"/>
          <w:lang w:val="en-US"/>
        </w:rPr>
        <w:t>xã</w:t>
      </w:r>
      <w:r w:rsidR="00AA3F91">
        <w:rPr>
          <w:rFonts w:ascii="Times New Roman" w:hAnsi="Times New Roman"/>
          <w:szCs w:val="28"/>
          <w:lang w:val="en-US"/>
        </w:rPr>
        <w:t xml:space="preserve"> </w:t>
      </w:r>
      <w:r w:rsidR="000D33D7">
        <w:rPr>
          <w:rFonts w:ascii="Times New Roman" w:hAnsi="Times New Roman"/>
          <w:szCs w:val="28"/>
          <w:lang w:val="en-US"/>
        </w:rPr>
        <w:t>Thạch Hà</w:t>
      </w:r>
      <w:r w:rsidR="005B6BE3">
        <w:rPr>
          <w:rFonts w:ascii="Times New Roman" w:hAnsi="Times New Roman"/>
          <w:szCs w:val="28"/>
          <w:lang w:val="en-US"/>
        </w:rPr>
        <w:t>.</w:t>
      </w:r>
    </w:p>
    <w:p w14:paraId="2EA0B449" w14:textId="08B46D42" w:rsidR="00672886" w:rsidRPr="00672886" w:rsidRDefault="00252F61" w:rsidP="00252F61">
      <w:pPr>
        <w:pStyle w:val="Heading4"/>
        <w:keepNext w:val="0"/>
        <w:widowControl w:val="0"/>
        <w:spacing w:line="320" w:lineRule="exact"/>
        <w:ind w:firstLine="567"/>
        <w:rPr>
          <w:rFonts w:ascii="Times New Roman" w:hAnsi="Times New Roman"/>
          <w:szCs w:val="28"/>
        </w:rPr>
      </w:pPr>
      <w:r w:rsidRPr="00672886">
        <w:rPr>
          <w:rFonts w:ascii="Times New Roman" w:hAnsi="Times New Roman"/>
          <w:szCs w:val="28"/>
        </w:rPr>
        <w:t xml:space="preserve">4. Tên Chủ đầu tư: </w:t>
      </w:r>
      <w:r w:rsidR="00672886" w:rsidRPr="00672886">
        <w:rPr>
          <w:rFonts w:ascii="Times New Roman" w:hAnsi="Times New Roman"/>
          <w:szCs w:val="28"/>
        </w:rPr>
        <w:t xml:space="preserve">UBND </w:t>
      </w:r>
      <w:r w:rsidR="00A14133">
        <w:rPr>
          <w:rFonts w:ascii="Times New Roman" w:hAnsi="Times New Roman"/>
          <w:szCs w:val="28"/>
          <w:lang w:val="en-US"/>
        </w:rPr>
        <w:t>xã</w:t>
      </w:r>
      <w:r w:rsidR="008D5C59">
        <w:rPr>
          <w:rFonts w:ascii="Times New Roman" w:hAnsi="Times New Roman"/>
          <w:szCs w:val="28"/>
          <w:lang w:val="en-US"/>
        </w:rPr>
        <w:t xml:space="preserve"> </w:t>
      </w:r>
      <w:r w:rsidR="000D33D7">
        <w:rPr>
          <w:rFonts w:ascii="Times New Roman" w:hAnsi="Times New Roman"/>
          <w:szCs w:val="28"/>
          <w:lang w:val="en-US"/>
        </w:rPr>
        <w:t>Thạch Hà</w:t>
      </w:r>
      <w:r w:rsidR="00672886" w:rsidRPr="00672886">
        <w:rPr>
          <w:rFonts w:ascii="Times New Roman" w:hAnsi="Times New Roman"/>
          <w:szCs w:val="28"/>
        </w:rPr>
        <w:t xml:space="preserve"> </w:t>
      </w:r>
    </w:p>
    <w:p w14:paraId="4D2F3262" w14:textId="62042289" w:rsidR="00252F61" w:rsidRPr="00672886" w:rsidRDefault="00252F61" w:rsidP="00252F61">
      <w:pPr>
        <w:pStyle w:val="Heading4"/>
        <w:keepNext w:val="0"/>
        <w:widowControl w:val="0"/>
        <w:spacing w:line="320" w:lineRule="exact"/>
        <w:ind w:firstLine="567"/>
        <w:rPr>
          <w:rFonts w:ascii="Times New Roman" w:hAnsi="Times New Roman"/>
          <w:szCs w:val="28"/>
        </w:rPr>
      </w:pPr>
      <w:r w:rsidRPr="00672886">
        <w:rPr>
          <w:rFonts w:ascii="Times New Roman" w:hAnsi="Times New Roman"/>
          <w:szCs w:val="28"/>
        </w:rPr>
        <w:t xml:space="preserve">5. Địa điểm xây dựng: </w:t>
      </w:r>
      <w:r w:rsidR="00A14133">
        <w:rPr>
          <w:rFonts w:ascii="Times New Roman" w:hAnsi="Times New Roman"/>
          <w:szCs w:val="28"/>
          <w:lang w:val="en-US"/>
        </w:rPr>
        <w:t>Xã</w:t>
      </w:r>
      <w:r w:rsidR="00AA3F91">
        <w:rPr>
          <w:rFonts w:ascii="Times New Roman" w:hAnsi="Times New Roman"/>
          <w:szCs w:val="28"/>
          <w:lang w:val="en-US"/>
        </w:rPr>
        <w:t xml:space="preserve"> </w:t>
      </w:r>
      <w:r w:rsidR="000D33D7">
        <w:rPr>
          <w:rFonts w:ascii="Times New Roman" w:hAnsi="Times New Roman"/>
          <w:szCs w:val="28"/>
          <w:lang w:val="en-US"/>
        </w:rPr>
        <w:t>Thạch Hà</w:t>
      </w:r>
      <w:r w:rsidR="00672886" w:rsidRPr="00672886">
        <w:rPr>
          <w:rFonts w:ascii="Times New Roman" w:hAnsi="Times New Roman"/>
          <w:szCs w:val="28"/>
        </w:rPr>
        <w:t>, tỉnh Hà Tĩnh</w:t>
      </w:r>
    </w:p>
    <w:p w14:paraId="26ACB757" w14:textId="5BAEC193" w:rsidR="00252F61" w:rsidRPr="00A14133" w:rsidRDefault="00B252A2" w:rsidP="00A14133">
      <w:pPr>
        <w:pStyle w:val="Default"/>
        <w:ind w:firstLine="567"/>
        <w:jc w:val="both"/>
        <w:rPr>
          <w:sz w:val="28"/>
          <w:szCs w:val="28"/>
        </w:rPr>
      </w:pPr>
      <w:r w:rsidRPr="00A14133">
        <w:rPr>
          <w:sz w:val="28"/>
          <w:szCs w:val="28"/>
        </w:rPr>
        <w:t>6</w:t>
      </w:r>
      <w:r w:rsidR="00252F61" w:rsidRPr="00A14133">
        <w:rPr>
          <w:sz w:val="28"/>
          <w:szCs w:val="28"/>
        </w:rPr>
        <w:t xml:space="preserve">. Nguồn vốn: </w:t>
      </w:r>
      <w:r w:rsidR="000D33D7" w:rsidRPr="00FD4623">
        <w:rPr>
          <w:sz w:val="28"/>
          <w:szCs w:val="28"/>
        </w:rPr>
        <w:t>Ngân sách xã và nguồn vận động tài trợ khác</w:t>
      </w:r>
      <w:r w:rsidR="0049047B" w:rsidRPr="008D5C59">
        <w:rPr>
          <w:spacing w:val="-4"/>
          <w:sz w:val="28"/>
          <w:szCs w:val="28"/>
        </w:rPr>
        <w:t>.</w:t>
      </w:r>
    </w:p>
    <w:p w14:paraId="4B0240FF" w14:textId="03B65939" w:rsidR="00C14C9E" w:rsidRPr="00672886" w:rsidRDefault="00571612" w:rsidP="00252F61">
      <w:pPr>
        <w:pStyle w:val="Heading4"/>
        <w:keepNext w:val="0"/>
        <w:widowControl w:val="0"/>
        <w:spacing w:line="320" w:lineRule="exact"/>
        <w:ind w:firstLine="567"/>
        <w:rPr>
          <w:rFonts w:ascii="Times New Roman" w:hAnsi="Times New Roman"/>
          <w:szCs w:val="28"/>
          <w:lang w:val="en-US"/>
        </w:rPr>
      </w:pPr>
      <w:r>
        <w:rPr>
          <w:rFonts w:ascii="Times New Roman" w:hAnsi="Times New Roman"/>
          <w:szCs w:val="28"/>
        </w:rPr>
        <w:t>7</w:t>
      </w:r>
      <w:r w:rsidR="00C14C9E" w:rsidRPr="00672886">
        <w:rPr>
          <w:rFonts w:ascii="Times New Roman" w:hAnsi="Times New Roman"/>
          <w:szCs w:val="28"/>
        </w:rPr>
        <w:t>.</w:t>
      </w:r>
      <w:r w:rsidR="00252F61" w:rsidRPr="00672886">
        <w:rPr>
          <w:rFonts w:ascii="Times New Roman" w:hAnsi="Times New Roman"/>
          <w:szCs w:val="28"/>
          <w:lang w:val="en-US"/>
        </w:rPr>
        <w:t xml:space="preserve"> Quy mô thiết kế:</w:t>
      </w:r>
    </w:p>
    <w:p w14:paraId="6600CB42" w14:textId="2D83A8CD" w:rsidR="00483D2E" w:rsidRDefault="001C360F" w:rsidP="008D5C59">
      <w:pPr>
        <w:pStyle w:val="BodyText3"/>
        <w:spacing w:before="44" w:after="44" w:line="240" w:lineRule="atLeast"/>
        <w:ind w:firstLine="567"/>
        <w:rPr>
          <w:sz w:val="28"/>
          <w:szCs w:val="28"/>
        </w:rPr>
      </w:pPr>
      <w:bookmarkStart w:id="1" w:name="_Hlk96197734"/>
      <w:r>
        <w:rPr>
          <w:sz w:val="28"/>
          <w:szCs w:val="28"/>
        </w:rPr>
        <w:t>7</w:t>
      </w:r>
      <w:r w:rsidR="00483D2E" w:rsidRPr="00483D2E">
        <w:rPr>
          <w:sz w:val="28"/>
          <w:szCs w:val="28"/>
        </w:rPr>
        <w:t xml:space="preserve">.1. Nhà thư viện: </w:t>
      </w:r>
    </w:p>
    <w:p w14:paraId="750C434F" w14:textId="77777777" w:rsidR="00483D2E" w:rsidRDefault="00483D2E" w:rsidP="008D5C59">
      <w:pPr>
        <w:pStyle w:val="BodyText3"/>
        <w:spacing w:before="44" w:after="44" w:line="240" w:lineRule="atLeast"/>
        <w:ind w:firstLine="567"/>
        <w:rPr>
          <w:sz w:val="28"/>
          <w:szCs w:val="28"/>
        </w:rPr>
      </w:pPr>
      <w:r w:rsidRPr="00483D2E">
        <w:rPr>
          <w:sz w:val="28"/>
          <w:szCs w:val="28"/>
        </w:rPr>
        <w:t xml:space="preserve">a) Giải pháp kiến trúc: Nhà thư viện 2 tầng kích thước 11,7mx32,1m, có bước cột phòng thư viện là 4,5m, bước cột phòng thư viện giáo viên 4,2m, khu cầu thang có bước cột 5,7m, nhịp chính của nhà 7,2m, bố trí hành lang trước rộng 2,4m, hành lang sau rộng 2,1m. Tổng chiều cao công trình 10,2m (tính từ cốt sân) nền nhà cao hơn sân 0,60m; tầng 1 và 2 cao 3,6m; mái cao 2,4m. </w:t>
      </w:r>
    </w:p>
    <w:p w14:paraId="12D1B6F3" w14:textId="77777777" w:rsidR="00483D2E" w:rsidRDefault="00483D2E" w:rsidP="008D5C59">
      <w:pPr>
        <w:pStyle w:val="BodyText3"/>
        <w:spacing w:before="44" w:after="44" w:line="240" w:lineRule="atLeast"/>
        <w:ind w:firstLine="567"/>
        <w:rPr>
          <w:sz w:val="28"/>
          <w:szCs w:val="28"/>
        </w:rPr>
      </w:pPr>
      <w:r w:rsidRPr="00483D2E">
        <w:rPr>
          <w:sz w:val="28"/>
          <w:szCs w:val="28"/>
        </w:rPr>
        <w:t xml:space="preserve">- Tầng 1 diện tích 375,0m2 , bố trí 01 phòng thư viện, 01 phòng lưu trữ thư viện, 01 ô cầu thang, hành lang trước rộng 2,4m, hành lang sau rộng 2,1m. </w:t>
      </w:r>
    </w:p>
    <w:p w14:paraId="29D6B27A" w14:textId="77777777" w:rsidR="00483D2E" w:rsidRDefault="00483D2E" w:rsidP="008D5C59">
      <w:pPr>
        <w:pStyle w:val="BodyText3"/>
        <w:spacing w:before="44" w:after="44" w:line="240" w:lineRule="atLeast"/>
        <w:ind w:firstLine="567"/>
        <w:rPr>
          <w:sz w:val="28"/>
          <w:szCs w:val="28"/>
        </w:rPr>
      </w:pPr>
      <w:r w:rsidRPr="00483D2E">
        <w:rPr>
          <w:sz w:val="28"/>
          <w:szCs w:val="28"/>
        </w:rPr>
        <w:t xml:space="preserve">- Tầng 2 diện tích 375,0m2 , bố trí 01 phòng thư viện giáo viên, 01 phòng quản lý thư viện, 04 phòng đọc sách học sinh, 01 ô cầu thang, hành lang trước rộng 2,4m, hành lang sau rộng 2,1m. </w:t>
      </w:r>
    </w:p>
    <w:p w14:paraId="3BC66573" w14:textId="77777777" w:rsidR="00483D2E" w:rsidRDefault="00483D2E" w:rsidP="008D5C59">
      <w:pPr>
        <w:pStyle w:val="BodyText3"/>
        <w:spacing w:before="44" w:after="44" w:line="240" w:lineRule="atLeast"/>
        <w:ind w:firstLine="567"/>
        <w:rPr>
          <w:sz w:val="28"/>
          <w:szCs w:val="28"/>
        </w:rPr>
      </w:pPr>
      <w:r w:rsidRPr="00483D2E">
        <w:rPr>
          <w:sz w:val="28"/>
          <w:szCs w:val="28"/>
        </w:rPr>
        <w:t xml:space="preserve">b) Giải pháp kết cấu: </w:t>
      </w:r>
    </w:p>
    <w:p w14:paraId="2CA382CC" w14:textId="77777777" w:rsidR="00483D2E" w:rsidRDefault="00483D2E" w:rsidP="008D5C59">
      <w:pPr>
        <w:pStyle w:val="BodyText3"/>
        <w:spacing w:before="44" w:after="44" w:line="240" w:lineRule="atLeast"/>
        <w:ind w:firstLine="567"/>
        <w:rPr>
          <w:sz w:val="28"/>
          <w:szCs w:val="28"/>
        </w:rPr>
      </w:pPr>
      <w:r w:rsidRPr="00483D2E">
        <w:rPr>
          <w:sz w:val="28"/>
          <w:szCs w:val="28"/>
        </w:rPr>
        <w:t xml:space="preserve">- Móng trụ bằng bê tông cốt thép đá 1x2 mác 200, móng xây đá hộc vữa xi măng mác 50 kết hợp giằng bằng bê tông cốt thép đá 1x2 mác 200, móng lót bằng bê tông đá 4x6 mác 100. </w:t>
      </w:r>
    </w:p>
    <w:p w14:paraId="2D67EA9F" w14:textId="77777777" w:rsidR="00483D2E" w:rsidRDefault="00483D2E" w:rsidP="008D5C59">
      <w:pPr>
        <w:pStyle w:val="BodyText3"/>
        <w:spacing w:before="44" w:after="44" w:line="240" w:lineRule="atLeast"/>
        <w:ind w:firstLine="567"/>
        <w:rPr>
          <w:sz w:val="28"/>
          <w:szCs w:val="28"/>
        </w:rPr>
      </w:pPr>
      <w:r w:rsidRPr="00483D2E">
        <w:rPr>
          <w:sz w:val="28"/>
          <w:szCs w:val="28"/>
        </w:rPr>
        <w:t xml:space="preserve">- Nhà khung bằng bê tông cốt thép đá 1x2 mác 200 chịu lực. Tường bao quanh nhà xây gạch đặc không nung vữa xi măng mác 75, tường ngăn cách xây gạch 2 lỗ không nung vữa xi măng mác 75. Sàn mái bằng bê tông cốt thép đá 1x2 mác 200. Trát tường, dầm, sàn mái bằng vữa xi măng mác 75 dày 15mm. </w:t>
      </w:r>
    </w:p>
    <w:p w14:paraId="5CF779AC" w14:textId="17DDA74D" w:rsidR="00483D2E" w:rsidRPr="00483D2E" w:rsidRDefault="00483D2E" w:rsidP="008D5C59">
      <w:pPr>
        <w:pStyle w:val="BodyText3"/>
        <w:spacing w:before="44" w:after="44" w:line="240" w:lineRule="atLeast"/>
        <w:ind w:firstLine="567"/>
        <w:rPr>
          <w:sz w:val="28"/>
          <w:szCs w:val="28"/>
        </w:rPr>
      </w:pPr>
      <w:r w:rsidRPr="00483D2E">
        <w:rPr>
          <w:sz w:val="28"/>
          <w:szCs w:val="28"/>
        </w:rPr>
        <w:t>c) Giải pháp hoàn thiện:</w:t>
      </w:r>
    </w:p>
    <w:p w14:paraId="7BA1B411" w14:textId="280604E3" w:rsidR="00483D2E" w:rsidRPr="00483D2E" w:rsidRDefault="00483D2E" w:rsidP="008D5C59">
      <w:pPr>
        <w:pStyle w:val="BodyText3"/>
        <w:spacing w:before="44" w:after="44" w:line="240" w:lineRule="atLeast"/>
        <w:ind w:firstLine="567"/>
        <w:rPr>
          <w:sz w:val="28"/>
          <w:szCs w:val="28"/>
        </w:rPr>
      </w:pPr>
      <w:r w:rsidRPr="00483D2E">
        <w:rPr>
          <w:sz w:val="28"/>
          <w:szCs w:val="28"/>
        </w:rPr>
        <w:t>- Nền và sàn các phòng lát gạch Ceramic 600x600mm vữa xi măng mác 75; bậc cấp, bậc cầu thang lát ốp đá tự nhiên.</w:t>
      </w:r>
    </w:p>
    <w:p w14:paraId="1E617896" w14:textId="77777777" w:rsidR="00483D2E" w:rsidRDefault="00483D2E" w:rsidP="00483D2E">
      <w:pPr>
        <w:pStyle w:val="BodyText3"/>
        <w:spacing w:before="44" w:after="44" w:line="240" w:lineRule="atLeast"/>
        <w:ind w:firstLine="567"/>
        <w:rPr>
          <w:sz w:val="28"/>
          <w:szCs w:val="28"/>
        </w:rPr>
      </w:pPr>
      <w:r w:rsidRPr="00483D2E">
        <w:rPr>
          <w:sz w:val="28"/>
          <w:szCs w:val="28"/>
        </w:rPr>
        <w:t xml:space="preserve">- Lan can hành lang bằng thép hộp mạ kẽm, sơn tỉnh điện, hộp 20x40x1,4mm; 30x60x1.4mm; 40x40x1,4mm; 40x80x1,8mm. Hệ thống cửa đi bằng khung nhôm định hình độ dày 1,4mm, kính trắng trong suốt an toàn dày 6,38mm; hệ thống cửa sổ bằng khung nhôm định hình độ dày 1,2mm, kính trắng trong suốt an toàn dày </w:t>
      </w:r>
      <w:r w:rsidRPr="00483D2E">
        <w:rPr>
          <w:sz w:val="28"/>
          <w:szCs w:val="28"/>
        </w:rPr>
        <w:lastRenderedPageBreak/>
        <w:t xml:space="preserve">6,38mm; phía trong cửa sổ có hoa sắt hộp vuông 16x16x1,2mm, sơn tĩnh điện; vách kính cố định bằng khung nhôm định hình dày 1,2mm, kính trắng trong suốt an toàn dày 6,38mm. </w:t>
      </w:r>
    </w:p>
    <w:p w14:paraId="0A25117B" w14:textId="77777777" w:rsidR="00483D2E" w:rsidRDefault="00483D2E" w:rsidP="00483D2E">
      <w:pPr>
        <w:pStyle w:val="BodyText3"/>
        <w:spacing w:before="44" w:after="44" w:line="240" w:lineRule="atLeast"/>
        <w:ind w:firstLine="567"/>
        <w:rPr>
          <w:sz w:val="28"/>
          <w:szCs w:val="28"/>
        </w:rPr>
      </w:pPr>
      <w:r w:rsidRPr="00483D2E">
        <w:rPr>
          <w:sz w:val="28"/>
          <w:szCs w:val="28"/>
        </w:rPr>
        <w:t xml:space="preserve">- Trát tường, dầm, trần bằng vữa xi măng mác 75 dày 15mm, bả matit và lăn sơn 03 nước (01 nước lót và 02 nước phủ) tường trong nhà. Tường ngoài nhà sơn chống thấm 2 lớp và lăn sơn 03 nước (01 nước lót và 02 nước phủ). </w:t>
      </w:r>
    </w:p>
    <w:p w14:paraId="19EFF43B" w14:textId="77777777" w:rsidR="00483D2E" w:rsidRDefault="00483D2E" w:rsidP="00483D2E">
      <w:pPr>
        <w:pStyle w:val="BodyText3"/>
        <w:spacing w:before="44" w:after="44" w:line="240" w:lineRule="atLeast"/>
        <w:ind w:firstLine="567"/>
        <w:rPr>
          <w:sz w:val="28"/>
          <w:szCs w:val="28"/>
        </w:rPr>
      </w:pPr>
      <w:r w:rsidRPr="00483D2E">
        <w:rPr>
          <w:sz w:val="28"/>
          <w:szCs w:val="28"/>
        </w:rPr>
        <w:t xml:space="preserve">d) Giải pháp hạ tầng kỹ thuật: </w:t>
      </w:r>
    </w:p>
    <w:p w14:paraId="09F6469E" w14:textId="25793907" w:rsidR="00483D2E" w:rsidRDefault="00483D2E" w:rsidP="00483D2E">
      <w:pPr>
        <w:pStyle w:val="BodyText3"/>
        <w:spacing w:before="44" w:after="44" w:line="240" w:lineRule="atLeast"/>
        <w:ind w:firstLine="567"/>
        <w:rPr>
          <w:sz w:val="28"/>
          <w:szCs w:val="28"/>
        </w:rPr>
      </w:pPr>
      <w:r w:rsidRPr="00483D2E">
        <w:rPr>
          <w:sz w:val="28"/>
          <w:szCs w:val="28"/>
        </w:rPr>
        <w:t>- Giải pháp cấp điện, chiếu sáng: Nguồn điện cung cấp cho công trình được lấy từ đường dây cấp nguồn cho nhà trường. Tại mỗi tầng đặt 1 tủ điện phân phối chính của tầng, từ tủ tầng này cung cấp đến các tủ điện phòng; từ tủ điện phòng chia thành từng lộ cấp điện cho ổ cắm, chiếu sáng, chờ điều hòa, quạt. Dây dẫn trong công trình dùng loại lõi đồng, cách điện PVC; dây dẫn từ nguồn vào công trình dùng dây cáp lõi đồng, cách điện PVC, tiết diện 2x16mm2; dây dẫn đến các tủ điện phân phối tầng dùng dây lõi đồng, cách điện PVC, dây dẫn từ Aptomat tới ổ cắm dùng dây lõi đồng, cách điện PVC, đi ngầm sàn và tường luồn ống D20; dây dẫn từ tủ điện đến chờ điều hòa dùng dây lõi đồng, cách điện PVC, đi ngầm sàn và tường luồn ống D20; dây dẫn từ công tắc đến đèn hành lang, cầu thang dùng dây lõi đồng, cách điện PVC, đi ngầm tường luồn ống D16; dây qua sàn, qua cột phải đặt ống luồn dây trước khi đổ bê tông, chiếu sáng trong hành lang, cầu thang bằng đèn hộp vuông 300x300 bóng 18W. Hộp điện, tủ điện, công tắc được lắp ở độ cao 1,5m so với nền hoàn thiện. Thông gió làm mát bằng hệ thống quạt đảo trần loại 80W và quạt treo tường loại 80W.</w:t>
      </w:r>
    </w:p>
    <w:p w14:paraId="117A7987" w14:textId="0BE5FE9F" w:rsidR="00483D2E" w:rsidRPr="00750814" w:rsidRDefault="00483D2E" w:rsidP="00750814">
      <w:pPr>
        <w:pStyle w:val="BodyText3"/>
        <w:spacing w:before="44" w:after="44" w:line="240" w:lineRule="atLeast"/>
        <w:ind w:firstLine="567"/>
        <w:rPr>
          <w:sz w:val="28"/>
          <w:szCs w:val="28"/>
        </w:rPr>
      </w:pPr>
      <w:r w:rsidRPr="00750814">
        <w:rPr>
          <w:sz w:val="28"/>
          <w:szCs w:val="28"/>
        </w:rPr>
        <w:t>- Giải pháp nối đất, chống sét: Phương thức bảo vệ: sử dụng lưới thu sét và kim thu sét D16 cao 0,8m đặt trên mái nối với hệ thống nối đất chống sét, điện trở nối đất xung kích của hệ thống nối đất yêu cầu Rxk</w:t>
      </w:r>
      <w:r w:rsidR="00750814" w:rsidRPr="00750814">
        <w:rPr>
          <w:sz w:val="28"/>
          <w:szCs w:val="28"/>
        </w:rPr>
        <w:t xml:space="preserve"> &lt; 10 (</w:t>
      </w:r>
      <w:r w:rsidR="00750814" w:rsidRPr="00750814">
        <w:rPr>
          <w:sz w:val="28"/>
          <w:szCs w:val="28"/>
        </w:rPr>
        <w:t>Ω</w:t>
      </w:r>
      <w:r w:rsidR="00750814" w:rsidRPr="00750814">
        <w:rPr>
          <w:sz w:val="28"/>
          <w:szCs w:val="28"/>
        </w:rPr>
        <w:t xml:space="preserve">) ứng với </w:t>
      </w:r>
      <w:r w:rsidR="00750814" w:rsidRPr="00750814">
        <w:rPr>
          <w:sz w:val="28"/>
          <w:szCs w:val="28"/>
        </w:rPr>
        <w:t>điện trở suất tính toán của đất, trong thiết kế là 10 Ω.cm, các vỏ tủ điện cần phải có nối đất an toàn bằng cách nối với dây tiếp địa (dây E), dây tiếp địa được nối với hệ thống tiếp địa an toàn, gồm cọc tiếp địa L63x63x6, chiều dài L=2,5m và thép Ø12.</w:t>
      </w:r>
    </w:p>
    <w:p w14:paraId="02444FDD" w14:textId="77777777" w:rsidR="00750814" w:rsidRDefault="00750814" w:rsidP="00750814">
      <w:pPr>
        <w:pStyle w:val="BodyText3"/>
        <w:spacing w:before="44" w:after="44" w:line="240" w:lineRule="atLeast"/>
        <w:ind w:firstLine="567"/>
        <w:rPr>
          <w:sz w:val="28"/>
          <w:szCs w:val="28"/>
        </w:rPr>
      </w:pPr>
      <w:r w:rsidRPr="00750814">
        <w:rPr>
          <w:sz w:val="28"/>
          <w:szCs w:val="28"/>
        </w:rPr>
        <w:t xml:space="preserve">- Giải pháp cấp thoát nước mái: Ống thoát nước mái đều dùng ống nhựa PVC D76 kết hợp rọ chắn rác, đai giữ ống. </w:t>
      </w:r>
    </w:p>
    <w:p w14:paraId="6F933575" w14:textId="77777777" w:rsidR="00750814" w:rsidRDefault="00750814" w:rsidP="00750814">
      <w:pPr>
        <w:pStyle w:val="BodyText3"/>
        <w:spacing w:before="44" w:after="44" w:line="240" w:lineRule="atLeast"/>
        <w:ind w:firstLine="567"/>
        <w:rPr>
          <w:sz w:val="28"/>
          <w:szCs w:val="28"/>
        </w:rPr>
      </w:pPr>
      <w:r w:rsidRPr="00750814">
        <w:rPr>
          <w:sz w:val="28"/>
          <w:szCs w:val="28"/>
        </w:rPr>
        <w:t xml:space="preserve">e. Hệ thống PCCC: </w:t>
      </w:r>
    </w:p>
    <w:p w14:paraId="1ACD11F8" w14:textId="2621FBC8" w:rsidR="00483D2E" w:rsidRPr="00750814" w:rsidRDefault="00750814" w:rsidP="00750814">
      <w:pPr>
        <w:pStyle w:val="BodyText3"/>
        <w:spacing w:before="44" w:after="44" w:line="240" w:lineRule="atLeast"/>
        <w:ind w:firstLine="567"/>
        <w:rPr>
          <w:i/>
          <w:sz w:val="28"/>
          <w:szCs w:val="28"/>
        </w:rPr>
      </w:pPr>
      <w:r w:rsidRPr="00750814">
        <w:rPr>
          <w:sz w:val="28"/>
          <w:szCs w:val="28"/>
        </w:rPr>
        <w:t>- Hệ thống chữa cháy trong nhà: Nguồn nước chữa cháy lấy từ bể nước ngầm 174m3 đã có và máy bơm chữa cháy (gồm 01 bơm điện và 01 bơm diesel dự phòng) đã có. Hệ thống cấp nước chữa cháy trong nhà kết nối với hệ thống cấp nước hiện trạng, mỗi tầng bố trí 01 họng nước chữa cháy D50, tại mỗi họng</w:t>
      </w:r>
      <w:r w:rsidRPr="00750814">
        <w:rPr>
          <w:sz w:val="28"/>
          <w:szCs w:val="28"/>
        </w:rPr>
        <w:t xml:space="preserve"> </w:t>
      </w:r>
      <w:r w:rsidRPr="00750814">
        <w:rPr>
          <w:sz w:val="28"/>
          <w:szCs w:val="28"/>
        </w:rPr>
        <w:t>có 01 tủ đựng 01 cuộn vòi chữa cháy D50 dài 20m, 01 lăng chữa cháy D50/13 và 01 nút ấn điều khiển máy bơm từ xa.</w:t>
      </w:r>
    </w:p>
    <w:p w14:paraId="73CCF6D8" w14:textId="77777777" w:rsidR="00750814" w:rsidRDefault="00750814" w:rsidP="00750814">
      <w:pPr>
        <w:pStyle w:val="BodyText3"/>
        <w:spacing w:before="44" w:after="44" w:line="240" w:lineRule="atLeast"/>
        <w:ind w:firstLine="567"/>
        <w:rPr>
          <w:sz w:val="28"/>
          <w:szCs w:val="28"/>
        </w:rPr>
      </w:pPr>
      <w:r w:rsidRPr="00750814">
        <w:rPr>
          <w:sz w:val="28"/>
          <w:szCs w:val="28"/>
        </w:rPr>
        <w:lastRenderedPageBreak/>
        <w:t xml:space="preserve">- Hệ thống báo cháy tự động: Sử dụng 01 hệ thống báo cháy 05 kênh đặt tại nhà bảo vệ, 13 đầu báo cháy khói thường kiểu điểm, 02 bộ tổ hợp chuông, đèn nút ấn báo cháy, thiết bị kiểm tra cuối kênh, dây tín hiệu. </w:t>
      </w:r>
    </w:p>
    <w:p w14:paraId="2F4BF76A" w14:textId="77777777" w:rsidR="001C360F" w:rsidRDefault="00750814" w:rsidP="00750814">
      <w:pPr>
        <w:pStyle w:val="BodyText3"/>
        <w:spacing w:before="44" w:after="44" w:line="240" w:lineRule="atLeast"/>
        <w:ind w:firstLine="567"/>
        <w:rPr>
          <w:sz w:val="28"/>
          <w:szCs w:val="28"/>
        </w:rPr>
      </w:pPr>
      <w:r w:rsidRPr="00750814">
        <w:rPr>
          <w:sz w:val="28"/>
          <w:szCs w:val="28"/>
        </w:rPr>
        <w:t xml:space="preserve">- Bình chữa cháy, nội quy, tiêu lệnh PCCC, bộ dụng cụ phá dỡ: Mỗi tầng bố trí 04 bình chữa cháy dạng bột loại MFZL8 và 02 bộ nội quy, tiêu lệnh chữa cháy. </w:t>
      </w:r>
    </w:p>
    <w:p w14:paraId="39BD1FA4" w14:textId="77777777" w:rsidR="001C360F" w:rsidRDefault="00750814" w:rsidP="00750814">
      <w:pPr>
        <w:pStyle w:val="BodyText3"/>
        <w:spacing w:before="44" w:after="44" w:line="240" w:lineRule="atLeast"/>
        <w:ind w:firstLine="567"/>
        <w:rPr>
          <w:sz w:val="28"/>
          <w:szCs w:val="28"/>
        </w:rPr>
      </w:pPr>
      <w:r w:rsidRPr="00750814">
        <w:rPr>
          <w:sz w:val="28"/>
          <w:szCs w:val="28"/>
        </w:rPr>
        <w:t xml:space="preserve">- Hệ thống đèn chiếu sáng sự cố, chỉ dẫn thoát nạn: Hệ thống đèn chiếu sáng sự cố và đèn chỉ dẫn thoát nạn được thiết kế trên các lối thoát nạn (hành lang, cầu thang bộ). </w:t>
      </w:r>
    </w:p>
    <w:p w14:paraId="1D633D9D" w14:textId="77777777" w:rsidR="001C360F" w:rsidRDefault="00750814" w:rsidP="00750814">
      <w:pPr>
        <w:pStyle w:val="BodyText3"/>
        <w:spacing w:before="44" w:after="44" w:line="240" w:lineRule="atLeast"/>
        <w:ind w:firstLine="567"/>
        <w:rPr>
          <w:sz w:val="28"/>
          <w:szCs w:val="28"/>
        </w:rPr>
      </w:pPr>
      <w:r w:rsidRPr="00750814">
        <w:rPr>
          <w:sz w:val="28"/>
          <w:szCs w:val="28"/>
        </w:rPr>
        <w:t xml:space="preserve">- Hệ thống điện cấp cho PCCC: Dây cấp nguồn điện chiếu sáng sự cố, chỉ dẫn thoát nạn dùng loại dây chống cháy và được luồn trong ống nhựa PVC chống cháy D16. </w:t>
      </w:r>
    </w:p>
    <w:p w14:paraId="334399F8" w14:textId="494F2596" w:rsidR="001C360F" w:rsidRDefault="001C360F" w:rsidP="00750814">
      <w:pPr>
        <w:pStyle w:val="BodyText3"/>
        <w:spacing w:before="44" w:after="44" w:line="240" w:lineRule="atLeast"/>
        <w:ind w:firstLine="567"/>
        <w:rPr>
          <w:sz w:val="28"/>
          <w:szCs w:val="28"/>
        </w:rPr>
      </w:pPr>
      <w:r>
        <w:rPr>
          <w:sz w:val="28"/>
          <w:szCs w:val="28"/>
        </w:rPr>
        <w:t>7</w:t>
      </w:r>
      <w:r w:rsidR="00750814" w:rsidRPr="00750814">
        <w:rPr>
          <w:sz w:val="28"/>
          <w:szCs w:val="28"/>
        </w:rPr>
        <w:t xml:space="preserve">.2. Cổng chính: rộng 6,0m, trụ cổng rộng 700x700, chiều cao thông thủy 4,7m, chiều thông thủy cổng phụ cao 3,5m, cánh cổng làm bằng thép hộp mạ kẽm sơn tỉnh điện. Móng trụ bằng bê tông cốt thép đá 1x2 mác 200; móng lót bằng bê tông đá 4x6 mác 100; cột, trụ, mái cổng bằng bê tông cốt thép đá 1x2 mác 200; trụ xây bo bằng gạch đặc không nung vữa xi măng mác 75, ốp đá tự nhiên màu đỏ đun, toàn bộ cổng lăn sơn 3 nước (01 nước lót và 02 nước phủ). </w:t>
      </w:r>
    </w:p>
    <w:p w14:paraId="3E2DA7F8" w14:textId="55555ABD" w:rsidR="00750814" w:rsidRDefault="001C360F" w:rsidP="00750814">
      <w:pPr>
        <w:pStyle w:val="BodyText3"/>
        <w:spacing w:before="44" w:after="44" w:line="240" w:lineRule="atLeast"/>
        <w:ind w:firstLine="567"/>
        <w:rPr>
          <w:sz w:val="28"/>
          <w:szCs w:val="28"/>
        </w:rPr>
      </w:pPr>
      <w:r>
        <w:rPr>
          <w:sz w:val="28"/>
          <w:szCs w:val="28"/>
        </w:rPr>
        <w:t>7</w:t>
      </w:r>
      <w:r w:rsidR="00750814" w:rsidRPr="00750814">
        <w:rPr>
          <w:sz w:val="28"/>
          <w:szCs w:val="28"/>
        </w:rPr>
        <w:t>.3. Biển hiệu: Móng lót bằng bê tông đá 4x6 mác 100; đế móng, cổ móng bằng bê cốt thép đá 1x2 mác 200; xây móng đá hộc vữa xi măng mác 50; giằng bằng bê tông cốt thép đá 1x2 mác 200; tường xây bằng gạch đặc không nung vữa xi măng mác 75; mặt trước, mặt bên, mặt trên ốp đá tự nhiên màu đỏ đun, toàn bộ cổng lăn sơn 3 nước (01 nước lót và 02 nước phủ).</w:t>
      </w:r>
    </w:p>
    <w:p w14:paraId="34B115B6" w14:textId="5EC6E365" w:rsidR="001C360F" w:rsidRPr="001C360F" w:rsidRDefault="001C360F" w:rsidP="001C360F">
      <w:pPr>
        <w:pStyle w:val="BodyText3"/>
        <w:spacing w:before="44" w:after="44" w:line="240" w:lineRule="atLeast"/>
        <w:ind w:firstLine="567"/>
        <w:rPr>
          <w:sz w:val="28"/>
          <w:szCs w:val="28"/>
        </w:rPr>
      </w:pPr>
      <w:r>
        <w:rPr>
          <w:sz w:val="28"/>
          <w:szCs w:val="28"/>
        </w:rPr>
        <w:t>7</w:t>
      </w:r>
      <w:r w:rsidRPr="001C360F">
        <w:rPr>
          <w:sz w:val="28"/>
          <w:szCs w:val="28"/>
        </w:rPr>
        <w:t>.4. Nhà bảo vệ: Có diện tích 3,3mx4,8m. Móng trụ bằng bê tông cốt thép đá 1x2 mác; móng lót bằng bê tông đá 4x6 mác 100. Móng xây đá hộc vữa xi măng mác 50 kết hợp giằng bằng bê tông cốt thép đá 1x2 mác 200. Khung nhà bằng bê tông cốt thép đá 1x2 mác 200 chịu lực. Sàn mái bằng bê tông cốt thép đá 1x2 mác 200. Trát tường, dầm, sàn mái bằng vữa xi măng mác 75 dày 15. Hệ thống cửa đi bằng khung nhôm định hình độ dày 1,4mm, kính trắng trong suốt an toàn dày 6,38mm; hệ thống cửa sổ bằng khung nhôm định hình độ dày 1,2mm, kính trắng trong suốt an toàn dày 6,38mm; phía trong cửa sổ có hoa sắt hộp vuông 16x16x1,2mm sơn tĩnh điện, nền lát gạch ceramic 600x600, tường trần sơn 3 nước (01 nước lót và 02 nước phủ); mái lợp tôn màu dày 0,45mm, xà gồ thép hộp mạ kẽm 30x60x1.4mm.</w:t>
      </w:r>
    </w:p>
    <w:p w14:paraId="62C7BE18" w14:textId="46E879B3" w:rsidR="001C360F" w:rsidRPr="001C360F" w:rsidRDefault="001C360F" w:rsidP="008D5C59">
      <w:pPr>
        <w:pStyle w:val="BodyText3"/>
        <w:spacing w:before="44" w:after="44" w:line="240" w:lineRule="atLeast"/>
        <w:ind w:firstLine="567"/>
        <w:rPr>
          <w:sz w:val="28"/>
          <w:szCs w:val="28"/>
        </w:rPr>
      </w:pPr>
      <w:r>
        <w:rPr>
          <w:sz w:val="28"/>
          <w:szCs w:val="28"/>
        </w:rPr>
        <w:t>7</w:t>
      </w:r>
      <w:r w:rsidRPr="001C360F">
        <w:rPr>
          <w:sz w:val="28"/>
          <w:szCs w:val="28"/>
        </w:rPr>
        <w:t>.5. Sân lát gạch hoàn trả: - Sân hoàn trả mặt bằng với tổng diện tích 217,0m2 và các lớp kết cấu từ trên xuống: lát gạch Terazzo 400x400x40m; Lớp vữa xi măng mác 75 dày 2cm; lớp bê tông mác 150 đá 2x4 dày 10cm; lớp bạt chống mất nước; lớp đất tự nhiên.</w:t>
      </w:r>
    </w:p>
    <w:p w14:paraId="55981F61" w14:textId="32E968A3" w:rsidR="005B6BE3" w:rsidRDefault="005B6BE3" w:rsidP="005C2C2F">
      <w:pPr>
        <w:pStyle w:val="Default"/>
        <w:ind w:firstLine="720"/>
        <w:jc w:val="both"/>
        <w:rPr>
          <w:sz w:val="28"/>
          <w:szCs w:val="28"/>
        </w:rPr>
      </w:pPr>
      <w:r>
        <w:rPr>
          <w:rStyle w:val="fontstyle01"/>
        </w:rPr>
        <w:t>Các nội dung khác theo hồ sơ thiết kế đã được thẩm định</w:t>
      </w:r>
    </w:p>
    <w:bookmarkEnd w:id="1"/>
    <w:p w14:paraId="7FC539B8" w14:textId="70F8B372" w:rsidR="00C14C9E" w:rsidRPr="00672886" w:rsidRDefault="00C14C9E" w:rsidP="00C14C9E">
      <w:pPr>
        <w:widowControl w:val="0"/>
        <w:spacing w:line="288" w:lineRule="auto"/>
        <w:ind w:firstLine="567"/>
        <w:rPr>
          <w:sz w:val="26"/>
          <w:szCs w:val="26"/>
        </w:rPr>
      </w:pPr>
      <w:r w:rsidRPr="00672886">
        <w:rPr>
          <w:b/>
          <w:bCs/>
          <w:sz w:val="26"/>
          <w:szCs w:val="26"/>
          <w:lang w:val="vi-VN"/>
        </w:rPr>
        <w:t xml:space="preserve">2. Thời </w:t>
      </w:r>
      <w:r w:rsidRPr="00672886">
        <w:rPr>
          <w:b/>
          <w:bCs/>
          <w:sz w:val="26"/>
          <w:szCs w:val="26"/>
        </w:rPr>
        <w:t>hạn</w:t>
      </w:r>
      <w:r w:rsidRPr="00672886">
        <w:rPr>
          <w:b/>
          <w:bCs/>
          <w:sz w:val="26"/>
          <w:szCs w:val="26"/>
          <w:lang w:val="vi-VN"/>
        </w:rPr>
        <w:t xml:space="preserve"> hoàn thành: </w:t>
      </w:r>
      <w:r w:rsidR="008D5C59">
        <w:rPr>
          <w:b/>
          <w:bCs/>
          <w:sz w:val="26"/>
          <w:szCs w:val="26"/>
        </w:rPr>
        <w:t>1</w:t>
      </w:r>
      <w:r w:rsidR="001C360F">
        <w:rPr>
          <w:b/>
          <w:bCs/>
          <w:sz w:val="26"/>
          <w:szCs w:val="26"/>
        </w:rPr>
        <w:t>8</w:t>
      </w:r>
      <w:r w:rsidR="007D577D" w:rsidRPr="00672886">
        <w:rPr>
          <w:b/>
          <w:bCs/>
          <w:sz w:val="26"/>
          <w:szCs w:val="26"/>
        </w:rPr>
        <w:t>0 ngày</w:t>
      </w:r>
    </w:p>
    <w:p w14:paraId="4C4431A5" w14:textId="77777777" w:rsidR="00C14C9E" w:rsidRPr="00672886" w:rsidRDefault="00C14C9E" w:rsidP="00C14C9E">
      <w:pPr>
        <w:pStyle w:val="BodyText"/>
        <w:widowControl w:val="0"/>
        <w:tabs>
          <w:tab w:val="left" w:pos="1010"/>
        </w:tabs>
        <w:spacing w:before="120" w:line="259" w:lineRule="auto"/>
        <w:ind w:firstLine="567"/>
        <w:rPr>
          <w:b/>
          <w:sz w:val="26"/>
          <w:szCs w:val="26"/>
          <w:lang w:val="vi-VN"/>
        </w:rPr>
      </w:pPr>
      <w:r w:rsidRPr="00672886">
        <w:rPr>
          <w:b/>
          <w:bCs/>
          <w:sz w:val="26"/>
          <w:szCs w:val="26"/>
          <w:lang w:val="vi-VN"/>
        </w:rPr>
        <w:lastRenderedPageBreak/>
        <w:t>II</w:t>
      </w:r>
      <w:r w:rsidRPr="00672886">
        <w:rPr>
          <w:b/>
          <w:sz w:val="26"/>
          <w:szCs w:val="26"/>
          <w:lang w:val="vi-VN"/>
        </w:rPr>
        <w:t xml:space="preserve">. </w:t>
      </w:r>
      <w:bookmarkStart w:id="2" w:name="_Hlk108096460"/>
      <w:r w:rsidRPr="00672886">
        <w:rPr>
          <w:b/>
          <w:sz w:val="26"/>
          <w:szCs w:val="26"/>
          <w:lang w:val="vi-VN"/>
        </w:rPr>
        <w:t>Yêu cầu về tiến độ thực hiện</w:t>
      </w:r>
      <w:bookmarkEnd w:id="2"/>
    </w:p>
    <w:p w14:paraId="6F3163C6" w14:textId="3278EF92" w:rsidR="00C14C9E" w:rsidRPr="00672886" w:rsidRDefault="00C14C9E" w:rsidP="00C14C9E">
      <w:pPr>
        <w:widowControl w:val="0"/>
        <w:spacing w:before="120" w:after="120" w:line="264" w:lineRule="auto"/>
        <w:ind w:firstLine="709"/>
        <w:rPr>
          <w:sz w:val="26"/>
          <w:szCs w:val="26"/>
        </w:rPr>
      </w:pPr>
      <w:r w:rsidRPr="00672886">
        <w:rPr>
          <w:sz w:val="26"/>
          <w:szCs w:val="26"/>
          <w:lang w:val="es-ES"/>
        </w:rPr>
        <w:t xml:space="preserve">Thời gian từ khi khởi công </w:t>
      </w:r>
      <w:r w:rsidRPr="00672886">
        <w:rPr>
          <w:rFonts w:eastAsia="Calibri"/>
          <w:kern w:val="24"/>
          <w:sz w:val="26"/>
          <w:szCs w:val="26"/>
          <w:lang w:val="vi-VN" w:eastAsia="vi-VN"/>
        </w:rPr>
        <w:t>đến</w:t>
      </w:r>
      <w:r w:rsidRPr="00672886">
        <w:rPr>
          <w:sz w:val="26"/>
          <w:szCs w:val="26"/>
          <w:lang w:val="es-ES"/>
        </w:rPr>
        <w:t xml:space="preserve"> khi hoàn thành hợp đồng: </w:t>
      </w:r>
      <w:r w:rsidRPr="00672886">
        <w:rPr>
          <w:b/>
          <w:bCs/>
          <w:sz w:val="26"/>
          <w:szCs w:val="26"/>
        </w:rPr>
        <w:t>T</w:t>
      </w:r>
      <w:r w:rsidRPr="00672886">
        <w:rPr>
          <w:b/>
          <w:bCs/>
          <w:sz w:val="26"/>
          <w:szCs w:val="26"/>
          <w:lang w:val="vi-VN"/>
        </w:rPr>
        <w:t>ối đa</w:t>
      </w:r>
      <w:r w:rsidR="0049047B">
        <w:rPr>
          <w:b/>
          <w:bCs/>
          <w:sz w:val="26"/>
          <w:szCs w:val="26"/>
        </w:rPr>
        <w:t xml:space="preserve"> </w:t>
      </w:r>
      <w:r w:rsidR="001C360F">
        <w:rPr>
          <w:b/>
          <w:bCs/>
          <w:sz w:val="26"/>
          <w:szCs w:val="26"/>
        </w:rPr>
        <w:t>18</w:t>
      </w:r>
      <w:bookmarkStart w:id="3" w:name="_GoBack"/>
      <w:bookmarkEnd w:id="3"/>
      <w:r w:rsidRPr="00672886">
        <w:rPr>
          <w:b/>
          <w:bCs/>
          <w:sz w:val="26"/>
          <w:szCs w:val="26"/>
        </w:rPr>
        <w:t>0 ngày.</w:t>
      </w:r>
    </w:p>
    <w:p w14:paraId="54CDA527" w14:textId="77777777" w:rsidR="00C14C9E" w:rsidRPr="00672886" w:rsidRDefault="00C14C9E" w:rsidP="00C14C9E">
      <w:pPr>
        <w:spacing w:before="120" w:line="264" w:lineRule="auto"/>
        <w:ind w:firstLine="635"/>
        <w:rPr>
          <w:b/>
          <w:sz w:val="26"/>
          <w:szCs w:val="26"/>
          <w:lang w:val="sq-AL"/>
        </w:rPr>
      </w:pPr>
      <w:r w:rsidRPr="00672886">
        <w:rPr>
          <w:b/>
          <w:sz w:val="26"/>
          <w:szCs w:val="26"/>
          <w:lang w:val="sq-AL"/>
        </w:rPr>
        <w:t>III. Yêu cầu về kỹ thuật/chỉ dẫn kỹ thuật</w:t>
      </w:r>
    </w:p>
    <w:p w14:paraId="7045BDAE" w14:textId="77777777" w:rsidR="00C14C9E" w:rsidRPr="00672886" w:rsidRDefault="00C14C9E" w:rsidP="00C14C9E">
      <w:pPr>
        <w:spacing w:before="120" w:line="264" w:lineRule="auto"/>
        <w:ind w:firstLine="709"/>
        <w:rPr>
          <w:sz w:val="26"/>
          <w:szCs w:val="26"/>
          <w:lang w:val="vi-VN"/>
        </w:rPr>
      </w:pPr>
      <w:r w:rsidRPr="00672886">
        <w:rPr>
          <w:sz w:val="26"/>
          <w:szCs w:val="26"/>
          <w:lang w:val="vi-VN"/>
        </w:rPr>
        <w:t>Toàn bộ các yêu cầu về mặt kỹ thuật/chỉ dẫn kỹ thuật phải được soạn thảo dựa trên cơ sở quy mô, tính chất của dự án, gói thầu và tuân thủ quy định của pháp luật xây dựng chuyên ngành về quản lý chất lượng công trình xây dựng.</w:t>
      </w:r>
    </w:p>
    <w:p w14:paraId="3E8AA75C" w14:textId="77777777" w:rsidR="00C14C9E" w:rsidRPr="00672886" w:rsidRDefault="00C14C9E" w:rsidP="00C14C9E">
      <w:pPr>
        <w:widowControl w:val="0"/>
        <w:tabs>
          <w:tab w:val="left" w:pos="700"/>
        </w:tabs>
        <w:spacing w:before="120" w:after="120" w:line="264" w:lineRule="auto"/>
        <w:ind w:left="709"/>
        <w:rPr>
          <w:bCs/>
          <w:sz w:val="26"/>
          <w:szCs w:val="26"/>
          <w:lang w:val="vi-VN"/>
        </w:rPr>
      </w:pPr>
      <w:r w:rsidRPr="00672886">
        <w:rPr>
          <w:bCs/>
          <w:sz w:val="26"/>
          <w:szCs w:val="26"/>
          <w:lang w:val="vi-VN"/>
        </w:rPr>
        <w:t>1. Yêu cầu về mặt kỹ thuật/chỉ dẫn kỹ thuật bao gồm các nội dung chủ yếu sau:</w:t>
      </w:r>
    </w:p>
    <w:p w14:paraId="409308FE" w14:textId="42C99FA5" w:rsidR="00C14C9E" w:rsidRPr="00672886" w:rsidRDefault="00C14C9E" w:rsidP="00C14C9E">
      <w:pPr>
        <w:spacing w:before="40" w:after="40"/>
        <w:ind w:firstLine="709"/>
        <w:rPr>
          <w:sz w:val="26"/>
          <w:szCs w:val="28"/>
          <w:lang w:val="vi-VN"/>
        </w:rPr>
      </w:pPr>
      <w:r w:rsidRPr="00672886">
        <w:rPr>
          <w:sz w:val="26"/>
          <w:szCs w:val="28"/>
          <w:lang w:val="vi-VN"/>
        </w:rPr>
        <w:tab/>
        <w:t xml:space="preserve">- Các </w:t>
      </w:r>
      <w:r w:rsidR="004621C0">
        <w:rPr>
          <w:sz w:val="26"/>
          <w:szCs w:val="28"/>
          <w:lang w:val="vi-VN"/>
        </w:rPr>
        <w:t>tiêu chuẩn, quy chuẩn hiện hành</w:t>
      </w:r>
      <w:r w:rsidRPr="00672886">
        <w:rPr>
          <w:sz w:val="26"/>
          <w:szCs w:val="28"/>
          <w:lang w:val="vi-VN"/>
        </w:rPr>
        <w:t xml:space="preserve">. </w:t>
      </w:r>
    </w:p>
    <w:p w14:paraId="63CCD0E9" w14:textId="77777777" w:rsidR="00C14C9E" w:rsidRPr="00672886" w:rsidRDefault="00C14C9E" w:rsidP="00C14C9E">
      <w:pPr>
        <w:spacing w:before="40" w:after="40"/>
        <w:ind w:firstLine="709"/>
        <w:jc w:val="left"/>
        <w:rPr>
          <w:bCs/>
          <w:sz w:val="26"/>
          <w:szCs w:val="26"/>
        </w:rPr>
      </w:pPr>
      <w:r w:rsidRPr="00672886">
        <w:rPr>
          <w:bCs/>
          <w:sz w:val="26"/>
          <w:szCs w:val="26"/>
        </w:rPr>
        <w:t>2. Yêu cầu về tổ chức kỹ thuật thi công, giám sát: Thực hiện theo các quy định sau:</w:t>
      </w:r>
    </w:p>
    <w:p w14:paraId="43777647" w14:textId="77777777" w:rsidR="00C14C9E" w:rsidRPr="00672886" w:rsidRDefault="00C14C9E" w:rsidP="00C14C9E">
      <w:pPr>
        <w:spacing w:before="40" w:after="40"/>
        <w:ind w:firstLine="709"/>
        <w:rPr>
          <w:bCs/>
          <w:sz w:val="26"/>
          <w:szCs w:val="26"/>
        </w:rPr>
      </w:pPr>
      <w:r w:rsidRPr="00672886">
        <w:rPr>
          <w:bCs/>
          <w:sz w:val="26"/>
          <w:szCs w:val="26"/>
        </w:rPr>
        <w:t>- Nghị định số 06/2021/NĐ-CP ngày 26/01/2021 của Chính phủ hướng dẫn về quản lý chất lượng, thi công xây dựng và bảo trì công trình xây dựng.</w:t>
      </w:r>
    </w:p>
    <w:p w14:paraId="59015064" w14:textId="450D30B2" w:rsidR="00C14C9E" w:rsidRPr="004621C0" w:rsidRDefault="00C14C9E" w:rsidP="00C14C9E">
      <w:pPr>
        <w:spacing w:before="40" w:after="40"/>
        <w:ind w:firstLine="709"/>
        <w:rPr>
          <w:bCs/>
          <w:sz w:val="26"/>
          <w:szCs w:val="26"/>
        </w:rPr>
      </w:pPr>
      <w:r w:rsidRPr="00672886">
        <w:rPr>
          <w:bCs/>
          <w:sz w:val="26"/>
          <w:szCs w:val="26"/>
        </w:rPr>
        <w:t xml:space="preserve">- </w:t>
      </w:r>
      <w:r w:rsidRPr="004621C0">
        <w:rPr>
          <w:bCs/>
          <w:sz w:val="26"/>
          <w:szCs w:val="26"/>
        </w:rPr>
        <w:t xml:space="preserve">Nghị định số </w:t>
      </w:r>
      <w:r w:rsidR="004621C0" w:rsidRPr="004621C0">
        <w:t>175/2024/NĐ-CP ngày 30/12/2024 quy định chi tiết một số điều và Biện pháp thi hành Luật xây dựng về quản lý hoạt động xây dựng</w:t>
      </w:r>
      <w:r w:rsidRPr="004621C0">
        <w:rPr>
          <w:bCs/>
          <w:sz w:val="26"/>
          <w:szCs w:val="26"/>
        </w:rPr>
        <w:t>.</w:t>
      </w:r>
    </w:p>
    <w:p w14:paraId="2275FAED" w14:textId="77777777" w:rsidR="00C14C9E" w:rsidRPr="00672886" w:rsidRDefault="00C14C9E" w:rsidP="00C14C9E">
      <w:pPr>
        <w:widowControl w:val="0"/>
        <w:tabs>
          <w:tab w:val="left" w:pos="851"/>
        </w:tabs>
        <w:spacing w:before="80" w:after="60" w:line="340" w:lineRule="exact"/>
        <w:ind w:firstLine="709"/>
        <w:rPr>
          <w:bCs/>
          <w:sz w:val="26"/>
          <w:szCs w:val="26"/>
        </w:rPr>
      </w:pPr>
      <w:r w:rsidRPr="00672886">
        <w:rPr>
          <w:bCs/>
          <w:sz w:val="26"/>
          <w:szCs w:val="26"/>
        </w:rPr>
        <w:t>Và các văn bản hiện hành liên quan khác</w:t>
      </w:r>
    </w:p>
    <w:p w14:paraId="23280D79" w14:textId="77777777" w:rsidR="00C14C9E" w:rsidRPr="00672886" w:rsidRDefault="00C14C9E" w:rsidP="00C14C9E">
      <w:pPr>
        <w:widowControl w:val="0"/>
        <w:tabs>
          <w:tab w:val="left" w:pos="851"/>
        </w:tabs>
        <w:spacing w:before="80" w:after="60" w:line="340" w:lineRule="exact"/>
        <w:ind w:firstLine="709"/>
        <w:rPr>
          <w:bCs/>
          <w:sz w:val="26"/>
          <w:szCs w:val="26"/>
        </w:rPr>
      </w:pPr>
      <w:r w:rsidRPr="00672886">
        <w:rPr>
          <w:bCs/>
          <w:sz w:val="26"/>
          <w:szCs w:val="26"/>
        </w:rPr>
        <w:tab/>
        <w:t xml:space="preserve">3. Yêu cầu về chủng loại, chất lượng vật tư, máy móc, thiết bị </w:t>
      </w:r>
      <w:r w:rsidRPr="00672886">
        <w:rPr>
          <w:sz w:val="26"/>
          <w:szCs w:val="26"/>
        </w:rPr>
        <w:t>(kèm theo các tiêu chuẩn về phương pháp thử)</w:t>
      </w:r>
      <w:r w:rsidRPr="00672886">
        <w:rPr>
          <w:bCs/>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5951"/>
        <w:gridCol w:w="2886"/>
      </w:tblGrid>
      <w:tr w:rsidR="00672886" w:rsidRPr="00672886" w14:paraId="0C6A03E7" w14:textId="77777777" w:rsidTr="00385E7D">
        <w:tc>
          <w:tcPr>
            <w:tcW w:w="386" w:type="pct"/>
          </w:tcPr>
          <w:p w14:paraId="52999759" w14:textId="77777777" w:rsidR="00C14C9E" w:rsidRPr="00672886" w:rsidRDefault="00C14C9E" w:rsidP="00385E7D">
            <w:pPr>
              <w:widowControl w:val="0"/>
              <w:tabs>
                <w:tab w:val="left" w:pos="851"/>
              </w:tabs>
              <w:spacing w:before="60" w:after="60" w:line="340" w:lineRule="exact"/>
              <w:jc w:val="center"/>
              <w:rPr>
                <w:b/>
                <w:bCs/>
                <w:spacing w:val="2"/>
                <w:sz w:val="26"/>
                <w:szCs w:val="26"/>
              </w:rPr>
            </w:pPr>
            <w:r w:rsidRPr="00672886">
              <w:rPr>
                <w:b/>
                <w:bCs/>
                <w:spacing w:val="2"/>
                <w:sz w:val="26"/>
                <w:szCs w:val="26"/>
              </w:rPr>
              <w:t>STT</w:t>
            </w:r>
          </w:p>
        </w:tc>
        <w:tc>
          <w:tcPr>
            <w:tcW w:w="3107" w:type="pct"/>
          </w:tcPr>
          <w:p w14:paraId="69501A9B" w14:textId="77777777" w:rsidR="00C14C9E" w:rsidRPr="00672886" w:rsidRDefault="00C14C9E" w:rsidP="00385E7D">
            <w:pPr>
              <w:widowControl w:val="0"/>
              <w:tabs>
                <w:tab w:val="left" w:pos="851"/>
              </w:tabs>
              <w:spacing w:before="60" w:after="60" w:line="340" w:lineRule="exact"/>
              <w:jc w:val="center"/>
              <w:rPr>
                <w:b/>
                <w:bCs/>
                <w:spacing w:val="2"/>
                <w:sz w:val="26"/>
                <w:szCs w:val="26"/>
              </w:rPr>
            </w:pPr>
            <w:r w:rsidRPr="00672886">
              <w:rPr>
                <w:b/>
                <w:bCs/>
                <w:spacing w:val="2"/>
                <w:sz w:val="26"/>
                <w:szCs w:val="26"/>
              </w:rPr>
              <w:t>Vật liệu</w:t>
            </w:r>
          </w:p>
        </w:tc>
        <w:tc>
          <w:tcPr>
            <w:tcW w:w="1507" w:type="pct"/>
          </w:tcPr>
          <w:p w14:paraId="41198E04" w14:textId="77777777" w:rsidR="00C14C9E" w:rsidRPr="00672886" w:rsidRDefault="00C14C9E" w:rsidP="00385E7D">
            <w:pPr>
              <w:widowControl w:val="0"/>
              <w:tabs>
                <w:tab w:val="left" w:pos="851"/>
              </w:tabs>
              <w:spacing w:before="60" w:after="60" w:line="340" w:lineRule="exact"/>
              <w:jc w:val="center"/>
              <w:rPr>
                <w:b/>
                <w:bCs/>
                <w:spacing w:val="2"/>
                <w:sz w:val="26"/>
                <w:szCs w:val="26"/>
              </w:rPr>
            </w:pPr>
            <w:r w:rsidRPr="00672886">
              <w:rPr>
                <w:b/>
                <w:bCs/>
                <w:spacing w:val="2"/>
                <w:sz w:val="26"/>
                <w:szCs w:val="26"/>
              </w:rPr>
              <w:t>Tiêu chuẩn</w:t>
            </w:r>
          </w:p>
        </w:tc>
      </w:tr>
      <w:tr w:rsidR="00672886" w:rsidRPr="00672886" w14:paraId="66467F5C" w14:textId="77777777" w:rsidTr="00385E7D">
        <w:tc>
          <w:tcPr>
            <w:tcW w:w="386" w:type="pct"/>
          </w:tcPr>
          <w:p w14:paraId="5A245D3A" w14:textId="77777777" w:rsidR="00C14C9E" w:rsidRPr="00672886" w:rsidRDefault="00C14C9E" w:rsidP="00385E7D">
            <w:pPr>
              <w:widowControl w:val="0"/>
              <w:tabs>
                <w:tab w:val="left" w:pos="851"/>
              </w:tabs>
              <w:spacing w:before="60" w:after="60" w:line="340" w:lineRule="exact"/>
              <w:jc w:val="center"/>
              <w:rPr>
                <w:bCs/>
                <w:spacing w:val="2"/>
                <w:sz w:val="26"/>
                <w:szCs w:val="26"/>
              </w:rPr>
            </w:pPr>
            <w:r w:rsidRPr="00672886">
              <w:rPr>
                <w:bCs/>
                <w:spacing w:val="2"/>
                <w:sz w:val="26"/>
                <w:szCs w:val="26"/>
              </w:rPr>
              <w:t>1</w:t>
            </w:r>
          </w:p>
        </w:tc>
        <w:tc>
          <w:tcPr>
            <w:tcW w:w="3107" w:type="pct"/>
          </w:tcPr>
          <w:p w14:paraId="40196FA2"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Xi măng</w:t>
            </w:r>
          </w:p>
        </w:tc>
        <w:tc>
          <w:tcPr>
            <w:tcW w:w="1507" w:type="pct"/>
          </w:tcPr>
          <w:p w14:paraId="2ADC7378" w14:textId="77777777" w:rsidR="00C14C9E" w:rsidRPr="00672886" w:rsidRDefault="00C14C9E" w:rsidP="00385E7D">
            <w:pPr>
              <w:widowControl w:val="0"/>
              <w:tabs>
                <w:tab w:val="left" w:pos="851"/>
              </w:tabs>
              <w:spacing w:before="60" w:after="60" w:line="340" w:lineRule="exact"/>
              <w:rPr>
                <w:bCs/>
                <w:spacing w:val="2"/>
                <w:sz w:val="26"/>
                <w:szCs w:val="26"/>
              </w:rPr>
            </w:pPr>
          </w:p>
        </w:tc>
      </w:tr>
      <w:tr w:rsidR="00672886" w:rsidRPr="00672886" w14:paraId="2A844326" w14:textId="77777777" w:rsidTr="00385E7D">
        <w:tc>
          <w:tcPr>
            <w:tcW w:w="386" w:type="pct"/>
          </w:tcPr>
          <w:p w14:paraId="3990D22D" w14:textId="77777777" w:rsidR="00C14C9E" w:rsidRPr="00672886" w:rsidRDefault="00C14C9E" w:rsidP="00385E7D">
            <w:pPr>
              <w:widowControl w:val="0"/>
              <w:tabs>
                <w:tab w:val="left" w:pos="851"/>
              </w:tabs>
              <w:spacing w:before="60" w:after="60" w:line="340" w:lineRule="exact"/>
              <w:rPr>
                <w:bCs/>
                <w:spacing w:val="2"/>
                <w:sz w:val="26"/>
                <w:szCs w:val="26"/>
              </w:rPr>
            </w:pPr>
          </w:p>
        </w:tc>
        <w:tc>
          <w:tcPr>
            <w:tcW w:w="3107" w:type="pct"/>
          </w:tcPr>
          <w:p w14:paraId="03DBD574"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Xi măng Pooc lăng – Yêu cầu kỹ thuật</w:t>
            </w:r>
          </w:p>
        </w:tc>
        <w:tc>
          <w:tcPr>
            <w:tcW w:w="1507" w:type="pct"/>
          </w:tcPr>
          <w:p w14:paraId="23987319" w14:textId="7C1C8FE1" w:rsidR="00C14C9E" w:rsidRPr="00672886" w:rsidRDefault="00C14C9E" w:rsidP="004621C0">
            <w:pPr>
              <w:rPr>
                <w:bCs/>
                <w:spacing w:val="2"/>
                <w:sz w:val="26"/>
                <w:szCs w:val="26"/>
              </w:rPr>
            </w:pPr>
            <w:r w:rsidRPr="00672886">
              <w:rPr>
                <w:bCs/>
                <w:spacing w:val="2"/>
                <w:sz w:val="26"/>
                <w:szCs w:val="26"/>
              </w:rPr>
              <w:t>TCVN 2682 : 20</w:t>
            </w:r>
            <w:r w:rsidR="004621C0">
              <w:rPr>
                <w:bCs/>
                <w:spacing w:val="2"/>
                <w:sz w:val="26"/>
                <w:szCs w:val="26"/>
              </w:rPr>
              <w:t>20</w:t>
            </w:r>
          </w:p>
        </w:tc>
      </w:tr>
      <w:tr w:rsidR="00672886" w:rsidRPr="00672886" w14:paraId="3B3B84AD" w14:textId="77777777" w:rsidTr="00385E7D">
        <w:tc>
          <w:tcPr>
            <w:tcW w:w="386" w:type="pct"/>
          </w:tcPr>
          <w:p w14:paraId="2F10E412" w14:textId="77777777" w:rsidR="00C14C9E" w:rsidRPr="00672886" w:rsidRDefault="00C14C9E" w:rsidP="00385E7D">
            <w:pPr>
              <w:widowControl w:val="0"/>
              <w:tabs>
                <w:tab w:val="left" w:pos="851"/>
              </w:tabs>
              <w:spacing w:before="60" w:after="60" w:line="340" w:lineRule="exact"/>
              <w:rPr>
                <w:bCs/>
                <w:spacing w:val="2"/>
                <w:sz w:val="26"/>
                <w:szCs w:val="26"/>
              </w:rPr>
            </w:pPr>
          </w:p>
        </w:tc>
        <w:tc>
          <w:tcPr>
            <w:tcW w:w="3107" w:type="pct"/>
          </w:tcPr>
          <w:p w14:paraId="360A4328"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Xi măng Pooclăng hỗn hợp – Yêu cầu kỹ thuật</w:t>
            </w:r>
          </w:p>
        </w:tc>
        <w:tc>
          <w:tcPr>
            <w:tcW w:w="1507" w:type="pct"/>
          </w:tcPr>
          <w:p w14:paraId="42BF2D59" w14:textId="229F4ABC" w:rsidR="00C14C9E" w:rsidRPr="00672886" w:rsidRDefault="00C14C9E" w:rsidP="004621C0">
            <w:pPr>
              <w:rPr>
                <w:bCs/>
                <w:spacing w:val="2"/>
                <w:sz w:val="26"/>
                <w:szCs w:val="26"/>
              </w:rPr>
            </w:pPr>
            <w:r w:rsidRPr="00672886">
              <w:rPr>
                <w:bCs/>
                <w:spacing w:val="2"/>
                <w:sz w:val="26"/>
                <w:szCs w:val="26"/>
              </w:rPr>
              <w:t>TCVN 6260 : 20</w:t>
            </w:r>
            <w:r w:rsidR="004621C0">
              <w:rPr>
                <w:bCs/>
                <w:spacing w:val="2"/>
                <w:sz w:val="26"/>
                <w:szCs w:val="26"/>
              </w:rPr>
              <w:t>20</w:t>
            </w:r>
          </w:p>
        </w:tc>
      </w:tr>
      <w:tr w:rsidR="00672886" w:rsidRPr="00672886" w14:paraId="3DF0655A" w14:textId="77777777" w:rsidTr="00385E7D">
        <w:tc>
          <w:tcPr>
            <w:tcW w:w="386" w:type="pct"/>
          </w:tcPr>
          <w:p w14:paraId="755DB66A" w14:textId="77777777" w:rsidR="00C14C9E" w:rsidRPr="00672886" w:rsidRDefault="00C14C9E" w:rsidP="00385E7D">
            <w:pPr>
              <w:widowControl w:val="0"/>
              <w:tabs>
                <w:tab w:val="left" w:pos="851"/>
              </w:tabs>
              <w:spacing w:before="60" w:after="60" w:line="340" w:lineRule="exact"/>
              <w:jc w:val="center"/>
              <w:rPr>
                <w:bCs/>
                <w:spacing w:val="2"/>
                <w:sz w:val="26"/>
                <w:szCs w:val="26"/>
              </w:rPr>
            </w:pPr>
            <w:r w:rsidRPr="00672886">
              <w:rPr>
                <w:bCs/>
                <w:spacing w:val="2"/>
                <w:sz w:val="26"/>
                <w:szCs w:val="26"/>
              </w:rPr>
              <w:t>2</w:t>
            </w:r>
          </w:p>
        </w:tc>
        <w:tc>
          <w:tcPr>
            <w:tcW w:w="3107" w:type="pct"/>
          </w:tcPr>
          <w:p w14:paraId="272BEAFC"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Cốt liệu, nước trộn bê tông và vữa</w:t>
            </w:r>
          </w:p>
        </w:tc>
        <w:tc>
          <w:tcPr>
            <w:tcW w:w="1507" w:type="pct"/>
          </w:tcPr>
          <w:p w14:paraId="5AE27D5E" w14:textId="77777777" w:rsidR="00C14C9E" w:rsidRPr="00672886" w:rsidRDefault="00C14C9E" w:rsidP="00385E7D">
            <w:pPr>
              <w:widowControl w:val="0"/>
              <w:tabs>
                <w:tab w:val="left" w:pos="851"/>
              </w:tabs>
              <w:spacing w:before="60" w:after="60" w:line="340" w:lineRule="exact"/>
              <w:rPr>
                <w:bCs/>
                <w:spacing w:val="2"/>
                <w:sz w:val="26"/>
                <w:szCs w:val="26"/>
              </w:rPr>
            </w:pPr>
          </w:p>
        </w:tc>
      </w:tr>
      <w:tr w:rsidR="00672886" w:rsidRPr="00672886" w14:paraId="01259023" w14:textId="77777777" w:rsidTr="00385E7D">
        <w:tc>
          <w:tcPr>
            <w:tcW w:w="386" w:type="pct"/>
          </w:tcPr>
          <w:p w14:paraId="4A6CFE3E" w14:textId="77777777" w:rsidR="00C14C9E" w:rsidRPr="00672886" w:rsidRDefault="00C14C9E" w:rsidP="00385E7D">
            <w:pPr>
              <w:widowControl w:val="0"/>
              <w:tabs>
                <w:tab w:val="left" w:pos="851"/>
              </w:tabs>
              <w:spacing w:before="60" w:after="60" w:line="340" w:lineRule="exact"/>
              <w:jc w:val="center"/>
              <w:rPr>
                <w:bCs/>
                <w:spacing w:val="2"/>
                <w:sz w:val="26"/>
                <w:szCs w:val="26"/>
              </w:rPr>
            </w:pPr>
          </w:p>
        </w:tc>
        <w:tc>
          <w:tcPr>
            <w:tcW w:w="3107" w:type="pct"/>
          </w:tcPr>
          <w:p w14:paraId="5262747A"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Cốt liệu cho bê tông và vữa – Yêu cầu kỹ thuật</w:t>
            </w:r>
          </w:p>
        </w:tc>
        <w:tc>
          <w:tcPr>
            <w:tcW w:w="1507" w:type="pct"/>
          </w:tcPr>
          <w:p w14:paraId="261B5200"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TCVNXD: 7570:2006</w:t>
            </w:r>
          </w:p>
        </w:tc>
      </w:tr>
      <w:tr w:rsidR="00672886" w:rsidRPr="00672886" w14:paraId="75D68C53" w14:textId="77777777" w:rsidTr="00385E7D">
        <w:tc>
          <w:tcPr>
            <w:tcW w:w="386" w:type="pct"/>
          </w:tcPr>
          <w:p w14:paraId="191742CB" w14:textId="77777777" w:rsidR="00C14C9E" w:rsidRPr="00672886" w:rsidRDefault="00C14C9E" w:rsidP="00385E7D">
            <w:pPr>
              <w:widowControl w:val="0"/>
              <w:tabs>
                <w:tab w:val="left" w:pos="851"/>
              </w:tabs>
              <w:spacing w:before="60" w:after="60" w:line="340" w:lineRule="exact"/>
              <w:jc w:val="center"/>
              <w:rPr>
                <w:bCs/>
                <w:spacing w:val="2"/>
                <w:sz w:val="26"/>
                <w:szCs w:val="26"/>
              </w:rPr>
            </w:pPr>
          </w:p>
        </w:tc>
        <w:tc>
          <w:tcPr>
            <w:tcW w:w="3107" w:type="pct"/>
          </w:tcPr>
          <w:p w14:paraId="2C6A2271"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Cốt liệu cho bê tông và vữa – các phương pháp thử</w:t>
            </w:r>
          </w:p>
        </w:tc>
        <w:tc>
          <w:tcPr>
            <w:tcW w:w="1507" w:type="pct"/>
          </w:tcPr>
          <w:p w14:paraId="7EB80CF8"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TCVN: 7572:2006</w:t>
            </w:r>
          </w:p>
        </w:tc>
      </w:tr>
      <w:tr w:rsidR="00672886" w:rsidRPr="00672886" w14:paraId="7980D1F0" w14:textId="77777777" w:rsidTr="00385E7D">
        <w:tc>
          <w:tcPr>
            <w:tcW w:w="386" w:type="pct"/>
          </w:tcPr>
          <w:p w14:paraId="42D248E8" w14:textId="77777777" w:rsidR="00C14C9E" w:rsidRPr="00672886" w:rsidRDefault="00C14C9E" w:rsidP="00385E7D">
            <w:pPr>
              <w:widowControl w:val="0"/>
              <w:tabs>
                <w:tab w:val="left" w:pos="851"/>
              </w:tabs>
              <w:spacing w:before="60" w:after="60" w:line="340" w:lineRule="exact"/>
              <w:jc w:val="center"/>
              <w:rPr>
                <w:bCs/>
                <w:spacing w:val="2"/>
                <w:sz w:val="26"/>
                <w:szCs w:val="26"/>
              </w:rPr>
            </w:pPr>
          </w:p>
        </w:tc>
        <w:tc>
          <w:tcPr>
            <w:tcW w:w="3107" w:type="pct"/>
          </w:tcPr>
          <w:p w14:paraId="1843D6C2"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Nước trộn bê tông và vữa – Yêu cầu kỹ thuật</w:t>
            </w:r>
          </w:p>
        </w:tc>
        <w:tc>
          <w:tcPr>
            <w:tcW w:w="1507" w:type="pct"/>
          </w:tcPr>
          <w:p w14:paraId="7D928838"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TCXDVN 303:2004</w:t>
            </w:r>
          </w:p>
        </w:tc>
      </w:tr>
      <w:tr w:rsidR="00672886" w:rsidRPr="00672886" w14:paraId="6B16EDA7" w14:textId="77777777" w:rsidTr="00385E7D">
        <w:tc>
          <w:tcPr>
            <w:tcW w:w="386" w:type="pct"/>
          </w:tcPr>
          <w:p w14:paraId="5E02DF4B" w14:textId="77777777" w:rsidR="00C14C9E" w:rsidRPr="00672886" w:rsidRDefault="00C14C9E" w:rsidP="00385E7D">
            <w:pPr>
              <w:widowControl w:val="0"/>
              <w:tabs>
                <w:tab w:val="left" w:pos="851"/>
              </w:tabs>
              <w:spacing w:before="60" w:after="60" w:line="340" w:lineRule="exact"/>
              <w:jc w:val="center"/>
              <w:rPr>
                <w:bCs/>
                <w:spacing w:val="2"/>
                <w:sz w:val="26"/>
                <w:szCs w:val="26"/>
              </w:rPr>
            </w:pPr>
          </w:p>
        </w:tc>
        <w:tc>
          <w:tcPr>
            <w:tcW w:w="3107" w:type="pct"/>
          </w:tcPr>
          <w:p w14:paraId="2F3D2ADF"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Vữa xây dựng – Yêu cầu kỹ thuật</w:t>
            </w:r>
          </w:p>
        </w:tc>
        <w:tc>
          <w:tcPr>
            <w:tcW w:w="1507" w:type="pct"/>
          </w:tcPr>
          <w:p w14:paraId="58A272B2" w14:textId="77777777" w:rsidR="00C14C9E" w:rsidRPr="00672886" w:rsidRDefault="00C14C9E" w:rsidP="00385E7D">
            <w:pPr>
              <w:rPr>
                <w:bCs/>
                <w:spacing w:val="2"/>
                <w:sz w:val="26"/>
                <w:szCs w:val="26"/>
              </w:rPr>
            </w:pPr>
            <w:r w:rsidRPr="00672886">
              <w:rPr>
                <w:bCs/>
                <w:spacing w:val="2"/>
                <w:sz w:val="26"/>
                <w:szCs w:val="26"/>
              </w:rPr>
              <w:t>TCVN 4314 : 2003</w:t>
            </w:r>
          </w:p>
        </w:tc>
      </w:tr>
      <w:tr w:rsidR="00672886" w:rsidRPr="00672886" w14:paraId="35929725" w14:textId="77777777" w:rsidTr="00385E7D">
        <w:tc>
          <w:tcPr>
            <w:tcW w:w="386" w:type="pct"/>
          </w:tcPr>
          <w:p w14:paraId="69A81B73" w14:textId="77777777" w:rsidR="00C14C9E" w:rsidRPr="00672886" w:rsidRDefault="00C14C9E" w:rsidP="00385E7D">
            <w:pPr>
              <w:widowControl w:val="0"/>
              <w:tabs>
                <w:tab w:val="left" w:pos="851"/>
              </w:tabs>
              <w:spacing w:before="60" w:after="60" w:line="340" w:lineRule="exact"/>
              <w:jc w:val="center"/>
              <w:rPr>
                <w:bCs/>
                <w:spacing w:val="2"/>
                <w:sz w:val="26"/>
                <w:szCs w:val="26"/>
              </w:rPr>
            </w:pPr>
          </w:p>
        </w:tc>
        <w:tc>
          <w:tcPr>
            <w:tcW w:w="3107" w:type="pct"/>
          </w:tcPr>
          <w:p w14:paraId="7131E750"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Công tác hoàn thiện trong xây dựng – Thi công và nghiệm thu</w:t>
            </w:r>
          </w:p>
        </w:tc>
        <w:tc>
          <w:tcPr>
            <w:tcW w:w="1507" w:type="pct"/>
          </w:tcPr>
          <w:p w14:paraId="2283CE6B"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TCXDVN 303:2006</w:t>
            </w:r>
          </w:p>
        </w:tc>
      </w:tr>
      <w:tr w:rsidR="00672886" w:rsidRPr="00672886" w14:paraId="4DB56FF9" w14:textId="77777777" w:rsidTr="00385E7D">
        <w:tc>
          <w:tcPr>
            <w:tcW w:w="386" w:type="pct"/>
          </w:tcPr>
          <w:p w14:paraId="53BD29BA" w14:textId="77777777" w:rsidR="00C14C9E" w:rsidRPr="00672886" w:rsidRDefault="00C14C9E" w:rsidP="00385E7D">
            <w:pPr>
              <w:widowControl w:val="0"/>
              <w:tabs>
                <w:tab w:val="left" w:pos="851"/>
              </w:tabs>
              <w:spacing w:before="60" w:after="60" w:line="340" w:lineRule="exact"/>
              <w:jc w:val="center"/>
              <w:rPr>
                <w:bCs/>
                <w:spacing w:val="2"/>
                <w:sz w:val="26"/>
                <w:szCs w:val="26"/>
              </w:rPr>
            </w:pPr>
          </w:p>
        </w:tc>
        <w:tc>
          <w:tcPr>
            <w:tcW w:w="3107" w:type="pct"/>
          </w:tcPr>
          <w:p w14:paraId="1AF6A2C2"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Cốt liệu cho bê tông và vữa - Yêu cầu kỹ thuật</w:t>
            </w:r>
          </w:p>
        </w:tc>
        <w:tc>
          <w:tcPr>
            <w:tcW w:w="1507" w:type="pct"/>
          </w:tcPr>
          <w:p w14:paraId="02CEAC52"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TCVN 7570:2006</w:t>
            </w:r>
          </w:p>
        </w:tc>
      </w:tr>
      <w:tr w:rsidR="00672886" w:rsidRPr="00672886" w14:paraId="484F55E4" w14:textId="77777777" w:rsidTr="00385E7D">
        <w:tc>
          <w:tcPr>
            <w:tcW w:w="386" w:type="pct"/>
          </w:tcPr>
          <w:p w14:paraId="4495876A" w14:textId="77777777" w:rsidR="00C14C9E" w:rsidRPr="00672886" w:rsidRDefault="00C14C9E" w:rsidP="00385E7D">
            <w:pPr>
              <w:widowControl w:val="0"/>
              <w:tabs>
                <w:tab w:val="left" w:pos="851"/>
              </w:tabs>
              <w:spacing w:before="60" w:after="60" w:line="340" w:lineRule="exact"/>
              <w:jc w:val="center"/>
              <w:rPr>
                <w:bCs/>
                <w:spacing w:val="2"/>
                <w:sz w:val="26"/>
                <w:szCs w:val="26"/>
              </w:rPr>
            </w:pPr>
          </w:p>
        </w:tc>
        <w:tc>
          <w:tcPr>
            <w:tcW w:w="3107" w:type="pct"/>
          </w:tcPr>
          <w:p w14:paraId="3778C3D3"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Cốt liệu cho bê tông và vữa - Phương pháp thử</w:t>
            </w:r>
          </w:p>
        </w:tc>
        <w:tc>
          <w:tcPr>
            <w:tcW w:w="1507" w:type="pct"/>
          </w:tcPr>
          <w:p w14:paraId="2EFD5915"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TCVN 7572:2006</w:t>
            </w:r>
          </w:p>
        </w:tc>
      </w:tr>
      <w:tr w:rsidR="00672886" w:rsidRPr="00672886" w14:paraId="1D0488AE" w14:textId="77777777" w:rsidTr="00385E7D">
        <w:tc>
          <w:tcPr>
            <w:tcW w:w="386" w:type="pct"/>
          </w:tcPr>
          <w:p w14:paraId="269EEECF" w14:textId="77777777" w:rsidR="00C14C9E" w:rsidRPr="00672886" w:rsidRDefault="00C14C9E" w:rsidP="00385E7D">
            <w:pPr>
              <w:widowControl w:val="0"/>
              <w:tabs>
                <w:tab w:val="left" w:pos="851"/>
              </w:tabs>
              <w:spacing w:before="60" w:after="60" w:line="340" w:lineRule="exact"/>
              <w:jc w:val="center"/>
              <w:rPr>
                <w:bCs/>
                <w:spacing w:val="2"/>
                <w:sz w:val="26"/>
                <w:szCs w:val="26"/>
              </w:rPr>
            </w:pPr>
            <w:r w:rsidRPr="00672886">
              <w:rPr>
                <w:bCs/>
                <w:spacing w:val="2"/>
                <w:sz w:val="26"/>
                <w:szCs w:val="26"/>
              </w:rPr>
              <w:t>3</w:t>
            </w:r>
          </w:p>
        </w:tc>
        <w:tc>
          <w:tcPr>
            <w:tcW w:w="3107" w:type="pct"/>
          </w:tcPr>
          <w:p w14:paraId="3A3C5304"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Bê tông</w:t>
            </w:r>
          </w:p>
        </w:tc>
        <w:tc>
          <w:tcPr>
            <w:tcW w:w="1507" w:type="pct"/>
          </w:tcPr>
          <w:p w14:paraId="374995CC" w14:textId="77777777" w:rsidR="00C14C9E" w:rsidRPr="00672886" w:rsidRDefault="00C14C9E" w:rsidP="00385E7D">
            <w:pPr>
              <w:widowControl w:val="0"/>
              <w:tabs>
                <w:tab w:val="left" w:pos="851"/>
              </w:tabs>
              <w:spacing w:before="60" w:after="60" w:line="340" w:lineRule="exact"/>
              <w:rPr>
                <w:bCs/>
                <w:spacing w:val="2"/>
                <w:sz w:val="26"/>
                <w:szCs w:val="26"/>
              </w:rPr>
            </w:pPr>
          </w:p>
        </w:tc>
      </w:tr>
      <w:tr w:rsidR="00672886" w:rsidRPr="00672886" w14:paraId="0BD1320E" w14:textId="77777777" w:rsidTr="00385E7D">
        <w:tc>
          <w:tcPr>
            <w:tcW w:w="386" w:type="pct"/>
          </w:tcPr>
          <w:p w14:paraId="51FC3F52" w14:textId="77777777" w:rsidR="00C14C9E" w:rsidRPr="00672886" w:rsidRDefault="00C14C9E" w:rsidP="00385E7D">
            <w:pPr>
              <w:widowControl w:val="0"/>
              <w:tabs>
                <w:tab w:val="left" w:pos="851"/>
              </w:tabs>
              <w:spacing w:before="60" w:after="60" w:line="340" w:lineRule="exact"/>
              <w:jc w:val="center"/>
              <w:rPr>
                <w:bCs/>
                <w:spacing w:val="2"/>
                <w:sz w:val="26"/>
                <w:szCs w:val="26"/>
              </w:rPr>
            </w:pPr>
          </w:p>
        </w:tc>
        <w:tc>
          <w:tcPr>
            <w:tcW w:w="3107" w:type="pct"/>
          </w:tcPr>
          <w:p w14:paraId="55160AE6"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Hỗn hợp bê tông trộn sẵn – Các yêu cầu cơ bản đánh giá chất lượng và nghiệm</w:t>
            </w:r>
          </w:p>
        </w:tc>
        <w:tc>
          <w:tcPr>
            <w:tcW w:w="1507" w:type="pct"/>
          </w:tcPr>
          <w:p w14:paraId="49ACF8CA"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TCXDVN 374:2006</w:t>
            </w:r>
          </w:p>
        </w:tc>
      </w:tr>
      <w:tr w:rsidR="00672886" w:rsidRPr="00672886" w14:paraId="05A046C7" w14:textId="77777777" w:rsidTr="00385E7D">
        <w:tc>
          <w:tcPr>
            <w:tcW w:w="386" w:type="pct"/>
          </w:tcPr>
          <w:p w14:paraId="737A004D" w14:textId="77777777" w:rsidR="00C14C9E" w:rsidRPr="00672886" w:rsidRDefault="00C14C9E" w:rsidP="00385E7D">
            <w:pPr>
              <w:widowControl w:val="0"/>
              <w:tabs>
                <w:tab w:val="left" w:pos="851"/>
              </w:tabs>
              <w:spacing w:before="60" w:after="60" w:line="340" w:lineRule="exact"/>
              <w:jc w:val="center"/>
              <w:rPr>
                <w:bCs/>
                <w:spacing w:val="2"/>
                <w:sz w:val="26"/>
                <w:szCs w:val="26"/>
              </w:rPr>
            </w:pPr>
            <w:r w:rsidRPr="00672886">
              <w:rPr>
                <w:bCs/>
                <w:spacing w:val="2"/>
                <w:sz w:val="26"/>
                <w:szCs w:val="26"/>
              </w:rPr>
              <w:t>4</w:t>
            </w:r>
          </w:p>
        </w:tc>
        <w:tc>
          <w:tcPr>
            <w:tcW w:w="3107" w:type="pct"/>
          </w:tcPr>
          <w:p w14:paraId="2A6A732C" w14:textId="77777777" w:rsidR="00C14C9E" w:rsidRPr="00672886" w:rsidRDefault="00C14C9E" w:rsidP="00385E7D">
            <w:pPr>
              <w:widowControl w:val="0"/>
              <w:tabs>
                <w:tab w:val="left" w:pos="851"/>
                <w:tab w:val="left" w:pos="3534"/>
              </w:tabs>
              <w:spacing w:before="60" w:after="60" w:line="340" w:lineRule="exact"/>
              <w:rPr>
                <w:bCs/>
                <w:spacing w:val="2"/>
                <w:sz w:val="26"/>
                <w:szCs w:val="26"/>
              </w:rPr>
            </w:pPr>
            <w:r w:rsidRPr="00672886">
              <w:rPr>
                <w:bCs/>
                <w:spacing w:val="2"/>
                <w:sz w:val="26"/>
                <w:szCs w:val="26"/>
              </w:rPr>
              <w:t>Cốt thép cho bê tông</w:t>
            </w:r>
          </w:p>
        </w:tc>
        <w:tc>
          <w:tcPr>
            <w:tcW w:w="1507" w:type="pct"/>
          </w:tcPr>
          <w:p w14:paraId="50D139B9" w14:textId="77777777" w:rsidR="00C14C9E" w:rsidRPr="00672886" w:rsidRDefault="00C14C9E" w:rsidP="00385E7D">
            <w:pPr>
              <w:widowControl w:val="0"/>
              <w:tabs>
                <w:tab w:val="left" w:pos="851"/>
              </w:tabs>
              <w:spacing w:before="60" w:after="60" w:line="340" w:lineRule="exact"/>
              <w:rPr>
                <w:bCs/>
                <w:spacing w:val="2"/>
                <w:sz w:val="26"/>
                <w:szCs w:val="26"/>
                <w:lang w:val="vi-VN"/>
              </w:rPr>
            </w:pPr>
          </w:p>
        </w:tc>
      </w:tr>
      <w:tr w:rsidR="00672886" w:rsidRPr="00672886" w14:paraId="6BFDA738" w14:textId="77777777" w:rsidTr="00385E7D">
        <w:tc>
          <w:tcPr>
            <w:tcW w:w="386" w:type="pct"/>
          </w:tcPr>
          <w:p w14:paraId="70C7E83A" w14:textId="77777777" w:rsidR="00C14C9E" w:rsidRPr="00672886" w:rsidRDefault="00C14C9E" w:rsidP="00385E7D">
            <w:pPr>
              <w:widowControl w:val="0"/>
              <w:tabs>
                <w:tab w:val="left" w:pos="851"/>
              </w:tabs>
              <w:spacing w:before="60" w:after="60" w:line="340" w:lineRule="exact"/>
              <w:jc w:val="center"/>
              <w:rPr>
                <w:bCs/>
                <w:spacing w:val="2"/>
                <w:sz w:val="26"/>
                <w:szCs w:val="26"/>
              </w:rPr>
            </w:pPr>
          </w:p>
        </w:tc>
        <w:tc>
          <w:tcPr>
            <w:tcW w:w="3107" w:type="pct"/>
          </w:tcPr>
          <w:p w14:paraId="4024F228"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Thép cốt bê tông - Phần 2: Thép thanh vằn</w:t>
            </w:r>
          </w:p>
        </w:tc>
        <w:tc>
          <w:tcPr>
            <w:tcW w:w="1507" w:type="pct"/>
          </w:tcPr>
          <w:p w14:paraId="646AB063" w14:textId="0D9E392C" w:rsidR="00C14C9E" w:rsidRPr="00672886" w:rsidRDefault="00C14C9E" w:rsidP="008D5C59">
            <w:pPr>
              <w:widowControl w:val="0"/>
              <w:tabs>
                <w:tab w:val="left" w:pos="851"/>
              </w:tabs>
              <w:spacing w:before="60" w:after="60" w:line="340" w:lineRule="exact"/>
              <w:rPr>
                <w:bCs/>
                <w:spacing w:val="2"/>
                <w:sz w:val="26"/>
                <w:szCs w:val="26"/>
              </w:rPr>
            </w:pPr>
            <w:r w:rsidRPr="00672886">
              <w:rPr>
                <w:bCs/>
                <w:spacing w:val="2"/>
                <w:sz w:val="26"/>
                <w:szCs w:val="26"/>
              </w:rPr>
              <w:t>TCVN 1651-2:20</w:t>
            </w:r>
            <w:r w:rsidR="008D5C59">
              <w:rPr>
                <w:bCs/>
                <w:spacing w:val="2"/>
                <w:sz w:val="26"/>
                <w:szCs w:val="26"/>
              </w:rPr>
              <w:t>1</w:t>
            </w:r>
            <w:r w:rsidRPr="00672886">
              <w:rPr>
                <w:bCs/>
                <w:spacing w:val="2"/>
                <w:sz w:val="26"/>
                <w:szCs w:val="26"/>
              </w:rPr>
              <w:t>8</w:t>
            </w:r>
          </w:p>
        </w:tc>
      </w:tr>
      <w:tr w:rsidR="00672886" w:rsidRPr="00672886" w14:paraId="04EC3B2C" w14:textId="77777777" w:rsidTr="00385E7D">
        <w:tc>
          <w:tcPr>
            <w:tcW w:w="386" w:type="pct"/>
          </w:tcPr>
          <w:p w14:paraId="7D0506B3" w14:textId="77777777" w:rsidR="00C14C9E" w:rsidRPr="00672886" w:rsidRDefault="00C14C9E" w:rsidP="00385E7D">
            <w:pPr>
              <w:widowControl w:val="0"/>
              <w:tabs>
                <w:tab w:val="left" w:pos="851"/>
              </w:tabs>
              <w:spacing w:before="60" w:after="60" w:line="340" w:lineRule="exact"/>
              <w:jc w:val="center"/>
              <w:rPr>
                <w:bCs/>
                <w:spacing w:val="2"/>
                <w:sz w:val="26"/>
                <w:szCs w:val="26"/>
              </w:rPr>
            </w:pPr>
          </w:p>
        </w:tc>
        <w:tc>
          <w:tcPr>
            <w:tcW w:w="3107" w:type="pct"/>
          </w:tcPr>
          <w:p w14:paraId="44DF0EDE"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Thép cốt bê tông - Phần 3: Lưới thép hàn</w:t>
            </w:r>
          </w:p>
        </w:tc>
        <w:tc>
          <w:tcPr>
            <w:tcW w:w="1507" w:type="pct"/>
          </w:tcPr>
          <w:p w14:paraId="3C4A2EA5" w14:textId="58EB4582" w:rsidR="00C14C9E" w:rsidRPr="00672886" w:rsidRDefault="00C14C9E" w:rsidP="008D5C59">
            <w:pPr>
              <w:widowControl w:val="0"/>
              <w:tabs>
                <w:tab w:val="left" w:pos="851"/>
              </w:tabs>
              <w:spacing w:before="60" w:after="60" w:line="340" w:lineRule="exact"/>
              <w:rPr>
                <w:bCs/>
                <w:spacing w:val="2"/>
                <w:sz w:val="26"/>
                <w:szCs w:val="26"/>
              </w:rPr>
            </w:pPr>
            <w:r w:rsidRPr="00672886">
              <w:rPr>
                <w:bCs/>
                <w:spacing w:val="2"/>
                <w:sz w:val="26"/>
                <w:szCs w:val="26"/>
              </w:rPr>
              <w:t>TCVN 1651-3:20</w:t>
            </w:r>
            <w:r w:rsidR="008D5C59">
              <w:rPr>
                <w:bCs/>
                <w:spacing w:val="2"/>
                <w:sz w:val="26"/>
                <w:szCs w:val="26"/>
              </w:rPr>
              <w:t>1</w:t>
            </w:r>
            <w:r w:rsidRPr="00672886">
              <w:rPr>
                <w:bCs/>
                <w:spacing w:val="2"/>
                <w:sz w:val="26"/>
                <w:szCs w:val="26"/>
              </w:rPr>
              <w:t>8</w:t>
            </w:r>
          </w:p>
        </w:tc>
      </w:tr>
      <w:tr w:rsidR="00672886" w:rsidRPr="00672886" w14:paraId="076DB5C5" w14:textId="77777777" w:rsidTr="00385E7D">
        <w:tc>
          <w:tcPr>
            <w:tcW w:w="386" w:type="pct"/>
          </w:tcPr>
          <w:p w14:paraId="75A6C88B" w14:textId="77777777" w:rsidR="00C14C9E" w:rsidRPr="00672886" w:rsidRDefault="00C14C9E" w:rsidP="00385E7D">
            <w:pPr>
              <w:widowControl w:val="0"/>
              <w:tabs>
                <w:tab w:val="left" w:pos="851"/>
              </w:tabs>
              <w:spacing w:before="60" w:after="60" w:line="340" w:lineRule="exact"/>
              <w:jc w:val="center"/>
              <w:rPr>
                <w:bCs/>
                <w:spacing w:val="2"/>
                <w:sz w:val="26"/>
                <w:szCs w:val="26"/>
              </w:rPr>
            </w:pPr>
            <w:r w:rsidRPr="00672886">
              <w:rPr>
                <w:bCs/>
                <w:spacing w:val="2"/>
                <w:sz w:val="26"/>
                <w:szCs w:val="26"/>
              </w:rPr>
              <w:t>….</w:t>
            </w:r>
          </w:p>
        </w:tc>
        <w:tc>
          <w:tcPr>
            <w:tcW w:w="3107" w:type="pct"/>
          </w:tcPr>
          <w:p w14:paraId="1A687A3A" w14:textId="77777777" w:rsidR="00C14C9E" w:rsidRPr="00672886" w:rsidRDefault="00C14C9E" w:rsidP="00385E7D">
            <w:pPr>
              <w:widowControl w:val="0"/>
              <w:tabs>
                <w:tab w:val="left" w:pos="851"/>
              </w:tabs>
              <w:spacing w:before="60" w:after="60" w:line="340" w:lineRule="exact"/>
              <w:rPr>
                <w:bCs/>
                <w:spacing w:val="2"/>
                <w:sz w:val="26"/>
                <w:szCs w:val="26"/>
              </w:rPr>
            </w:pPr>
            <w:r w:rsidRPr="00672886">
              <w:rPr>
                <w:bCs/>
                <w:spacing w:val="2"/>
                <w:sz w:val="26"/>
                <w:szCs w:val="26"/>
              </w:rPr>
              <w:t>……………..</w:t>
            </w:r>
          </w:p>
        </w:tc>
        <w:tc>
          <w:tcPr>
            <w:tcW w:w="1507" w:type="pct"/>
          </w:tcPr>
          <w:p w14:paraId="3525D51E" w14:textId="77777777" w:rsidR="00C14C9E" w:rsidRPr="00672886" w:rsidRDefault="00C14C9E" w:rsidP="00385E7D">
            <w:pPr>
              <w:widowControl w:val="0"/>
              <w:tabs>
                <w:tab w:val="left" w:pos="851"/>
              </w:tabs>
              <w:spacing w:before="60" w:after="60" w:line="340" w:lineRule="exact"/>
              <w:rPr>
                <w:bCs/>
                <w:spacing w:val="2"/>
                <w:sz w:val="26"/>
                <w:szCs w:val="26"/>
              </w:rPr>
            </w:pPr>
          </w:p>
        </w:tc>
      </w:tr>
    </w:tbl>
    <w:p w14:paraId="16E30030" w14:textId="77777777" w:rsidR="00C14C9E" w:rsidRPr="00672886" w:rsidRDefault="00C14C9E" w:rsidP="00C14C9E">
      <w:pPr>
        <w:widowControl w:val="0"/>
        <w:ind w:firstLine="709"/>
        <w:rPr>
          <w:sz w:val="26"/>
          <w:szCs w:val="26"/>
          <w:lang w:val="es-ES"/>
        </w:rPr>
      </w:pPr>
      <w:r w:rsidRPr="00672886">
        <w:rPr>
          <w:sz w:val="26"/>
          <w:szCs w:val="26"/>
          <w:lang w:val="es-ES"/>
        </w:rPr>
        <w:t>- Vật liệu, Vật tư phải mới 100% và sản phẩm phải được sử dụng rộng rãi trên thị trường Việt nam.</w:t>
      </w:r>
    </w:p>
    <w:p w14:paraId="1D8AFF11" w14:textId="77777777" w:rsidR="00C14C9E" w:rsidRPr="00672886" w:rsidRDefault="00C14C9E" w:rsidP="00C14C9E">
      <w:pPr>
        <w:widowControl w:val="0"/>
        <w:ind w:firstLine="709"/>
        <w:rPr>
          <w:sz w:val="26"/>
          <w:szCs w:val="26"/>
          <w:lang w:val="es-ES"/>
        </w:rPr>
      </w:pPr>
      <w:r w:rsidRPr="00672886">
        <w:rPr>
          <w:sz w:val="26"/>
          <w:szCs w:val="26"/>
          <w:lang w:val="es-ES"/>
        </w:rPr>
        <w:t>- Nếu nhà thầu tự sản xuất sản phẩm hoặc liên danh, liên kết để sản xuất thì vật tư sản xuất phải đáp ứng yêu cầu của HSMT, ngoài ra tất cả sản phẩm/chi tiết sản phẩm đều phải được sản xuất tại công xưởng có các thiết bị cần thiết để sản xuất sản phẩm.</w:t>
      </w:r>
    </w:p>
    <w:p w14:paraId="7867E98B" w14:textId="77777777" w:rsidR="00C14C9E" w:rsidRPr="00672886" w:rsidRDefault="00C14C9E" w:rsidP="00C14C9E">
      <w:pPr>
        <w:widowControl w:val="0"/>
        <w:ind w:firstLine="709"/>
        <w:rPr>
          <w:sz w:val="26"/>
          <w:szCs w:val="26"/>
          <w:lang w:val="es-ES"/>
        </w:rPr>
      </w:pPr>
      <w:r w:rsidRPr="00672886">
        <w:rPr>
          <w:sz w:val="26"/>
          <w:szCs w:val="26"/>
          <w:lang w:val="es-ES"/>
        </w:rPr>
        <w:t xml:space="preserve">- Đối với các chi tiết đặc biệt phải tiến hành chế tạo, lắp tại công trường sẽ phải được TVGS và CĐT chấp thuận. </w:t>
      </w:r>
    </w:p>
    <w:p w14:paraId="45776671" w14:textId="77777777" w:rsidR="00C14C9E" w:rsidRPr="00672886" w:rsidRDefault="00C14C9E" w:rsidP="00C14C9E">
      <w:pPr>
        <w:widowControl w:val="0"/>
        <w:ind w:firstLine="709"/>
        <w:rPr>
          <w:sz w:val="26"/>
          <w:szCs w:val="26"/>
          <w:lang w:val="es-ES"/>
        </w:rPr>
      </w:pPr>
      <w:r w:rsidRPr="00672886">
        <w:rPr>
          <w:sz w:val="26"/>
          <w:szCs w:val="26"/>
          <w:lang w:val="es-ES"/>
        </w:rPr>
        <w:t xml:space="preserve">- Đối với vật tư, thiết bị khi vận chuyển đến công trường phải được đóng gói nguyên đai, nguyên kiện theo đúng quy định của nhà sản xuất. </w:t>
      </w:r>
    </w:p>
    <w:p w14:paraId="10A1DB17" w14:textId="77777777" w:rsidR="00C14C9E" w:rsidRPr="00672886" w:rsidRDefault="00C14C9E" w:rsidP="00C14C9E">
      <w:pPr>
        <w:widowControl w:val="0"/>
        <w:ind w:firstLine="709"/>
        <w:rPr>
          <w:sz w:val="26"/>
          <w:szCs w:val="26"/>
          <w:lang w:val="es-ES"/>
        </w:rPr>
      </w:pPr>
      <w:r w:rsidRPr="00672886">
        <w:rPr>
          <w:sz w:val="26"/>
          <w:szCs w:val="26"/>
          <w:lang w:val="es-ES"/>
        </w:rPr>
        <w:t xml:space="preserve">- Đối với một số loại Vật tư, vật liệu, thiết bị ghi trong hồ sơ mời thầu hoặc trong bản vẽ ghi rõ tên, chủng loại model, hãng, nước sản xuất thì được hiểu như sau: Vật tư, vật liệu, thiết bị chào thầu có thể là loại đã được ghi trong HSMT, bản vẽ hoặc là một loại khác có tiêu chuẩn kỹ thuật, tính năng kỹ thuật, mỹ thuật, kích thước tương đương với loại đó (không được sử dụng cụm từ “tương đương” khi dự thầu). Khi được yêu cầu, nhà thầu phải chứng minh được tính chất tương đương của chủng loại vật tư, vật liệu, thiết bị nhà thầu chào thầu so với chủng loại đã nêu trong HSMT hoặc bản vẽ. Nếu chủng loại Vật tư, vật liệu, thiết bị chào thầu được BMT đánh giá là không đạt tiêu chuẩn </w:t>
      </w:r>
      <w:r w:rsidRPr="00672886">
        <w:rPr>
          <w:b/>
          <w:sz w:val="26"/>
          <w:szCs w:val="26"/>
          <w:lang w:val="es-ES"/>
        </w:rPr>
        <w:t xml:space="preserve">HSMT </w:t>
      </w:r>
      <w:r w:rsidRPr="00672886">
        <w:rPr>
          <w:sz w:val="26"/>
          <w:szCs w:val="26"/>
          <w:lang w:val="es-ES"/>
        </w:rPr>
        <w:t>thì sẽ bị đánh giá về mức độ đáp ứng các yêu cầu về kỹ thuật.</w:t>
      </w:r>
    </w:p>
    <w:p w14:paraId="2C5EB342" w14:textId="77777777" w:rsidR="00C14C9E" w:rsidRPr="00672886" w:rsidRDefault="00C14C9E" w:rsidP="00C14C9E">
      <w:pPr>
        <w:widowControl w:val="0"/>
        <w:ind w:firstLine="709"/>
        <w:rPr>
          <w:sz w:val="26"/>
          <w:szCs w:val="26"/>
          <w:lang w:val="es-ES"/>
        </w:rPr>
      </w:pPr>
      <w:r w:rsidRPr="00672886">
        <w:rPr>
          <w:sz w:val="26"/>
          <w:szCs w:val="26"/>
          <w:lang w:val="es-ES"/>
        </w:rPr>
        <w:t xml:space="preserve">- Trong trường hợp tại thời điểm thi công thị trường không có loại sản phẩm đã đề xuất và tính giá trong </w:t>
      </w:r>
      <w:r w:rsidRPr="00672886">
        <w:rPr>
          <w:b/>
          <w:sz w:val="26"/>
          <w:szCs w:val="26"/>
          <w:lang w:val="es-ES"/>
        </w:rPr>
        <w:t>HS</w:t>
      </w:r>
      <w:r w:rsidRPr="00672886">
        <w:rPr>
          <w:b/>
          <w:sz w:val="26"/>
          <w:szCs w:val="26"/>
          <w:lang w:val="vi-VN"/>
        </w:rPr>
        <w:t>D</w:t>
      </w:r>
      <w:r w:rsidRPr="00672886">
        <w:rPr>
          <w:b/>
          <w:sz w:val="26"/>
          <w:szCs w:val="26"/>
          <w:lang w:val="es-ES"/>
        </w:rPr>
        <w:t>T</w:t>
      </w:r>
      <w:r w:rsidRPr="00672886">
        <w:rPr>
          <w:sz w:val="26"/>
          <w:szCs w:val="26"/>
          <w:lang w:val="es-ES"/>
        </w:rPr>
        <w:t xml:space="preserve">, Nhà thầu sẽ chỉ được thay đổi khi được Chủ đầu tư chấp thuận; </w:t>
      </w:r>
    </w:p>
    <w:p w14:paraId="480FC3C4" w14:textId="77777777" w:rsidR="00C14C9E" w:rsidRPr="00672886" w:rsidRDefault="00C14C9E" w:rsidP="00C14C9E">
      <w:pPr>
        <w:widowControl w:val="0"/>
        <w:ind w:firstLine="709"/>
        <w:rPr>
          <w:sz w:val="26"/>
          <w:szCs w:val="26"/>
          <w:lang w:val="es-ES"/>
        </w:rPr>
      </w:pPr>
      <w:r w:rsidRPr="00672886">
        <w:rPr>
          <w:sz w:val="26"/>
          <w:szCs w:val="26"/>
          <w:lang w:val="es-ES"/>
        </w:rPr>
        <w:t>- Trường hợp Nhà thầu ghi không rõ hoặc bỏ sót thông tin dẫn đến việc không đủ cơ sở xác định được chủng loại, nhà sản xuất, mã hiệu sản phẩm,vật tư, thiết bị đã đề xuất hoặc dẫn đến việc các vật tư, thiết bị đưa vào lắp đặt không đồng bộ thì khi bị phát hiện ở bất kì giai đoạn nào, Nhà thầu sẽ phải thi công theo mọi sự chỉ định của Chủ đầu tư mà không được quyền yêu cầu thêm bất kỳ một khoản chi phí nào khác.</w:t>
      </w:r>
    </w:p>
    <w:p w14:paraId="1FD61969" w14:textId="77777777" w:rsidR="00C14C9E" w:rsidRPr="00672886" w:rsidRDefault="00C14C9E" w:rsidP="00C14C9E">
      <w:pPr>
        <w:widowControl w:val="0"/>
        <w:ind w:firstLine="709"/>
        <w:rPr>
          <w:sz w:val="26"/>
          <w:szCs w:val="26"/>
          <w:lang w:val="es-ES"/>
        </w:rPr>
      </w:pPr>
      <w:r w:rsidRPr="00672886">
        <w:rPr>
          <w:sz w:val="26"/>
          <w:szCs w:val="26"/>
          <w:lang w:val="es-ES"/>
        </w:rPr>
        <w:t xml:space="preserve">- Trường hợp có nội dung nào đó trong các tài liệu của </w:t>
      </w:r>
      <w:r w:rsidRPr="00672886">
        <w:rPr>
          <w:b/>
          <w:sz w:val="26"/>
          <w:szCs w:val="26"/>
          <w:lang w:val="es-ES"/>
        </w:rPr>
        <w:t>HSMT</w:t>
      </w:r>
      <w:r w:rsidRPr="00672886">
        <w:rPr>
          <w:sz w:val="26"/>
          <w:szCs w:val="26"/>
          <w:lang w:val="es-ES"/>
        </w:rPr>
        <w:t xml:space="preserve"> do BMT cung cấp có sự không thống nhất, Nhà thầu phải có thư đề nghị BMT làm rõ theo quy định trước khi đề xuất trong HSDT; trường hợp nhà thầu không đề nghị làm rõ, trong quá trình đánh giá HSDT, BMT chủ động đánh giá mức độ đáp ứng yêu cầu </w:t>
      </w:r>
      <w:r w:rsidRPr="00672886">
        <w:rPr>
          <w:b/>
          <w:sz w:val="26"/>
          <w:szCs w:val="26"/>
          <w:lang w:val="es-ES"/>
        </w:rPr>
        <w:t>HSMT</w:t>
      </w:r>
      <w:r w:rsidRPr="00672886">
        <w:rPr>
          <w:sz w:val="26"/>
          <w:szCs w:val="26"/>
          <w:lang w:val="es-ES"/>
        </w:rPr>
        <w:t xml:space="preserve"> của nhà thầu theo Hồ sơ TKBVTC kèm theo </w:t>
      </w:r>
      <w:r w:rsidRPr="00672886">
        <w:rPr>
          <w:b/>
          <w:sz w:val="26"/>
          <w:szCs w:val="26"/>
          <w:lang w:val="es-ES"/>
        </w:rPr>
        <w:t>HSMT</w:t>
      </w:r>
      <w:r w:rsidRPr="00672886">
        <w:rPr>
          <w:sz w:val="26"/>
          <w:szCs w:val="26"/>
          <w:lang w:val="es-ES"/>
        </w:rPr>
        <w:t>.</w:t>
      </w:r>
    </w:p>
    <w:p w14:paraId="73999780" w14:textId="77777777" w:rsidR="00C14C9E" w:rsidRPr="00672886" w:rsidRDefault="00C14C9E" w:rsidP="00C14C9E">
      <w:pPr>
        <w:widowControl w:val="0"/>
        <w:ind w:firstLine="709"/>
        <w:rPr>
          <w:sz w:val="26"/>
          <w:szCs w:val="26"/>
          <w:lang w:val="es-ES"/>
        </w:rPr>
      </w:pPr>
      <w:r w:rsidRPr="00672886">
        <w:rPr>
          <w:sz w:val="26"/>
          <w:szCs w:val="26"/>
          <w:lang w:val="es-ES"/>
        </w:rPr>
        <w:t xml:space="preserve">- Ngoài các chỉ tiêu tham khảo được đề xuất trong hồ sơ mời thầu, nhà thầu phải nghiên cứu hồ sơ thiết kế, chỉ dẫn kĩ thuật để đề xuất chủng loại vật tư phù hợp. Trong quá trình thi công các bên tham gia căn cứ vào đề xuất được nêu trong Hồ sơ dự thầu, hồ </w:t>
      </w:r>
      <w:r w:rsidRPr="00672886">
        <w:rPr>
          <w:sz w:val="26"/>
          <w:szCs w:val="26"/>
          <w:lang w:val="es-ES"/>
        </w:rPr>
        <w:lastRenderedPageBreak/>
        <w:t>sơ thiết kế, chỉ dẫn kĩ thuật để thực hiện</w:t>
      </w:r>
    </w:p>
    <w:p w14:paraId="6655F8D7" w14:textId="77777777" w:rsidR="00C14C9E" w:rsidRPr="00672886" w:rsidRDefault="00C14C9E" w:rsidP="00C14C9E">
      <w:pPr>
        <w:widowControl w:val="0"/>
        <w:ind w:firstLine="709"/>
        <w:rPr>
          <w:sz w:val="26"/>
          <w:szCs w:val="26"/>
          <w:lang w:val="vi-VN"/>
        </w:rPr>
      </w:pPr>
      <w:r w:rsidRPr="00672886">
        <w:rPr>
          <w:sz w:val="26"/>
          <w:szCs w:val="26"/>
          <w:lang w:val="es-ES"/>
        </w:rPr>
        <w:t>- Đối với mỗi Vật tư, vật liệu, thiết bị: Nếu nhà thầu đề xuất nhiều chủng loại, nhãn hiệu, nguồn gốc, … tổ chuyên gia sẽ lựa chọn 01 chủng loại vật tư bất kỳ mà nhà thầu đề xuất để đánh giá hồ sơ dự thầu. Nhà thầu phải chịu trách nhiệm với thông tin đã đề xuất trong E-HSDT về nội dung trên</w:t>
      </w:r>
      <w:r w:rsidRPr="00672886">
        <w:rPr>
          <w:sz w:val="26"/>
          <w:szCs w:val="26"/>
          <w:lang w:val="vi-VN"/>
        </w:rPr>
        <w:t>.</w:t>
      </w:r>
    </w:p>
    <w:p w14:paraId="0B384D50" w14:textId="77777777" w:rsidR="00C14C9E" w:rsidRPr="00672886" w:rsidRDefault="00C14C9E" w:rsidP="00C14C9E">
      <w:pPr>
        <w:widowControl w:val="0"/>
        <w:ind w:firstLine="709"/>
        <w:rPr>
          <w:sz w:val="26"/>
          <w:szCs w:val="26"/>
          <w:lang w:val="vi-VN"/>
        </w:rPr>
      </w:pPr>
      <w:r w:rsidRPr="00672886">
        <w:rPr>
          <w:sz w:val="26"/>
          <w:szCs w:val="26"/>
          <w:lang w:val="vi-VN"/>
        </w:rPr>
        <w:t>- Trong quá trình dự thầu, nhà thầu cần nghiên cứu kỹ bản vẽ để đề xuất khối lượng thừa thiếu nếu cần thiết. Nếu trong E-HSDT nhà thầu không đề xuất thì xem như nhà thầu đã thống nhất với E-HSMT. Các bên sẽ không tiến hành thương thảo lại nội dung này.</w:t>
      </w:r>
    </w:p>
    <w:p w14:paraId="09FABD8C" w14:textId="77777777" w:rsidR="00C14C9E" w:rsidRPr="00672886" w:rsidRDefault="00C14C9E" w:rsidP="00C14C9E">
      <w:pPr>
        <w:widowControl w:val="0"/>
        <w:tabs>
          <w:tab w:val="left" w:pos="851"/>
        </w:tabs>
        <w:spacing w:before="60" w:after="60" w:line="340" w:lineRule="exact"/>
        <w:ind w:firstLine="709"/>
        <w:rPr>
          <w:bCs/>
          <w:sz w:val="26"/>
          <w:szCs w:val="26"/>
          <w:lang w:val="es-ES"/>
        </w:rPr>
      </w:pPr>
      <w:r w:rsidRPr="00672886">
        <w:rPr>
          <w:bCs/>
          <w:sz w:val="26"/>
          <w:szCs w:val="26"/>
          <w:lang w:val="es-ES"/>
        </w:rPr>
        <w:t>4. Yêu cầu về vận hành thử nghiệm, an toàn;</w:t>
      </w:r>
    </w:p>
    <w:p w14:paraId="73466246" w14:textId="77777777" w:rsidR="00C14C9E" w:rsidRPr="00672886" w:rsidRDefault="00C14C9E" w:rsidP="00C14C9E">
      <w:pPr>
        <w:widowControl w:val="0"/>
        <w:tabs>
          <w:tab w:val="left" w:pos="851"/>
        </w:tabs>
        <w:spacing w:before="60" w:after="60" w:line="340" w:lineRule="exact"/>
        <w:ind w:firstLine="709"/>
        <w:rPr>
          <w:bCs/>
          <w:sz w:val="26"/>
          <w:szCs w:val="26"/>
          <w:lang w:val="es-ES"/>
        </w:rPr>
      </w:pPr>
      <w:r w:rsidRPr="00672886">
        <w:rPr>
          <w:bCs/>
          <w:sz w:val="26"/>
          <w:szCs w:val="26"/>
          <w:lang w:val="es-ES"/>
        </w:rPr>
        <w:t>5. Yêu cầu về phòng, chống cháy, nổ:</w:t>
      </w:r>
    </w:p>
    <w:p w14:paraId="6E34FD08" w14:textId="77777777" w:rsidR="00C14C9E" w:rsidRPr="00672886" w:rsidRDefault="00C14C9E" w:rsidP="00C14C9E">
      <w:pPr>
        <w:widowControl w:val="0"/>
        <w:tabs>
          <w:tab w:val="left" w:pos="851"/>
        </w:tabs>
        <w:spacing w:before="60" w:after="60" w:line="340" w:lineRule="exact"/>
        <w:ind w:firstLine="709"/>
        <w:rPr>
          <w:bCs/>
          <w:sz w:val="26"/>
          <w:szCs w:val="26"/>
          <w:lang w:val="es-ES"/>
        </w:rPr>
      </w:pPr>
      <w:r w:rsidRPr="00672886">
        <w:rPr>
          <w:bCs/>
          <w:sz w:val="26"/>
          <w:szCs w:val="26"/>
          <w:lang w:val="es-ES"/>
        </w:rPr>
        <w:t>- Nhà thầu phải tuyệt đối chấp hành luật phòng chống cháy nổ; cán bộ, công nhân thi công trong công trường phải được tập huấn về phòng chống cháy nổ trước khi tiến hành khởi công công trình.</w:t>
      </w:r>
    </w:p>
    <w:p w14:paraId="01DC0170" w14:textId="77777777" w:rsidR="00C14C9E" w:rsidRPr="00672886" w:rsidRDefault="00C14C9E" w:rsidP="00C14C9E">
      <w:pPr>
        <w:widowControl w:val="0"/>
        <w:tabs>
          <w:tab w:val="left" w:pos="851"/>
        </w:tabs>
        <w:spacing w:before="60" w:after="60" w:line="340" w:lineRule="exact"/>
        <w:ind w:firstLine="709"/>
        <w:rPr>
          <w:bCs/>
          <w:sz w:val="26"/>
          <w:szCs w:val="26"/>
          <w:lang w:val="es-ES"/>
        </w:rPr>
      </w:pPr>
      <w:r w:rsidRPr="00672886">
        <w:rPr>
          <w:bCs/>
          <w:sz w:val="26"/>
          <w:szCs w:val="26"/>
          <w:lang w:val="es-ES"/>
        </w:rPr>
        <w:t>- Tuyệt đối nghiêm cấm đưa các vật liệu dễ cháy, nổ vào công trường. Trừ vật liệu cần cho việc thi công.</w:t>
      </w:r>
    </w:p>
    <w:p w14:paraId="702FDDF5" w14:textId="77777777" w:rsidR="00C14C9E" w:rsidRPr="00672886" w:rsidRDefault="00C14C9E" w:rsidP="00C14C9E">
      <w:pPr>
        <w:widowControl w:val="0"/>
        <w:tabs>
          <w:tab w:val="left" w:pos="851"/>
        </w:tabs>
        <w:spacing w:before="60" w:after="60" w:line="340" w:lineRule="exact"/>
        <w:ind w:firstLine="709"/>
        <w:rPr>
          <w:bCs/>
          <w:sz w:val="26"/>
          <w:szCs w:val="26"/>
          <w:lang w:val="es-ES"/>
        </w:rPr>
      </w:pPr>
      <w:r w:rsidRPr="00672886">
        <w:rPr>
          <w:bCs/>
          <w:sz w:val="26"/>
          <w:szCs w:val="26"/>
          <w:lang w:val="es-ES"/>
        </w:rPr>
        <w:t>- Nhà thầu phải có khẩu hiệu, bình chống cháy, tiêu lệnh, hướng dẫn sử dụng bình chống cháy, số điện thoại các cơ quan chức năng khi cần thiết (phải phổ biến cho cán bộ và công nhân được biết).</w:t>
      </w:r>
    </w:p>
    <w:p w14:paraId="7762E9A7" w14:textId="77777777" w:rsidR="00C14C9E" w:rsidRPr="00672886" w:rsidRDefault="00C14C9E" w:rsidP="00C14C9E">
      <w:pPr>
        <w:widowControl w:val="0"/>
        <w:tabs>
          <w:tab w:val="left" w:pos="851"/>
        </w:tabs>
        <w:spacing w:before="60" w:after="60" w:line="340" w:lineRule="exact"/>
        <w:ind w:firstLine="709"/>
        <w:rPr>
          <w:bCs/>
          <w:sz w:val="26"/>
          <w:szCs w:val="26"/>
          <w:lang w:val="es-ES"/>
        </w:rPr>
      </w:pPr>
      <w:r w:rsidRPr="00672886">
        <w:rPr>
          <w:bCs/>
          <w:sz w:val="26"/>
          <w:szCs w:val="26"/>
          <w:lang w:val="es-ES"/>
        </w:rPr>
        <w:t>6. Yêu cầu về vệ sinh môi trường:</w:t>
      </w:r>
    </w:p>
    <w:p w14:paraId="28AAA0EF" w14:textId="77777777" w:rsidR="00C14C9E" w:rsidRPr="00672886" w:rsidRDefault="00C14C9E" w:rsidP="00C14C9E">
      <w:pPr>
        <w:widowControl w:val="0"/>
        <w:tabs>
          <w:tab w:val="left" w:pos="851"/>
        </w:tabs>
        <w:spacing w:before="60" w:after="60" w:line="340" w:lineRule="exact"/>
        <w:ind w:firstLine="709"/>
        <w:rPr>
          <w:bCs/>
          <w:sz w:val="26"/>
          <w:szCs w:val="26"/>
          <w:lang w:val="es-ES"/>
        </w:rPr>
      </w:pPr>
      <w:r w:rsidRPr="00672886">
        <w:rPr>
          <w:bCs/>
          <w:sz w:val="26"/>
          <w:szCs w:val="26"/>
          <w:lang w:val="es-ES"/>
        </w:rPr>
        <w:t>Trong quá trình thi công việc vận chuyển vật liệu sẽ gây tiếng ồn và bụi đối với nhà trường và khu dân cư; yêu cầu nhà thầu có biện pháp giảm thiểu bằng cách phun nước mặt đường; dùng bạt che chắn thùng xe chở vật liệu, che chắn khu vực thi công.</w:t>
      </w:r>
    </w:p>
    <w:p w14:paraId="34ECAEA4" w14:textId="77777777" w:rsidR="00C14C9E" w:rsidRPr="00672886" w:rsidRDefault="00C14C9E" w:rsidP="00C14C9E">
      <w:pPr>
        <w:widowControl w:val="0"/>
        <w:tabs>
          <w:tab w:val="left" w:pos="851"/>
        </w:tabs>
        <w:spacing w:before="60" w:after="60" w:line="340" w:lineRule="exact"/>
        <w:ind w:firstLine="709"/>
        <w:rPr>
          <w:bCs/>
          <w:sz w:val="26"/>
          <w:szCs w:val="26"/>
        </w:rPr>
      </w:pPr>
      <w:r w:rsidRPr="00672886">
        <w:rPr>
          <w:bCs/>
          <w:sz w:val="26"/>
          <w:szCs w:val="26"/>
        </w:rPr>
        <w:t>7. Yêu cầu về an toàn lao động:</w:t>
      </w:r>
    </w:p>
    <w:p w14:paraId="76F49DCB" w14:textId="77777777" w:rsidR="00C14C9E" w:rsidRPr="00672886" w:rsidRDefault="00C14C9E" w:rsidP="00C14C9E">
      <w:pPr>
        <w:widowControl w:val="0"/>
        <w:tabs>
          <w:tab w:val="left" w:pos="851"/>
        </w:tabs>
        <w:spacing w:before="60" w:after="60" w:line="340" w:lineRule="exact"/>
        <w:ind w:firstLine="709"/>
        <w:rPr>
          <w:bCs/>
          <w:sz w:val="26"/>
          <w:szCs w:val="26"/>
        </w:rPr>
      </w:pPr>
      <w:r w:rsidRPr="00672886">
        <w:rPr>
          <w:bCs/>
          <w:sz w:val="26"/>
          <w:szCs w:val="26"/>
        </w:rPr>
        <w:t>Các biện pháp đảm bảo an toàn lao động gồm: An toàn trong thi công trên công trường, an toàn trong vận chuyển vật liệu; nhà thầu cần có biện pháp hợp lý, thiết bị bảo hộ lao động phải đầy đủ, phải có biện pháp và chương trình tập huấn, phổ biến kiến thức về an toàn lao động cho cán bộ, công nhân. Phải có nội quy và tổ chức bộ máy thực hiện nghiêm túc công tác này.</w:t>
      </w:r>
    </w:p>
    <w:p w14:paraId="21567B3F" w14:textId="77777777" w:rsidR="00C14C9E" w:rsidRPr="00672886" w:rsidRDefault="00C14C9E" w:rsidP="00C14C9E">
      <w:pPr>
        <w:widowControl w:val="0"/>
        <w:tabs>
          <w:tab w:val="left" w:pos="851"/>
        </w:tabs>
        <w:spacing w:before="60" w:after="60" w:line="340" w:lineRule="exact"/>
        <w:ind w:firstLine="709"/>
        <w:rPr>
          <w:bCs/>
          <w:sz w:val="26"/>
          <w:szCs w:val="26"/>
        </w:rPr>
      </w:pPr>
      <w:r w:rsidRPr="00672886">
        <w:rPr>
          <w:bCs/>
          <w:sz w:val="26"/>
          <w:szCs w:val="26"/>
        </w:rPr>
        <w:t>8. Biện pháp huy động nhân lực và thiết bị phục vụ thi công: Đảm bảo đủ nhân lực và thiết bị thi công theo bảng tiến độ tổng thể và tiến độ chi tiết cho từng hạng mục theo tuần, tháng, quý.</w:t>
      </w:r>
    </w:p>
    <w:p w14:paraId="0DC2D52A" w14:textId="77777777" w:rsidR="00C14C9E" w:rsidRPr="00672886" w:rsidRDefault="00C14C9E" w:rsidP="00C14C9E">
      <w:pPr>
        <w:widowControl w:val="0"/>
        <w:tabs>
          <w:tab w:val="left" w:pos="851"/>
        </w:tabs>
        <w:spacing w:before="60" w:after="60" w:line="340" w:lineRule="exact"/>
        <w:ind w:firstLine="709"/>
        <w:rPr>
          <w:bCs/>
          <w:sz w:val="26"/>
          <w:szCs w:val="26"/>
        </w:rPr>
      </w:pPr>
      <w:r w:rsidRPr="00672886">
        <w:rPr>
          <w:bCs/>
          <w:sz w:val="26"/>
          <w:szCs w:val="26"/>
        </w:rPr>
        <w:t xml:space="preserve">9. Yêu cầu về biện pháp tổ chức thi công tổng thể và các hạng mục: Giải pháp, biện pháp tổ chức thi công gói thầu: Nêu rõ biện pháp, giải pháp, giải pháp kỹ thuật, tổ chức thi công tổng thể và chi tiết đến các hạng mục công trình kèm theo biểu đồ phân bổ nhân lực,máy móc thiết bị thi công tương ứng. Biểu đồ thi công có thể lập theo sơ đồ mạng sau đó tổng hợp thành sơ đồ ngang, trên đó có nghi rõ số lượng, công suất máy </w:t>
      </w:r>
      <w:r w:rsidRPr="00672886">
        <w:rPr>
          <w:bCs/>
          <w:sz w:val="26"/>
          <w:szCs w:val="26"/>
        </w:rPr>
        <w:lastRenderedPageBreak/>
        <w:t>móc thiết bị chủ yếu, số ca máy làm việc, số lượng lao động bố trí. Các nội dung phải phù hợp với thời gian thi công.</w:t>
      </w:r>
    </w:p>
    <w:p w14:paraId="0678655B" w14:textId="77777777" w:rsidR="00C14C9E" w:rsidRPr="00672886" w:rsidRDefault="00C14C9E" w:rsidP="00C14C9E">
      <w:pPr>
        <w:widowControl w:val="0"/>
        <w:tabs>
          <w:tab w:val="left" w:pos="851"/>
        </w:tabs>
        <w:spacing w:before="60" w:after="60" w:line="340" w:lineRule="exact"/>
        <w:ind w:firstLine="709"/>
        <w:rPr>
          <w:bCs/>
          <w:sz w:val="26"/>
          <w:szCs w:val="26"/>
        </w:rPr>
      </w:pPr>
      <w:r w:rsidRPr="00672886">
        <w:rPr>
          <w:bCs/>
          <w:sz w:val="26"/>
          <w:szCs w:val="26"/>
        </w:rPr>
        <w:t>10. Yêu cầu về hệ thống kiểm tra, giám sát chất lượng của nhà thầu: Phải có đầy đủ các thiết bị kiểm tra chất lượng tại hiện trường và bố trí cán bộ chuyên môn phụ trách công tác này. Bên cạnh đó nhà thầu phải hợp đồng với một đơn vị làm công tác kiểm tra chất lượng có đầy đủ tư cách pháp nhân theo quy định của Nhà nước (nếu nhà thầu có đủ điều kiện năng lực pháp lý thi không cần phải thuê đơn vị khác).</w:t>
      </w:r>
    </w:p>
    <w:p w14:paraId="53D51745" w14:textId="77777777" w:rsidR="00C14C9E" w:rsidRPr="00672886" w:rsidRDefault="00C14C9E" w:rsidP="00C14C9E">
      <w:pPr>
        <w:widowControl w:val="0"/>
        <w:tabs>
          <w:tab w:val="left" w:pos="851"/>
        </w:tabs>
        <w:spacing w:before="60" w:after="60" w:line="340" w:lineRule="exact"/>
        <w:ind w:firstLine="709"/>
        <w:rPr>
          <w:bCs/>
          <w:sz w:val="26"/>
          <w:szCs w:val="26"/>
        </w:rPr>
      </w:pPr>
      <w:r w:rsidRPr="00672886">
        <w:rPr>
          <w:bCs/>
          <w:sz w:val="26"/>
          <w:szCs w:val="26"/>
        </w:rPr>
        <w:t>Đối với công tác giám sát kỹ thuật: Cán bộ phụ trách công tác này phải có trình độ chuyên môn phù hợp và có kinh nghiệm thi công đáp ứng yêu cầu thiết kế.</w:t>
      </w:r>
    </w:p>
    <w:p w14:paraId="30EA8949" w14:textId="77777777" w:rsidR="00C14C9E" w:rsidRPr="00672886" w:rsidRDefault="00C14C9E" w:rsidP="00C14C9E">
      <w:pPr>
        <w:widowControl w:val="0"/>
        <w:tabs>
          <w:tab w:val="left" w:pos="851"/>
        </w:tabs>
        <w:spacing w:before="120" w:after="120" w:line="264" w:lineRule="auto"/>
        <w:ind w:firstLine="709"/>
        <w:rPr>
          <w:bCs/>
          <w:sz w:val="26"/>
          <w:szCs w:val="26"/>
        </w:rPr>
      </w:pPr>
      <w:r w:rsidRPr="00672886">
        <w:rPr>
          <w:bCs/>
          <w:sz w:val="26"/>
          <w:szCs w:val="26"/>
        </w:rPr>
        <w:t>11. Yêu cầu khác căn cứ quy mô, tính chất của gói thầu.</w:t>
      </w:r>
    </w:p>
    <w:p w14:paraId="30A1797B" w14:textId="77777777" w:rsidR="00C14C9E" w:rsidRPr="00672886" w:rsidRDefault="00C14C9E" w:rsidP="00C14C9E">
      <w:pPr>
        <w:widowControl w:val="0"/>
        <w:spacing w:before="60" w:after="40" w:line="264" w:lineRule="auto"/>
        <w:ind w:firstLine="709"/>
        <w:rPr>
          <w:b/>
          <w:sz w:val="26"/>
          <w:szCs w:val="26"/>
        </w:rPr>
      </w:pPr>
      <w:r w:rsidRPr="00672886">
        <w:rPr>
          <w:b/>
          <w:sz w:val="26"/>
          <w:szCs w:val="26"/>
        </w:rPr>
        <w:t xml:space="preserve">IV. Các bản vẽ: </w:t>
      </w:r>
      <w:r w:rsidRPr="00672886">
        <w:rPr>
          <w:sz w:val="26"/>
          <w:szCs w:val="26"/>
        </w:rPr>
        <w:t>Chi tiết có Hồ sơ thiết kế kèm theo hồ sơ mời thầu này.</w:t>
      </w:r>
    </w:p>
    <w:p w14:paraId="3DBE33DB" w14:textId="77777777" w:rsidR="00FA2F2B" w:rsidRPr="00672886" w:rsidRDefault="00FA2F2B"/>
    <w:sectPr w:rsidR="00FA2F2B" w:rsidRPr="00672886" w:rsidSect="00BC7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F69AF"/>
    <w:multiLevelType w:val="hybridMultilevel"/>
    <w:tmpl w:val="3D24FDA6"/>
    <w:lvl w:ilvl="0" w:tplc="BA9A330E">
      <w:start w:val="1"/>
      <w:numFmt w:val="lowerLetter"/>
      <w:lvlText w:val="%1."/>
      <w:lvlJc w:val="left"/>
      <w:pPr>
        <w:tabs>
          <w:tab w:val="num" w:pos="1080"/>
        </w:tabs>
        <w:ind w:left="1080" w:hanging="360"/>
      </w:pPr>
      <w:rPr>
        <w:rFonts w:hint="default"/>
      </w:rPr>
    </w:lvl>
    <w:lvl w:ilvl="1" w:tplc="5B60CE22">
      <w:start w:val="3"/>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757F52CF"/>
    <w:multiLevelType w:val="hybridMultilevel"/>
    <w:tmpl w:val="0AE2D5D0"/>
    <w:lvl w:ilvl="0" w:tplc="38C2D34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C14C9E"/>
    <w:rsid w:val="000D33D7"/>
    <w:rsid w:val="000F1A0B"/>
    <w:rsid w:val="000F3F64"/>
    <w:rsid w:val="0010601C"/>
    <w:rsid w:val="001C360F"/>
    <w:rsid w:val="0022508B"/>
    <w:rsid w:val="00252F61"/>
    <w:rsid w:val="00275755"/>
    <w:rsid w:val="002F358F"/>
    <w:rsid w:val="003B1FCF"/>
    <w:rsid w:val="004621C0"/>
    <w:rsid w:val="00483D2E"/>
    <w:rsid w:val="0049047B"/>
    <w:rsid w:val="004F19FA"/>
    <w:rsid w:val="00520393"/>
    <w:rsid w:val="00571612"/>
    <w:rsid w:val="005B6BE3"/>
    <w:rsid w:val="005C2C2F"/>
    <w:rsid w:val="006318E5"/>
    <w:rsid w:val="00672886"/>
    <w:rsid w:val="00675A1E"/>
    <w:rsid w:val="006E4D05"/>
    <w:rsid w:val="00750814"/>
    <w:rsid w:val="007D577D"/>
    <w:rsid w:val="008B0700"/>
    <w:rsid w:val="008D5C59"/>
    <w:rsid w:val="008F4516"/>
    <w:rsid w:val="00995FCE"/>
    <w:rsid w:val="009B74EF"/>
    <w:rsid w:val="00A14133"/>
    <w:rsid w:val="00A22374"/>
    <w:rsid w:val="00A3086A"/>
    <w:rsid w:val="00AA3F91"/>
    <w:rsid w:val="00AB282D"/>
    <w:rsid w:val="00B07289"/>
    <w:rsid w:val="00B252A2"/>
    <w:rsid w:val="00B73AAD"/>
    <w:rsid w:val="00BA6B99"/>
    <w:rsid w:val="00BC7B24"/>
    <w:rsid w:val="00C14C9E"/>
    <w:rsid w:val="00C57905"/>
    <w:rsid w:val="00CD2D8F"/>
    <w:rsid w:val="00D7357B"/>
    <w:rsid w:val="00DD1F3F"/>
    <w:rsid w:val="00E812C0"/>
    <w:rsid w:val="00E92B9C"/>
    <w:rsid w:val="00FA2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B50F"/>
  <w15:docId w15:val="{B010F449-1113-42AA-A902-307047EB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C9E"/>
    <w:pPr>
      <w:jc w:val="both"/>
    </w:pPr>
    <w:rPr>
      <w:rFonts w:eastAsia="Times New Roman" w:cs="Times New Roman"/>
      <w:szCs w:val="20"/>
    </w:rPr>
  </w:style>
  <w:style w:type="paragraph" w:styleId="Heading4">
    <w:name w:val="heading 4"/>
    <w:basedOn w:val="Normal"/>
    <w:next w:val="Normal"/>
    <w:link w:val="Heading4Char"/>
    <w:qFormat/>
    <w:rsid w:val="00252F61"/>
    <w:pPr>
      <w:keepNext/>
      <w:spacing w:before="60" w:line="360" w:lineRule="exact"/>
      <w:outlineLvl w:val="3"/>
    </w:pPr>
    <w:rPr>
      <w:rFonts w:ascii=".VnTime" w:hAnsi=".VnTim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14C9E"/>
    <w:pPr>
      <w:spacing w:after="120"/>
    </w:pPr>
  </w:style>
  <w:style w:type="character" w:customStyle="1" w:styleId="BodyTextChar">
    <w:name w:val="Body Text Char"/>
    <w:basedOn w:val="DefaultParagraphFont"/>
    <w:link w:val="BodyText"/>
    <w:uiPriority w:val="99"/>
    <w:rsid w:val="00C14C9E"/>
    <w:rPr>
      <w:rFonts w:eastAsia="Times New Roman" w:cs="Times New Roman"/>
      <w:szCs w:val="20"/>
    </w:rPr>
  </w:style>
  <w:style w:type="paragraph" w:customStyle="1" w:styleId="Style11">
    <w:name w:val="Style 11"/>
    <w:basedOn w:val="Normal"/>
    <w:qFormat/>
    <w:rsid w:val="00C14C9E"/>
    <w:pPr>
      <w:widowControl w:val="0"/>
      <w:autoSpaceDE w:val="0"/>
      <w:autoSpaceDN w:val="0"/>
      <w:spacing w:line="384" w:lineRule="atLeast"/>
      <w:jc w:val="left"/>
    </w:pPr>
    <w:rPr>
      <w:szCs w:val="24"/>
    </w:rPr>
  </w:style>
  <w:style w:type="character" w:customStyle="1" w:styleId="Heading4Char">
    <w:name w:val="Heading 4 Char"/>
    <w:basedOn w:val="DefaultParagraphFont"/>
    <w:link w:val="Heading4"/>
    <w:rsid w:val="00252F61"/>
    <w:rPr>
      <w:rFonts w:ascii=".VnTime" w:eastAsia="Times New Roman" w:hAnsi=".VnTime" w:cs="Times New Roman"/>
      <w:szCs w:val="20"/>
      <w:lang w:val="x-none" w:eastAsia="x-none"/>
    </w:rPr>
  </w:style>
  <w:style w:type="paragraph" w:styleId="BodyTextIndent">
    <w:name w:val="Body Text Indent"/>
    <w:basedOn w:val="Normal"/>
    <w:link w:val="BodyTextIndentChar"/>
    <w:uiPriority w:val="99"/>
    <w:semiHidden/>
    <w:unhideWhenUsed/>
    <w:rsid w:val="008F4516"/>
    <w:pPr>
      <w:spacing w:after="120"/>
      <w:ind w:left="360"/>
    </w:pPr>
  </w:style>
  <w:style w:type="character" w:customStyle="1" w:styleId="BodyTextIndentChar">
    <w:name w:val="Body Text Indent Char"/>
    <w:basedOn w:val="DefaultParagraphFont"/>
    <w:link w:val="BodyTextIndent"/>
    <w:uiPriority w:val="99"/>
    <w:semiHidden/>
    <w:rsid w:val="008F4516"/>
    <w:rPr>
      <w:rFonts w:eastAsia="Times New Roman" w:cs="Times New Roman"/>
      <w:szCs w:val="20"/>
    </w:rPr>
  </w:style>
  <w:style w:type="paragraph" w:customStyle="1" w:styleId="Default">
    <w:name w:val="Default"/>
    <w:rsid w:val="000F1A0B"/>
    <w:pPr>
      <w:autoSpaceDE w:val="0"/>
      <w:autoSpaceDN w:val="0"/>
      <w:adjustRightInd w:val="0"/>
    </w:pPr>
    <w:rPr>
      <w:rFonts w:cs="Times New Roman"/>
      <w:color w:val="000000"/>
      <w:sz w:val="24"/>
      <w:szCs w:val="24"/>
    </w:rPr>
  </w:style>
  <w:style w:type="character" w:customStyle="1" w:styleId="fontstyle01">
    <w:name w:val="fontstyle01"/>
    <w:basedOn w:val="DefaultParagraphFont"/>
    <w:rsid w:val="005B6BE3"/>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275755"/>
    <w:pPr>
      <w:ind w:left="720"/>
      <w:contextualSpacing/>
    </w:pPr>
  </w:style>
  <w:style w:type="paragraph" w:styleId="BodyText3">
    <w:name w:val="Body Text 3"/>
    <w:basedOn w:val="Normal"/>
    <w:link w:val="BodyText3Char"/>
    <w:uiPriority w:val="99"/>
    <w:semiHidden/>
    <w:unhideWhenUsed/>
    <w:rsid w:val="008D5C59"/>
    <w:pPr>
      <w:spacing w:after="120"/>
    </w:pPr>
    <w:rPr>
      <w:sz w:val="16"/>
      <w:szCs w:val="16"/>
    </w:rPr>
  </w:style>
  <w:style w:type="character" w:customStyle="1" w:styleId="BodyText3Char">
    <w:name w:val="Body Text 3 Char"/>
    <w:basedOn w:val="DefaultParagraphFont"/>
    <w:link w:val="BodyText3"/>
    <w:uiPriority w:val="99"/>
    <w:semiHidden/>
    <w:rsid w:val="008D5C59"/>
    <w:rPr>
      <w:rFonts w:eastAsia="Times New Roman" w:cs="Times New Roman"/>
      <w:sz w:val="16"/>
      <w:szCs w:val="16"/>
    </w:rPr>
  </w:style>
  <w:style w:type="paragraph" w:styleId="BodyText2">
    <w:name w:val="Body Text 2"/>
    <w:basedOn w:val="Normal"/>
    <w:link w:val="BodyText2Char"/>
    <w:uiPriority w:val="99"/>
    <w:semiHidden/>
    <w:unhideWhenUsed/>
    <w:rsid w:val="008D5C59"/>
    <w:pPr>
      <w:spacing w:after="120" w:line="480" w:lineRule="auto"/>
    </w:pPr>
  </w:style>
  <w:style w:type="character" w:customStyle="1" w:styleId="BodyText2Char">
    <w:name w:val="Body Text 2 Char"/>
    <w:basedOn w:val="DefaultParagraphFont"/>
    <w:link w:val="BodyText2"/>
    <w:uiPriority w:val="99"/>
    <w:semiHidden/>
    <w:rsid w:val="008D5C59"/>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19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7</Pages>
  <Words>2274</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cp:lastModifiedBy>
  <cp:revision>34</cp:revision>
  <dcterms:created xsi:type="dcterms:W3CDTF">2024-01-19T03:14:00Z</dcterms:created>
  <dcterms:modified xsi:type="dcterms:W3CDTF">2026-01-23T10:41:00Z</dcterms:modified>
</cp:coreProperties>
</file>