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D6827" w14:textId="560D808D" w:rsidR="00E03D80" w:rsidRPr="00781D01" w:rsidRDefault="00781D01" w:rsidP="00E03D80">
      <w:pPr>
        <w:jc w:val="center"/>
        <w:rPr>
          <w:rFonts w:eastAsiaTheme="majorEastAsia"/>
          <w:b/>
          <w:sz w:val="28"/>
          <w:szCs w:val="28"/>
        </w:rPr>
      </w:pPr>
      <w:bookmarkStart w:id="0" w:name="_Toc530378524"/>
      <w:r w:rsidRPr="00781D01">
        <w:rPr>
          <w:rFonts w:eastAsiaTheme="majorEastAsia"/>
          <w:b/>
          <w:sz w:val="28"/>
          <w:szCs w:val="28"/>
        </w:rPr>
        <w:t xml:space="preserve">CHƯƠNG III. </w:t>
      </w:r>
      <w:bookmarkEnd w:id="0"/>
      <w:r w:rsidRPr="00781D01">
        <w:rPr>
          <w:rFonts w:eastAsiaTheme="majorEastAsia"/>
          <w:b/>
          <w:sz w:val="28"/>
          <w:szCs w:val="28"/>
        </w:rPr>
        <w:t>TIÊU CHUẨN ĐÁNH GIÁ E-HSDT</w:t>
      </w:r>
    </w:p>
    <w:p w14:paraId="151B7977" w14:textId="77777777" w:rsidR="0001452C" w:rsidRPr="00781D01" w:rsidRDefault="0001452C" w:rsidP="002F261B">
      <w:pPr>
        <w:spacing w:before="60" w:after="60" w:line="288" w:lineRule="auto"/>
        <w:ind w:firstLine="567"/>
        <w:jc w:val="both"/>
        <w:rPr>
          <w:szCs w:val="26"/>
          <w:lang w:val="vi-VN"/>
        </w:rPr>
      </w:pPr>
      <w:r w:rsidRPr="00781D01">
        <w:rPr>
          <w:szCs w:val="26"/>
          <w:lang w:val="vi-VN"/>
        </w:rPr>
        <w:t>Mục 3. Tiêu chuẩn đánh giá về kỹ thuật</w:t>
      </w:r>
    </w:p>
    <w:p w14:paraId="5A0F93BC" w14:textId="77777777" w:rsidR="0001452C" w:rsidRPr="00781D01" w:rsidRDefault="0001452C" w:rsidP="002F261B">
      <w:pPr>
        <w:spacing w:before="60" w:after="60" w:line="288" w:lineRule="auto"/>
        <w:ind w:firstLine="567"/>
        <w:jc w:val="both"/>
        <w:rPr>
          <w:szCs w:val="26"/>
          <w:lang w:val="vi-VN"/>
        </w:rPr>
      </w:pPr>
      <w:r w:rsidRPr="00781D01">
        <w:rPr>
          <w:szCs w:val="26"/>
          <w:lang w:val="vi-VN"/>
        </w:rPr>
        <w:t>-</w:t>
      </w:r>
      <w:r w:rsidRPr="00781D01">
        <w:rPr>
          <w:szCs w:val="26"/>
          <w:lang w:val="vi-VN"/>
        </w:rPr>
        <w:tab/>
        <w:t>Đánh giá theo phương pháp đạt/không đạt.</w:t>
      </w:r>
    </w:p>
    <w:p w14:paraId="366421A0" w14:textId="22A37468" w:rsidR="00356592" w:rsidRPr="00781D01" w:rsidRDefault="0001452C" w:rsidP="002F261B">
      <w:pPr>
        <w:spacing w:before="60" w:after="60" w:line="288" w:lineRule="auto"/>
        <w:ind w:firstLine="567"/>
        <w:jc w:val="both"/>
        <w:rPr>
          <w:szCs w:val="26"/>
          <w:lang w:val="vi-VN"/>
        </w:rPr>
      </w:pPr>
      <w:r w:rsidRPr="00781D01">
        <w:rPr>
          <w:szCs w:val="26"/>
          <w:lang w:val="vi-VN"/>
        </w:rPr>
        <w:t>-</w:t>
      </w:r>
      <w:r w:rsidRPr="00781D01">
        <w:rPr>
          <w:szCs w:val="26"/>
          <w:lang w:val="vi-VN"/>
        </w:rPr>
        <w:tab/>
        <w:t>E-HSDT được đánh giá là đáp ứng yêu cầu về kỹ thuật khi tất cả các khoản mục trong tất cả tiêu chí đều được đánh giá là đạt.</w:t>
      </w:r>
      <w:r w:rsidR="00356592" w:rsidRPr="00781D01">
        <w:rPr>
          <w:szCs w:val="26"/>
          <w:lang w:val="vi-VN"/>
        </w:rPr>
        <w:t xml:space="preserve"> </w:t>
      </w:r>
    </w:p>
    <w:tbl>
      <w:tblPr>
        <w:tblW w:w="13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1766"/>
        <w:gridCol w:w="6662"/>
        <w:gridCol w:w="1701"/>
        <w:gridCol w:w="1418"/>
        <w:gridCol w:w="1413"/>
      </w:tblGrid>
      <w:tr w:rsidR="00D85268" w:rsidRPr="00D85268" w14:paraId="07A8485E" w14:textId="77777777" w:rsidTr="00D85268">
        <w:trPr>
          <w:tblHeader/>
        </w:trPr>
        <w:tc>
          <w:tcPr>
            <w:tcW w:w="786" w:type="dxa"/>
            <w:vMerge w:val="restart"/>
            <w:vAlign w:val="center"/>
          </w:tcPr>
          <w:p w14:paraId="3A6ABE15" w14:textId="1576EAF5" w:rsidR="00190811" w:rsidRPr="00D85268" w:rsidRDefault="0066272A" w:rsidP="0066272A">
            <w:pPr>
              <w:spacing w:before="60" w:after="60"/>
              <w:jc w:val="center"/>
              <w:rPr>
                <w:b/>
                <w:sz w:val="24"/>
              </w:rPr>
            </w:pPr>
            <w:r w:rsidRPr="00D85268">
              <w:rPr>
                <w:b/>
                <w:sz w:val="24"/>
              </w:rPr>
              <w:t>STT</w:t>
            </w:r>
          </w:p>
        </w:tc>
        <w:tc>
          <w:tcPr>
            <w:tcW w:w="1766" w:type="dxa"/>
            <w:vMerge w:val="restart"/>
            <w:vAlign w:val="center"/>
          </w:tcPr>
          <w:p w14:paraId="2C0B05FE" w14:textId="038A127C" w:rsidR="00190811" w:rsidRPr="00D85268" w:rsidRDefault="00BB5B34" w:rsidP="0066272A">
            <w:pPr>
              <w:spacing w:before="60" w:after="60"/>
              <w:jc w:val="center"/>
              <w:rPr>
                <w:b/>
                <w:sz w:val="24"/>
              </w:rPr>
            </w:pPr>
            <w:r w:rsidRPr="00D85268">
              <w:rPr>
                <w:b/>
                <w:sz w:val="24"/>
              </w:rPr>
              <w:t>Nội dung yêu cầu</w:t>
            </w:r>
          </w:p>
        </w:tc>
        <w:tc>
          <w:tcPr>
            <w:tcW w:w="6662" w:type="dxa"/>
            <w:vMerge w:val="restart"/>
            <w:vAlign w:val="center"/>
          </w:tcPr>
          <w:p w14:paraId="3DF1BD5C" w14:textId="3347087C" w:rsidR="00190811" w:rsidRPr="00D85268" w:rsidRDefault="00CE1330" w:rsidP="0066272A">
            <w:pPr>
              <w:spacing w:before="60" w:after="60"/>
              <w:jc w:val="center"/>
              <w:rPr>
                <w:b/>
                <w:sz w:val="24"/>
              </w:rPr>
            </w:pPr>
            <w:r w:rsidRPr="00D85268">
              <w:rPr>
                <w:b/>
                <w:sz w:val="24"/>
              </w:rPr>
              <w:t>Yêu cầu chi tiết</w:t>
            </w:r>
          </w:p>
        </w:tc>
        <w:tc>
          <w:tcPr>
            <w:tcW w:w="1701" w:type="dxa"/>
            <w:vMerge w:val="restart"/>
            <w:vAlign w:val="center"/>
          </w:tcPr>
          <w:p w14:paraId="64388749" w14:textId="36A0AF9F" w:rsidR="00190811" w:rsidRPr="00D85268" w:rsidRDefault="008E5E39" w:rsidP="0066272A">
            <w:pPr>
              <w:spacing w:before="60" w:after="60"/>
              <w:jc w:val="center"/>
              <w:rPr>
                <w:b/>
                <w:sz w:val="24"/>
              </w:rPr>
            </w:pPr>
            <w:r w:rsidRPr="00D85268">
              <w:rPr>
                <w:b/>
                <w:sz w:val="24"/>
              </w:rPr>
              <w:t>Tài liệu minh chứng</w:t>
            </w:r>
          </w:p>
        </w:tc>
        <w:tc>
          <w:tcPr>
            <w:tcW w:w="2831" w:type="dxa"/>
            <w:gridSpan w:val="2"/>
            <w:vAlign w:val="center"/>
          </w:tcPr>
          <w:p w14:paraId="7DFA5553" w14:textId="362929E2" w:rsidR="00190811" w:rsidRPr="00D85268" w:rsidRDefault="00190811" w:rsidP="0066272A">
            <w:pPr>
              <w:spacing w:before="60" w:after="60"/>
              <w:jc w:val="center"/>
              <w:rPr>
                <w:b/>
                <w:sz w:val="24"/>
              </w:rPr>
            </w:pPr>
            <w:r w:rsidRPr="00D85268">
              <w:rPr>
                <w:b/>
                <w:sz w:val="24"/>
              </w:rPr>
              <w:t>Mức độ đáp ứng</w:t>
            </w:r>
          </w:p>
        </w:tc>
      </w:tr>
      <w:tr w:rsidR="00D85268" w:rsidRPr="00D85268" w14:paraId="0C501A82" w14:textId="77777777" w:rsidTr="00D85268">
        <w:trPr>
          <w:tblHeader/>
        </w:trPr>
        <w:tc>
          <w:tcPr>
            <w:tcW w:w="786" w:type="dxa"/>
            <w:vMerge/>
            <w:vAlign w:val="center"/>
          </w:tcPr>
          <w:p w14:paraId="5DECF153" w14:textId="77777777" w:rsidR="00190811" w:rsidRPr="00D85268" w:rsidRDefault="00190811" w:rsidP="0066272A">
            <w:pPr>
              <w:spacing w:before="60" w:after="60"/>
              <w:jc w:val="center"/>
              <w:rPr>
                <w:b/>
                <w:sz w:val="24"/>
              </w:rPr>
            </w:pPr>
          </w:p>
        </w:tc>
        <w:tc>
          <w:tcPr>
            <w:tcW w:w="1766" w:type="dxa"/>
            <w:vMerge/>
            <w:vAlign w:val="center"/>
          </w:tcPr>
          <w:p w14:paraId="65F2D950" w14:textId="77777777" w:rsidR="00190811" w:rsidRPr="00D85268" w:rsidRDefault="00190811" w:rsidP="0066272A">
            <w:pPr>
              <w:spacing w:before="60" w:after="60"/>
              <w:jc w:val="center"/>
              <w:rPr>
                <w:b/>
                <w:sz w:val="24"/>
              </w:rPr>
            </w:pPr>
          </w:p>
        </w:tc>
        <w:tc>
          <w:tcPr>
            <w:tcW w:w="6662" w:type="dxa"/>
            <w:vMerge/>
            <w:vAlign w:val="center"/>
          </w:tcPr>
          <w:p w14:paraId="3087BBF0" w14:textId="77777777" w:rsidR="00190811" w:rsidRPr="00D85268" w:rsidRDefault="00190811" w:rsidP="0066272A">
            <w:pPr>
              <w:spacing w:before="60" w:after="60"/>
              <w:jc w:val="center"/>
              <w:rPr>
                <w:b/>
                <w:sz w:val="24"/>
              </w:rPr>
            </w:pPr>
          </w:p>
        </w:tc>
        <w:tc>
          <w:tcPr>
            <w:tcW w:w="1701" w:type="dxa"/>
            <w:vMerge/>
            <w:vAlign w:val="center"/>
          </w:tcPr>
          <w:p w14:paraId="6CBE44CF" w14:textId="77777777" w:rsidR="00190811" w:rsidRPr="00D85268" w:rsidRDefault="00190811" w:rsidP="0066272A">
            <w:pPr>
              <w:spacing w:before="60" w:after="60"/>
              <w:jc w:val="center"/>
              <w:rPr>
                <w:b/>
                <w:sz w:val="24"/>
              </w:rPr>
            </w:pPr>
          </w:p>
        </w:tc>
        <w:tc>
          <w:tcPr>
            <w:tcW w:w="1418" w:type="dxa"/>
            <w:vAlign w:val="center"/>
          </w:tcPr>
          <w:p w14:paraId="6241B2EA" w14:textId="736109B4" w:rsidR="00190811" w:rsidRPr="00D85268" w:rsidRDefault="00190811" w:rsidP="0066272A">
            <w:pPr>
              <w:spacing w:before="60" w:after="60"/>
              <w:jc w:val="center"/>
              <w:rPr>
                <w:b/>
                <w:sz w:val="24"/>
              </w:rPr>
            </w:pPr>
            <w:r w:rsidRPr="00D85268">
              <w:rPr>
                <w:b/>
                <w:sz w:val="24"/>
              </w:rPr>
              <w:t>Đạt</w:t>
            </w:r>
          </w:p>
        </w:tc>
        <w:tc>
          <w:tcPr>
            <w:tcW w:w="1413" w:type="dxa"/>
            <w:vAlign w:val="center"/>
          </w:tcPr>
          <w:p w14:paraId="0D7994DA" w14:textId="77777777" w:rsidR="00190811" w:rsidRPr="00D85268" w:rsidRDefault="00190811" w:rsidP="0066272A">
            <w:pPr>
              <w:spacing w:before="60" w:after="60"/>
              <w:jc w:val="center"/>
              <w:rPr>
                <w:b/>
                <w:sz w:val="24"/>
              </w:rPr>
            </w:pPr>
            <w:r w:rsidRPr="00D85268">
              <w:rPr>
                <w:b/>
                <w:sz w:val="24"/>
              </w:rPr>
              <w:t>Không đạt</w:t>
            </w:r>
          </w:p>
        </w:tc>
      </w:tr>
      <w:tr w:rsidR="00D85268" w:rsidRPr="00D85268" w14:paraId="6B1A22DB" w14:textId="77777777" w:rsidTr="002F261B">
        <w:trPr>
          <w:trHeight w:val="370"/>
        </w:trPr>
        <w:tc>
          <w:tcPr>
            <w:tcW w:w="786" w:type="dxa"/>
            <w:vAlign w:val="center"/>
          </w:tcPr>
          <w:p w14:paraId="7815A040" w14:textId="77777777" w:rsidR="00C83A6F" w:rsidRPr="00D85268" w:rsidRDefault="00C83A6F" w:rsidP="0066272A">
            <w:pPr>
              <w:spacing w:before="60" w:after="60"/>
              <w:jc w:val="center"/>
              <w:rPr>
                <w:b/>
                <w:sz w:val="24"/>
              </w:rPr>
            </w:pPr>
            <w:r w:rsidRPr="00D85268">
              <w:rPr>
                <w:b/>
                <w:sz w:val="24"/>
              </w:rPr>
              <w:t>I</w:t>
            </w:r>
          </w:p>
        </w:tc>
        <w:tc>
          <w:tcPr>
            <w:tcW w:w="12960" w:type="dxa"/>
            <w:gridSpan w:val="5"/>
            <w:vAlign w:val="center"/>
          </w:tcPr>
          <w:p w14:paraId="70B1ABD6" w14:textId="028369BC" w:rsidR="00C83A6F" w:rsidRPr="00D85268" w:rsidRDefault="00BE62A6" w:rsidP="0066272A">
            <w:pPr>
              <w:spacing w:before="60" w:after="60"/>
              <w:rPr>
                <w:b/>
                <w:sz w:val="24"/>
              </w:rPr>
            </w:pPr>
            <w:r w:rsidRPr="00D85268">
              <w:rPr>
                <w:b/>
                <w:sz w:val="24"/>
              </w:rPr>
              <w:t>Tường lửa cho vùng máy chủ nội bộ</w:t>
            </w:r>
          </w:p>
        </w:tc>
      </w:tr>
      <w:tr w:rsidR="00D85268" w:rsidRPr="00D85268" w14:paraId="1728E4C7" w14:textId="77777777" w:rsidTr="004D3010">
        <w:trPr>
          <w:trHeight w:val="1294"/>
        </w:trPr>
        <w:tc>
          <w:tcPr>
            <w:tcW w:w="786" w:type="dxa"/>
            <w:vAlign w:val="center"/>
          </w:tcPr>
          <w:p w14:paraId="64B81DF9" w14:textId="11A03D07" w:rsidR="00451410" w:rsidRPr="00D85268" w:rsidRDefault="00451410" w:rsidP="0066272A">
            <w:pPr>
              <w:pStyle w:val="ListParagraph"/>
              <w:numPr>
                <w:ilvl w:val="0"/>
                <w:numId w:val="12"/>
              </w:numPr>
              <w:spacing w:before="60" w:after="60"/>
              <w:ind w:left="412"/>
              <w:contextualSpacing w:val="0"/>
              <w:jc w:val="center"/>
              <w:rPr>
                <w:bCs/>
              </w:rPr>
            </w:pPr>
          </w:p>
        </w:tc>
        <w:tc>
          <w:tcPr>
            <w:tcW w:w="1766" w:type="dxa"/>
            <w:vAlign w:val="center"/>
          </w:tcPr>
          <w:p w14:paraId="0662C163" w14:textId="2AE33B19" w:rsidR="00451410" w:rsidRPr="00D85268" w:rsidRDefault="00451410" w:rsidP="0066272A">
            <w:pPr>
              <w:spacing w:before="60" w:after="60"/>
              <w:jc w:val="both"/>
              <w:rPr>
                <w:bCs/>
                <w:sz w:val="24"/>
              </w:rPr>
            </w:pPr>
            <w:r w:rsidRPr="00D85268">
              <w:rPr>
                <w:sz w:val="24"/>
              </w:rPr>
              <w:t>Yêu cầu chung</w:t>
            </w:r>
          </w:p>
        </w:tc>
        <w:tc>
          <w:tcPr>
            <w:tcW w:w="6662" w:type="dxa"/>
            <w:vAlign w:val="center"/>
          </w:tcPr>
          <w:p w14:paraId="38565CA0"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Thiết bị vật lý, dạng Rackmount có kích thước 1U hoặc 2U</w:t>
            </w:r>
          </w:p>
          <w:p w14:paraId="642C3386"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Nguồn: 2 x 400W AC Power Supply</w:t>
            </w:r>
          </w:p>
          <w:p w14:paraId="0EC18DE0"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 xml:space="preserve">Ổ cứng: SSD ≥ 900GB </w:t>
            </w:r>
          </w:p>
          <w:p w14:paraId="326C76F5"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Cáp quang: ≥ 4 x Active Optical SFP28 Cable, 1M</w:t>
            </w:r>
          </w:p>
          <w:p w14:paraId="061C71C5"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Cáp quang: ≥ 4x Active Optical SFP28 Cable, 5M</w:t>
            </w:r>
          </w:p>
          <w:p w14:paraId="0C45411A"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 xml:space="preserve">Cáp nguồn: ≥ 2 x Power Cord Jumper, C13-C14 Connectors, 2 Meter </w:t>
            </w:r>
          </w:p>
          <w:p w14:paraId="57DF2E34"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Thiết bị vật lý 1U hoặc 2U, hỗ trợ Firewall: ≥ 49 Gbps, ≥ IPS 45 Gbps, IPSEC VPN ≥ 39.4 Gbps</w:t>
            </w:r>
          </w:p>
          <w:p w14:paraId="27FC5DBB"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Hỗ trợ phiên kết nối đồng thời: ≥ 10 triệu</w:t>
            </w:r>
          </w:p>
          <w:p w14:paraId="17A4846F"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Có tính năng Application Control: hỗ trợ lên đến 4000 ứng dụng bao gồm cả geolocations</w:t>
            </w:r>
          </w:p>
          <w:p w14:paraId="1D796454"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 xml:space="preserve">Có Security Intelligence: với IP, URL và DNS </w:t>
            </w:r>
          </w:p>
          <w:p w14:paraId="550AA15D"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Có tính năng IPS: Intrusion detection and prevention, File control</w:t>
            </w:r>
          </w:p>
          <w:p w14:paraId="13DD4521"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Có phòng chống Malware: cho phép nhận dạng, chặn, phân tích các mã độc malware trong và sau các cuộc tấn công</w:t>
            </w:r>
          </w:p>
          <w:p w14:paraId="2AB1BC63"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Có IPS signature updates</w:t>
            </w:r>
          </w:p>
          <w:p w14:paraId="7F94DAAF"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Có API cho tích hợp với thirdparty</w:t>
            </w:r>
          </w:p>
          <w:p w14:paraId="0C9658AC"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 xml:space="preserve">Hoạt động cơ chế dự phòng cao (HA) Active/active, Active/standby cùng với Clustering </w:t>
            </w:r>
          </w:p>
          <w:p w14:paraId="7ED483F0"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lastRenderedPageBreak/>
              <w:t>Cổng tích hợp sẵn: 8 x 10M/100M/1GBASE-T Ethernet interfaces (RJ- 45) và 8 x 1/10/25 Gigabit (SFP) Ethernet interfaces</w:t>
            </w:r>
          </w:p>
          <w:p w14:paraId="39D69D00"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Khả năng mở rộng theo module: 8 x 1/10/25G (khi có nhu cầu nâng cấp về sau)</w:t>
            </w:r>
          </w:p>
          <w:p w14:paraId="7951EAEE"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 xml:space="preserve">Có khả năng nhận diện malware/advanced attacks mà không cần giải mã dữ liệu với tính năng EVE (Encrypted Visibility Engine) hay Magnifier behavioral analytics </w:t>
            </w:r>
          </w:p>
          <w:p w14:paraId="56AE95CF"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Có khả năng Policy Analyzer và Optimizer với AIOPS. Tự động đưa ra khuyến nghị để khắc phục Policy</w:t>
            </w:r>
          </w:p>
          <w:p w14:paraId="02B60F07" w14:textId="77777777" w:rsidR="00451410" w:rsidRPr="00D85268" w:rsidRDefault="00451410" w:rsidP="0066272A">
            <w:pPr>
              <w:numPr>
                <w:ilvl w:val="0"/>
                <w:numId w:val="18"/>
              </w:numPr>
              <w:tabs>
                <w:tab w:val="left" w:pos="256"/>
              </w:tabs>
              <w:spacing w:before="60" w:after="60"/>
              <w:ind w:left="34" w:firstLine="21"/>
              <w:jc w:val="both"/>
              <w:rPr>
                <w:rFonts w:eastAsia="Times New Roman"/>
                <w:sz w:val="24"/>
              </w:rPr>
            </w:pPr>
            <w:r w:rsidRPr="00D85268">
              <w:rPr>
                <w:rFonts w:eastAsia="Times New Roman"/>
                <w:sz w:val="24"/>
              </w:rPr>
              <w:t>Có khả năng QUIC decryption</w:t>
            </w:r>
          </w:p>
          <w:p w14:paraId="751C32FD" w14:textId="1D6B3771" w:rsidR="00451410" w:rsidRPr="00D85268" w:rsidRDefault="00451410" w:rsidP="0066272A">
            <w:pPr>
              <w:numPr>
                <w:ilvl w:val="0"/>
                <w:numId w:val="18"/>
              </w:numPr>
              <w:tabs>
                <w:tab w:val="left" w:pos="256"/>
              </w:tabs>
              <w:spacing w:before="60" w:after="60"/>
              <w:ind w:left="34" w:firstLine="21"/>
              <w:jc w:val="both"/>
              <w:rPr>
                <w:sz w:val="24"/>
              </w:rPr>
            </w:pPr>
            <w:r w:rsidRPr="00D85268">
              <w:rPr>
                <w:rFonts w:eastAsia="Times New Roman"/>
                <w:sz w:val="24"/>
              </w:rPr>
              <w:t>Trung tâm Threat Intelligence phải hỗ trợ phân tích ≥ 500 tỉ event/ngày</w:t>
            </w:r>
          </w:p>
        </w:tc>
        <w:tc>
          <w:tcPr>
            <w:tcW w:w="1701" w:type="dxa"/>
            <w:vAlign w:val="center"/>
          </w:tcPr>
          <w:p w14:paraId="44C41E1A" w14:textId="77777777" w:rsidR="00451410" w:rsidRPr="00D85268" w:rsidRDefault="00451410" w:rsidP="004D3010">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lastRenderedPageBreak/>
              <w:t>1.Tài liệu thuyết minh khả năng đáp ứng</w:t>
            </w:r>
          </w:p>
          <w:p w14:paraId="78ADDD1B" w14:textId="32C3A091" w:rsidR="00451410" w:rsidRPr="00D85268" w:rsidRDefault="00451410" w:rsidP="004D3010">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2. Tài liệu kỹ thuật của sản phẩm (Catalogue/datasheet/ specs…)</w:t>
            </w:r>
          </w:p>
        </w:tc>
        <w:tc>
          <w:tcPr>
            <w:tcW w:w="1418" w:type="dxa"/>
            <w:vAlign w:val="center"/>
          </w:tcPr>
          <w:p w14:paraId="55DD0234" w14:textId="3D9B2914" w:rsidR="00451410" w:rsidRPr="00D85268" w:rsidRDefault="00451410"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Đặc tính hàng hóa đáp ứng yêu cầu.</w:t>
            </w:r>
          </w:p>
        </w:tc>
        <w:tc>
          <w:tcPr>
            <w:tcW w:w="1413" w:type="dxa"/>
            <w:vAlign w:val="center"/>
          </w:tcPr>
          <w:p w14:paraId="1AAA6D1E" w14:textId="4D999E0C" w:rsidR="00451410" w:rsidRPr="00D85268" w:rsidRDefault="00451410"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Đặc tính hàng hóa không đáp ứng yêu cầu hoặc không chứng minh được hàng hóa đáp ứng yêu cầu.</w:t>
            </w:r>
          </w:p>
        </w:tc>
      </w:tr>
      <w:tr w:rsidR="00D85268" w:rsidRPr="00D85268" w14:paraId="5F577684" w14:textId="77777777" w:rsidTr="00D85268">
        <w:trPr>
          <w:trHeight w:val="1294"/>
        </w:trPr>
        <w:tc>
          <w:tcPr>
            <w:tcW w:w="786" w:type="dxa"/>
            <w:vMerge w:val="restart"/>
            <w:vAlign w:val="center"/>
          </w:tcPr>
          <w:p w14:paraId="7CAC7A75" w14:textId="77777777" w:rsidR="00630CCC" w:rsidRPr="00D85268" w:rsidRDefault="00630CCC" w:rsidP="0066272A">
            <w:pPr>
              <w:pStyle w:val="ListParagraph"/>
              <w:numPr>
                <w:ilvl w:val="0"/>
                <w:numId w:val="12"/>
              </w:numPr>
              <w:spacing w:before="60" w:after="60"/>
              <w:ind w:left="412"/>
              <w:contextualSpacing w:val="0"/>
              <w:jc w:val="center"/>
              <w:rPr>
                <w:bCs/>
              </w:rPr>
            </w:pPr>
          </w:p>
        </w:tc>
        <w:tc>
          <w:tcPr>
            <w:tcW w:w="1766" w:type="dxa"/>
            <w:vMerge w:val="restart"/>
            <w:vAlign w:val="center"/>
          </w:tcPr>
          <w:p w14:paraId="7FE2DA67" w14:textId="3E05BD79" w:rsidR="00630CCC" w:rsidRPr="00D85268" w:rsidRDefault="00630CCC" w:rsidP="0066272A">
            <w:pPr>
              <w:spacing w:before="60" w:after="60"/>
              <w:jc w:val="both"/>
              <w:rPr>
                <w:bCs/>
                <w:sz w:val="24"/>
              </w:rPr>
            </w:pPr>
            <w:r w:rsidRPr="00D85268">
              <w:rPr>
                <w:bCs/>
                <w:sz w:val="24"/>
              </w:rPr>
              <w:t>Bản quyền</w:t>
            </w:r>
          </w:p>
        </w:tc>
        <w:tc>
          <w:tcPr>
            <w:tcW w:w="6662" w:type="dxa"/>
            <w:vAlign w:val="center"/>
          </w:tcPr>
          <w:p w14:paraId="3CE1A405" w14:textId="3F62E095" w:rsidR="00630CCC" w:rsidRPr="00D85268" w:rsidRDefault="00630CCC" w:rsidP="0066272A">
            <w:pPr>
              <w:spacing w:before="60" w:after="60"/>
              <w:rPr>
                <w:sz w:val="24"/>
              </w:rPr>
            </w:pPr>
            <w:r w:rsidRPr="00D85268">
              <w:rPr>
                <w:rFonts w:eastAsia="Times New Roman"/>
                <w:sz w:val="24"/>
              </w:rPr>
              <w:t>Threat Defense, Malware ≥ 36 tháng</w:t>
            </w:r>
          </w:p>
        </w:tc>
        <w:tc>
          <w:tcPr>
            <w:tcW w:w="1701" w:type="dxa"/>
            <w:vAlign w:val="center"/>
          </w:tcPr>
          <w:p w14:paraId="375E1E5F" w14:textId="52C5A7CC" w:rsidR="00630CCC" w:rsidRPr="00D85268" w:rsidRDefault="00052C65"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Tài liệu thuyết minh khả năng đáp ứng</w:t>
            </w:r>
          </w:p>
        </w:tc>
        <w:tc>
          <w:tcPr>
            <w:tcW w:w="1418" w:type="dxa"/>
            <w:vAlign w:val="center"/>
          </w:tcPr>
          <w:p w14:paraId="30BFF216" w14:textId="21522E8A" w:rsidR="00630CCC" w:rsidRPr="00D85268" w:rsidRDefault="00630CCC"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Đạt tất cả các yêu cầu</w:t>
            </w:r>
          </w:p>
        </w:tc>
        <w:tc>
          <w:tcPr>
            <w:tcW w:w="1413" w:type="dxa"/>
            <w:vAlign w:val="center"/>
          </w:tcPr>
          <w:p w14:paraId="4EB70C16" w14:textId="68D02FF5" w:rsidR="00630CCC" w:rsidRPr="00D85268" w:rsidRDefault="00630CCC"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Không đạt một trong các yêu cầu</w:t>
            </w:r>
          </w:p>
        </w:tc>
      </w:tr>
      <w:tr w:rsidR="00D85268" w:rsidRPr="00D85268" w14:paraId="45450CD7" w14:textId="77777777" w:rsidTr="00D85268">
        <w:trPr>
          <w:trHeight w:val="1294"/>
        </w:trPr>
        <w:tc>
          <w:tcPr>
            <w:tcW w:w="786" w:type="dxa"/>
            <w:vMerge/>
            <w:vAlign w:val="center"/>
          </w:tcPr>
          <w:p w14:paraId="175D0708" w14:textId="77777777" w:rsidR="00630CCC" w:rsidRPr="00D85268" w:rsidRDefault="00630CCC" w:rsidP="0066272A">
            <w:pPr>
              <w:pStyle w:val="ListParagraph"/>
              <w:numPr>
                <w:ilvl w:val="0"/>
                <w:numId w:val="12"/>
              </w:numPr>
              <w:spacing w:before="60" w:after="60"/>
              <w:ind w:left="412"/>
              <w:contextualSpacing w:val="0"/>
              <w:rPr>
                <w:bCs/>
              </w:rPr>
            </w:pPr>
          </w:p>
        </w:tc>
        <w:tc>
          <w:tcPr>
            <w:tcW w:w="1766" w:type="dxa"/>
            <w:vMerge/>
            <w:vAlign w:val="center"/>
          </w:tcPr>
          <w:p w14:paraId="66E382EA" w14:textId="77777777" w:rsidR="00630CCC" w:rsidRPr="00D85268" w:rsidRDefault="00630CCC" w:rsidP="0066272A">
            <w:pPr>
              <w:spacing w:before="60" w:after="60"/>
              <w:jc w:val="both"/>
              <w:rPr>
                <w:bCs/>
                <w:sz w:val="24"/>
              </w:rPr>
            </w:pPr>
          </w:p>
        </w:tc>
        <w:tc>
          <w:tcPr>
            <w:tcW w:w="6662" w:type="dxa"/>
            <w:vAlign w:val="center"/>
          </w:tcPr>
          <w:p w14:paraId="41223003" w14:textId="4F4E7817" w:rsidR="00630CCC" w:rsidRPr="00D85268" w:rsidRDefault="00630CCC" w:rsidP="0066272A">
            <w:pPr>
              <w:spacing w:before="60" w:after="60"/>
              <w:rPr>
                <w:sz w:val="24"/>
              </w:rPr>
            </w:pPr>
            <w:r w:rsidRPr="00D85268">
              <w:rPr>
                <w:rFonts w:eastAsia="Times New Roman"/>
                <w:sz w:val="24"/>
              </w:rPr>
              <w:t>Management Center hoặc Panorama Management cài đặt trên VMWare để quản lý tập trung 2 thiết bị tường lửa</w:t>
            </w:r>
          </w:p>
        </w:tc>
        <w:tc>
          <w:tcPr>
            <w:tcW w:w="1701" w:type="dxa"/>
            <w:vAlign w:val="center"/>
          </w:tcPr>
          <w:p w14:paraId="5798B73C" w14:textId="0C6F7522" w:rsidR="00630CCC" w:rsidRPr="00D85268" w:rsidRDefault="00052C65"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Tài liệu thuyết minh khả năng đáp ứng</w:t>
            </w:r>
          </w:p>
        </w:tc>
        <w:tc>
          <w:tcPr>
            <w:tcW w:w="1418" w:type="dxa"/>
            <w:vAlign w:val="center"/>
          </w:tcPr>
          <w:p w14:paraId="18BA51F7" w14:textId="05FEFCBE" w:rsidR="00630CCC" w:rsidRPr="00D85268" w:rsidRDefault="00630CCC"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Đạt tất cả các yêu cầu</w:t>
            </w:r>
          </w:p>
        </w:tc>
        <w:tc>
          <w:tcPr>
            <w:tcW w:w="1413" w:type="dxa"/>
            <w:vAlign w:val="center"/>
          </w:tcPr>
          <w:p w14:paraId="3EE72A0D" w14:textId="2232B368" w:rsidR="00630CCC" w:rsidRPr="00D85268" w:rsidRDefault="00630CCC"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Không đạt một trong các yêu cầu</w:t>
            </w:r>
          </w:p>
        </w:tc>
      </w:tr>
      <w:tr w:rsidR="00D85268" w:rsidRPr="00D85268" w14:paraId="20276AE3" w14:textId="77777777" w:rsidTr="002F261B">
        <w:trPr>
          <w:trHeight w:val="152"/>
        </w:trPr>
        <w:tc>
          <w:tcPr>
            <w:tcW w:w="786" w:type="dxa"/>
            <w:vAlign w:val="center"/>
          </w:tcPr>
          <w:p w14:paraId="64972FE0" w14:textId="3B6D6631" w:rsidR="002A73D2" w:rsidRPr="00D85268" w:rsidRDefault="000D13E9" w:rsidP="0066272A">
            <w:pPr>
              <w:spacing w:before="60" w:after="60"/>
              <w:jc w:val="center"/>
              <w:rPr>
                <w:b/>
                <w:sz w:val="24"/>
              </w:rPr>
            </w:pPr>
            <w:r w:rsidRPr="00D85268">
              <w:rPr>
                <w:b/>
                <w:sz w:val="24"/>
              </w:rPr>
              <w:t>II.</w:t>
            </w:r>
          </w:p>
        </w:tc>
        <w:tc>
          <w:tcPr>
            <w:tcW w:w="12960" w:type="dxa"/>
            <w:gridSpan w:val="5"/>
            <w:vAlign w:val="center"/>
          </w:tcPr>
          <w:p w14:paraId="2A3A7857" w14:textId="25AE5C5D" w:rsidR="002A73D2" w:rsidRPr="00D85268" w:rsidRDefault="001944C5" w:rsidP="0066272A">
            <w:pPr>
              <w:pStyle w:val="NoSpacing"/>
              <w:spacing w:before="60" w:after="60"/>
              <w:rPr>
                <w:rFonts w:ascii="Times New Roman" w:hAnsi="Times New Roman" w:cs="Times New Roman"/>
                <w:b/>
                <w:sz w:val="24"/>
                <w:szCs w:val="24"/>
              </w:rPr>
            </w:pPr>
            <w:r w:rsidRPr="00D85268">
              <w:rPr>
                <w:rFonts w:ascii="Times New Roman" w:hAnsi="Times New Roman" w:cs="Times New Roman"/>
                <w:b/>
                <w:sz w:val="24"/>
                <w:szCs w:val="24"/>
              </w:rPr>
              <w:t>Thiết bị kiểm soát truy nhập mạng (NAC)</w:t>
            </w:r>
          </w:p>
        </w:tc>
      </w:tr>
      <w:tr w:rsidR="00D85268" w:rsidRPr="00D85268" w14:paraId="47054C37" w14:textId="77777777" w:rsidTr="004D3010">
        <w:trPr>
          <w:trHeight w:val="1294"/>
        </w:trPr>
        <w:tc>
          <w:tcPr>
            <w:tcW w:w="786" w:type="dxa"/>
            <w:vAlign w:val="center"/>
          </w:tcPr>
          <w:p w14:paraId="703FC16F" w14:textId="7E7866D1" w:rsidR="00567853" w:rsidRPr="00D85268" w:rsidRDefault="00567853" w:rsidP="0066272A">
            <w:pPr>
              <w:pStyle w:val="ListParagraph"/>
              <w:numPr>
                <w:ilvl w:val="0"/>
                <w:numId w:val="16"/>
              </w:numPr>
              <w:spacing w:before="60" w:after="60"/>
              <w:ind w:left="412" w:hanging="367"/>
              <w:contextualSpacing w:val="0"/>
              <w:jc w:val="center"/>
              <w:rPr>
                <w:bCs/>
              </w:rPr>
            </w:pPr>
          </w:p>
        </w:tc>
        <w:tc>
          <w:tcPr>
            <w:tcW w:w="1766" w:type="dxa"/>
            <w:vAlign w:val="center"/>
          </w:tcPr>
          <w:p w14:paraId="58ECB93B" w14:textId="61B7B023" w:rsidR="00567853" w:rsidRPr="00D85268" w:rsidRDefault="00567853" w:rsidP="0066272A">
            <w:pPr>
              <w:spacing w:before="60" w:after="60"/>
              <w:jc w:val="both"/>
              <w:rPr>
                <w:sz w:val="24"/>
              </w:rPr>
            </w:pPr>
            <w:r w:rsidRPr="00D85268">
              <w:rPr>
                <w:rFonts w:eastAsia="Times New Roman"/>
                <w:sz w:val="24"/>
              </w:rPr>
              <w:t>Yêu cầu chung</w:t>
            </w:r>
          </w:p>
        </w:tc>
        <w:tc>
          <w:tcPr>
            <w:tcW w:w="6662" w:type="dxa"/>
            <w:vAlign w:val="center"/>
          </w:tcPr>
          <w:p w14:paraId="49E0798E"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t>Hệ thống kiểm soát truy cập Network Access Control cho mạng LAN, Wireless (NAC)</w:t>
            </w:r>
          </w:p>
          <w:p w14:paraId="43A416CD"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t>Thiết bị vậy lý, đảm bảo dự phòng HA</w:t>
            </w:r>
          </w:p>
          <w:p w14:paraId="090B84A0"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t>Ổ cứng: ≥ 960GB</w:t>
            </w:r>
          </w:p>
          <w:p w14:paraId="19EBB2E9"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t>Nguồn: 2 x 1100w hoặc 1200w AC Titanium Power Supply</w:t>
            </w:r>
          </w:p>
          <w:p w14:paraId="023B64BF"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lastRenderedPageBreak/>
              <w:t>Cổng kết nối: 2 X 10Gbase-T, 4 X 10GE SFP hoặc 8 x 10G/25G SFP28</w:t>
            </w:r>
          </w:p>
          <w:p w14:paraId="3B94AD88"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t>Cáp nguồn: 2 x Power Cord Jumper, C13-C14 Connectors, 2 Meter Length</w:t>
            </w:r>
          </w:p>
          <w:p w14:paraId="51D21273"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t>Hỗ trợ đồng thời số lượng active endpoint hoặc concurrent sessions: ≥ 50000</w:t>
            </w:r>
          </w:p>
          <w:p w14:paraId="031AA0AB"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t>Tính năng zero trust</w:t>
            </w:r>
          </w:p>
          <w:p w14:paraId="2F928043"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t xml:space="preserve">Tính năng TACACS kiểm tra người dùng truy cập vào thiết bị mạng </w:t>
            </w:r>
          </w:p>
          <w:p w14:paraId="224F5067"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t>Tích hợp LDAP, SAML, Certifications, OTP</w:t>
            </w:r>
          </w:p>
          <w:p w14:paraId="57CC4387"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t>Tính năng kiểm tra thông tin antivirus/antimalware và antispyware, registry settings/entries, patch management, disk encryption</w:t>
            </w:r>
          </w:p>
          <w:p w14:paraId="52477027" w14:textId="77777777" w:rsidR="00567853" w:rsidRPr="00D85268" w:rsidRDefault="00567853" w:rsidP="0066272A">
            <w:pPr>
              <w:numPr>
                <w:ilvl w:val="0"/>
                <w:numId w:val="20"/>
              </w:numPr>
              <w:tabs>
                <w:tab w:val="left" w:pos="181"/>
              </w:tabs>
              <w:spacing w:before="60" w:after="60"/>
              <w:ind w:left="-8" w:firstLine="8"/>
              <w:jc w:val="both"/>
              <w:rPr>
                <w:rFonts w:eastAsia="Times New Roman"/>
                <w:sz w:val="24"/>
              </w:rPr>
            </w:pPr>
            <w:r w:rsidRPr="00D85268">
              <w:rPr>
                <w:rFonts w:eastAsia="Times New Roman"/>
                <w:sz w:val="24"/>
              </w:rPr>
              <w:t>Tính năng quarantine cho endpoint/device</w:t>
            </w:r>
          </w:p>
          <w:p w14:paraId="0C8AFAA8" w14:textId="19A66768" w:rsidR="00567853" w:rsidRPr="00D85268" w:rsidRDefault="00567853" w:rsidP="0066272A">
            <w:pPr>
              <w:pStyle w:val="ListParagraph"/>
              <w:numPr>
                <w:ilvl w:val="0"/>
                <w:numId w:val="6"/>
              </w:numPr>
              <w:spacing w:before="60" w:after="60"/>
              <w:ind w:left="160" w:hanging="200"/>
              <w:contextualSpacing w:val="0"/>
            </w:pPr>
            <w:r w:rsidRPr="00D85268">
              <w:t>Tích hợp pxGrid</w:t>
            </w:r>
          </w:p>
        </w:tc>
        <w:tc>
          <w:tcPr>
            <w:tcW w:w="1701" w:type="dxa"/>
            <w:vAlign w:val="center"/>
          </w:tcPr>
          <w:p w14:paraId="6946AD91" w14:textId="77777777" w:rsidR="00567853" w:rsidRPr="00D85268" w:rsidRDefault="00567853" w:rsidP="004D3010">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lastRenderedPageBreak/>
              <w:t>1.Tài liệu thuyết minh khả năng đáp ứng</w:t>
            </w:r>
          </w:p>
          <w:p w14:paraId="4ABEB9ED" w14:textId="577D759B" w:rsidR="00567853" w:rsidRPr="00D85268" w:rsidRDefault="00567853" w:rsidP="004D3010">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 xml:space="preserve">2. Tài liệu kỹ thuật của sản phẩm </w:t>
            </w:r>
            <w:r w:rsidRPr="00D85268">
              <w:rPr>
                <w:rFonts w:ascii="Times New Roman" w:hAnsi="Times New Roman" w:cs="Times New Roman"/>
                <w:sz w:val="24"/>
                <w:szCs w:val="24"/>
              </w:rPr>
              <w:lastRenderedPageBreak/>
              <w:t>(Catalogue/datasheet/ specs…)</w:t>
            </w:r>
          </w:p>
        </w:tc>
        <w:tc>
          <w:tcPr>
            <w:tcW w:w="1418" w:type="dxa"/>
            <w:vAlign w:val="center"/>
          </w:tcPr>
          <w:p w14:paraId="11EF8A19" w14:textId="705AA9B4" w:rsidR="00567853" w:rsidRPr="00D85268" w:rsidRDefault="00567853" w:rsidP="0066272A">
            <w:pPr>
              <w:pStyle w:val="NoSpacing"/>
              <w:spacing w:before="60" w:after="60"/>
              <w:rPr>
                <w:rFonts w:ascii="Times New Roman" w:hAnsi="Times New Roman" w:cs="Times New Roman"/>
                <w:sz w:val="24"/>
                <w:szCs w:val="24"/>
              </w:rPr>
            </w:pPr>
            <w:r w:rsidRPr="00D85268">
              <w:rPr>
                <w:rFonts w:ascii="Times New Roman" w:hAnsi="Times New Roman" w:cs="Times New Roman"/>
                <w:sz w:val="24"/>
                <w:szCs w:val="24"/>
              </w:rPr>
              <w:lastRenderedPageBreak/>
              <w:t>Đặc tính hàng hóa đáp ứng yêu cầu.</w:t>
            </w:r>
          </w:p>
        </w:tc>
        <w:tc>
          <w:tcPr>
            <w:tcW w:w="1413" w:type="dxa"/>
            <w:vAlign w:val="center"/>
          </w:tcPr>
          <w:p w14:paraId="2D91A21F" w14:textId="2325C665" w:rsidR="00567853" w:rsidRPr="00D85268" w:rsidRDefault="00567853" w:rsidP="0066272A">
            <w:pPr>
              <w:pStyle w:val="NoSpacing"/>
              <w:spacing w:before="60" w:after="60"/>
              <w:rPr>
                <w:rFonts w:ascii="Times New Roman" w:hAnsi="Times New Roman" w:cs="Times New Roman"/>
                <w:sz w:val="24"/>
                <w:szCs w:val="24"/>
              </w:rPr>
            </w:pPr>
            <w:r w:rsidRPr="00D85268">
              <w:rPr>
                <w:rFonts w:ascii="Times New Roman" w:hAnsi="Times New Roman" w:cs="Times New Roman"/>
                <w:sz w:val="24"/>
                <w:szCs w:val="24"/>
              </w:rPr>
              <w:t xml:space="preserve">Đặc tính hàng hóa không đáp ứng yêu cầu hoặc không chứng minh được hàng </w:t>
            </w:r>
            <w:r w:rsidRPr="00D85268">
              <w:rPr>
                <w:rFonts w:ascii="Times New Roman" w:hAnsi="Times New Roman" w:cs="Times New Roman"/>
                <w:sz w:val="24"/>
                <w:szCs w:val="24"/>
              </w:rPr>
              <w:lastRenderedPageBreak/>
              <w:t>hóa đáp ứng yêu cầu.</w:t>
            </w:r>
          </w:p>
        </w:tc>
      </w:tr>
      <w:tr w:rsidR="00052C65" w:rsidRPr="00D85268" w14:paraId="2AE8AABC" w14:textId="77777777" w:rsidTr="00052C65">
        <w:trPr>
          <w:trHeight w:val="1294"/>
        </w:trPr>
        <w:tc>
          <w:tcPr>
            <w:tcW w:w="786" w:type="dxa"/>
            <w:vMerge w:val="restart"/>
            <w:vAlign w:val="center"/>
          </w:tcPr>
          <w:p w14:paraId="11AC9B9B" w14:textId="77777777" w:rsidR="00052C65" w:rsidRPr="00D85268" w:rsidRDefault="00052C65" w:rsidP="00052C65">
            <w:pPr>
              <w:pStyle w:val="ListParagraph"/>
              <w:numPr>
                <w:ilvl w:val="0"/>
                <w:numId w:val="16"/>
              </w:numPr>
              <w:spacing w:before="60" w:after="60"/>
              <w:ind w:left="412" w:hanging="367"/>
              <w:contextualSpacing w:val="0"/>
              <w:jc w:val="center"/>
              <w:rPr>
                <w:bCs/>
              </w:rPr>
            </w:pPr>
          </w:p>
        </w:tc>
        <w:tc>
          <w:tcPr>
            <w:tcW w:w="1766" w:type="dxa"/>
            <w:vMerge w:val="restart"/>
            <w:vAlign w:val="center"/>
          </w:tcPr>
          <w:p w14:paraId="25DA5118" w14:textId="06918EEB" w:rsidR="00052C65" w:rsidRPr="00D85268" w:rsidRDefault="00052C65" w:rsidP="00052C65">
            <w:pPr>
              <w:spacing w:before="60" w:after="60"/>
              <w:jc w:val="both"/>
              <w:rPr>
                <w:sz w:val="24"/>
              </w:rPr>
            </w:pPr>
            <w:r w:rsidRPr="00D85268">
              <w:rPr>
                <w:sz w:val="24"/>
              </w:rPr>
              <w:t>Bản quyền</w:t>
            </w:r>
          </w:p>
        </w:tc>
        <w:tc>
          <w:tcPr>
            <w:tcW w:w="6662" w:type="dxa"/>
            <w:vAlign w:val="center"/>
          </w:tcPr>
          <w:p w14:paraId="4365B9A5" w14:textId="57D75F1B" w:rsidR="00052C65" w:rsidRPr="00D85268" w:rsidRDefault="00052C65" w:rsidP="00052C65">
            <w:pPr>
              <w:pStyle w:val="ListParagraph"/>
              <w:numPr>
                <w:ilvl w:val="0"/>
                <w:numId w:val="6"/>
              </w:numPr>
              <w:spacing w:before="60" w:after="60"/>
              <w:ind w:left="160" w:hanging="200"/>
              <w:contextualSpacing w:val="0"/>
              <w:jc w:val="both"/>
            </w:pPr>
            <w:r w:rsidRPr="00D85268">
              <w:t>Bản quyền license kiểm soát truy cập nâng cao tối thiểu 36 tháng: Hỗ trợ các tính năng cơ bản và các tính năng nâng cao bao gồm: Posture  và Profiling (hay host information profile) , MDM Compliance, BYOD, Group Policy ≥ 1000 thiết bị</w:t>
            </w:r>
          </w:p>
        </w:tc>
        <w:tc>
          <w:tcPr>
            <w:tcW w:w="1701" w:type="dxa"/>
            <w:vAlign w:val="center"/>
          </w:tcPr>
          <w:p w14:paraId="308FC410" w14:textId="5E0EBA92" w:rsidR="00052C65" w:rsidRPr="00D85268" w:rsidRDefault="00052C65" w:rsidP="00052C65">
            <w:pPr>
              <w:pStyle w:val="NoSpacing"/>
              <w:spacing w:before="60" w:after="60"/>
              <w:jc w:val="center"/>
              <w:rPr>
                <w:rFonts w:ascii="Times New Roman" w:hAnsi="Times New Roman" w:cs="Times New Roman"/>
                <w:sz w:val="24"/>
                <w:szCs w:val="24"/>
              </w:rPr>
            </w:pPr>
            <w:r w:rsidRPr="00D71EDD">
              <w:rPr>
                <w:rFonts w:ascii="Times New Roman" w:hAnsi="Times New Roman" w:cs="Times New Roman"/>
                <w:sz w:val="24"/>
                <w:szCs w:val="24"/>
              </w:rPr>
              <w:t>Tài liệu thuyết minh khả năng đáp ứng</w:t>
            </w:r>
          </w:p>
        </w:tc>
        <w:tc>
          <w:tcPr>
            <w:tcW w:w="1418" w:type="dxa"/>
            <w:vAlign w:val="center"/>
          </w:tcPr>
          <w:p w14:paraId="16615A7A" w14:textId="2FB0498B" w:rsidR="00052C65" w:rsidRPr="00D85268" w:rsidRDefault="00052C65" w:rsidP="00052C65">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Đạt tất cả các yêu cầu</w:t>
            </w:r>
          </w:p>
        </w:tc>
        <w:tc>
          <w:tcPr>
            <w:tcW w:w="1413" w:type="dxa"/>
            <w:vAlign w:val="center"/>
          </w:tcPr>
          <w:p w14:paraId="2FD8CACB" w14:textId="19021A16" w:rsidR="00052C65" w:rsidRPr="00D85268" w:rsidRDefault="00052C65" w:rsidP="00052C65">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Không đạt một trong các yêu cầu</w:t>
            </w:r>
          </w:p>
        </w:tc>
      </w:tr>
      <w:tr w:rsidR="00052C65" w:rsidRPr="00D85268" w14:paraId="21CAE6C2" w14:textId="77777777" w:rsidTr="00052C65">
        <w:trPr>
          <w:trHeight w:val="863"/>
        </w:trPr>
        <w:tc>
          <w:tcPr>
            <w:tcW w:w="786" w:type="dxa"/>
            <w:vMerge/>
            <w:vAlign w:val="center"/>
          </w:tcPr>
          <w:p w14:paraId="2693DE88" w14:textId="77777777" w:rsidR="00052C65" w:rsidRPr="00D85268" w:rsidRDefault="00052C65" w:rsidP="00052C65">
            <w:pPr>
              <w:pStyle w:val="ListParagraph"/>
              <w:numPr>
                <w:ilvl w:val="0"/>
                <w:numId w:val="16"/>
              </w:numPr>
              <w:spacing w:before="60" w:after="60"/>
              <w:ind w:left="412" w:hanging="367"/>
              <w:contextualSpacing w:val="0"/>
              <w:rPr>
                <w:bCs/>
              </w:rPr>
            </w:pPr>
          </w:p>
        </w:tc>
        <w:tc>
          <w:tcPr>
            <w:tcW w:w="1766" w:type="dxa"/>
            <w:vMerge/>
            <w:vAlign w:val="center"/>
          </w:tcPr>
          <w:p w14:paraId="11CCD017" w14:textId="77777777" w:rsidR="00052C65" w:rsidRPr="00D85268" w:rsidRDefault="00052C65" w:rsidP="00052C65">
            <w:pPr>
              <w:spacing w:before="60" w:after="60"/>
              <w:jc w:val="both"/>
              <w:rPr>
                <w:sz w:val="24"/>
              </w:rPr>
            </w:pPr>
          </w:p>
        </w:tc>
        <w:tc>
          <w:tcPr>
            <w:tcW w:w="6662" w:type="dxa"/>
            <w:vAlign w:val="center"/>
          </w:tcPr>
          <w:p w14:paraId="7957BD2C" w14:textId="7C68839E" w:rsidR="00052C65" w:rsidRPr="00D85268" w:rsidRDefault="00052C65" w:rsidP="00052C65">
            <w:pPr>
              <w:pStyle w:val="ListParagraph"/>
              <w:numPr>
                <w:ilvl w:val="0"/>
                <w:numId w:val="6"/>
              </w:numPr>
              <w:spacing w:before="60" w:after="60"/>
              <w:ind w:left="160" w:hanging="200"/>
              <w:contextualSpacing w:val="0"/>
              <w:jc w:val="both"/>
            </w:pPr>
            <w:r w:rsidRPr="00D85268">
              <w:t>Bản quyền license cài đặt Agent/SecureConnector cho endpoint tối thiểu 36 tháng cho ≥ 1000 thiết bị</w:t>
            </w:r>
          </w:p>
        </w:tc>
        <w:tc>
          <w:tcPr>
            <w:tcW w:w="1701" w:type="dxa"/>
            <w:vAlign w:val="center"/>
          </w:tcPr>
          <w:p w14:paraId="36013161" w14:textId="2A8633F2" w:rsidR="00052C65" w:rsidRPr="00D85268" w:rsidRDefault="00052C65" w:rsidP="00052C65">
            <w:pPr>
              <w:pStyle w:val="NoSpacing"/>
              <w:spacing w:before="60" w:after="60"/>
              <w:jc w:val="center"/>
              <w:rPr>
                <w:rFonts w:ascii="Times New Roman" w:hAnsi="Times New Roman" w:cs="Times New Roman"/>
                <w:sz w:val="24"/>
                <w:szCs w:val="24"/>
              </w:rPr>
            </w:pPr>
            <w:r w:rsidRPr="00D71EDD">
              <w:rPr>
                <w:rFonts w:ascii="Times New Roman" w:hAnsi="Times New Roman" w:cs="Times New Roman"/>
                <w:sz w:val="24"/>
                <w:szCs w:val="24"/>
              </w:rPr>
              <w:t>Tài liệu thuyết minh khả năng đáp ứng</w:t>
            </w:r>
          </w:p>
        </w:tc>
        <w:tc>
          <w:tcPr>
            <w:tcW w:w="1418" w:type="dxa"/>
            <w:vAlign w:val="center"/>
          </w:tcPr>
          <w:p w14:paraId="66D01B65" w14:textId="4C940E89" w:rsidR="00052C65" w:rsidRPr="00D85268" w:rsidRDefault="00052C65" w:rsidP="00052C65">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Đạt tất cả các yêu cầu</w:t>
            </w:r>
          </w:p>
        </w:tc>
        <w:tc>
          <w:tcPr>
            <w:tcW w:w="1413" w:type="dxa"/>
            <w:vAlign w:val="center"/>
          </w:tcPr>
          <w:p w14:paraId="58B7E4A1" w14:textId="66FE7881" w:rsidR="00052C65" w:rsidRPr="00D85268" w:rsidRDefault="00052C65" w:rsidP="00052C65">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Không đạt một trong các yêu cầu</w:t>
            </w:r>
          </w:p>
        </w:tc>
      </w:tr>
      <w:tr w:rsidR="00052C65" w:rsidRPr="00D85268" w14:paraId="54583997" w14:textId="77777777" w:rsidTr="00052C65">
        <w:trPr>
          <w:trHeight w:val="728"/>
        </w:trPr>
        <w:tc>
          <w:tcPr>
            <w:tcW w:w="786" w:type="dxa"/>
            <w:vMerge/>
            <w:vAlign w:val="center"/>
          </w:tcPr>
          <w:p w14:paraId="7AC5B292" w14:textId="77777777" w:rsidR="00052C65" w:rsidRPr="00D85268" w:rsidRDefault="00052C65" w:rsidP="00052C65">
            <w:pPr>
              <w:pStyle w:val="ListParagraph"/>
              <w:numPr>
                <w:ilvl w:val="0"/>
                <w:numId w:val="16"/>
              </w:numPr>
              <w:spacing w:before="60" w:after="60"/>
              <w:ind w:left="412" w:hanging="367"/>
              <w:contextualSpacing w:val="0"/>
              <w:rPr>
                <w:bCs/>
              </w:rPr>
            </w:pPr>
          </w:p>
        </w:tc>
        <w:tc>
          <w:tcPr>
            <w:tcW w:w="1766" w:type="dxa"/>
            <w:vMerge/>
            <w:vAlign w:val="center"/>
          </w:tcPr>
          <w:p w14:paraId="0D608F4A" w14:textId="77777777" w:rsidR="00052C65" w:rsidRPr="00D85268" w:rsidRDefault="00052C65" w:rsidP="00052C65">
            <w:pPr>
              <w:spacing w:before="60" w:after="60"/>
              <w:jc w:val="both"/>
              <w:rPr>
                <w:sz w:val="24"/>
              </w:rPr>
            </w:pPr>
          </w:p>
        </w:tc>
        <w:tc>
          <w:tcPr>
            <w:tcW w:w="6662" w:type="dxa"/>
            <w:vAlign w:val="center"/>
          </w:tcPr>
          <w:p w14:paraId="4C65D449" w14:textId="508E4B6B" w:rsidR="00052C65" w:rsidRPr="00D85268" w:rsidRDefault="00052C65" w:rsidP="00052C65">
            <w:pPr>
              <w:pStyle w:val="ListParagraph"/>
              <w:numPr>
                <w:ilvl w:val="0"/>
                <w:numId w:val="6"/>
              </w:numPr>
              <w:spacing w:before="60" w:after="60"/>
              <w:ind w:left="160" w:hanging="200"/>
              <w:contextualSpacing w:val="0"/>
              <w:jc w:val="both"/>
            </w:pPr>
            <w:r w:rsidRPr="00D85268">
              <w:t>License kiểm soát truy cập cơ bản tối thiểu 36 tháng: cho tính năng 802.1X hay Radius và Guest cho ≥ 6000 thiết bị</w:t>
            </w:r>
          </w:p>
        </w:tc>
        <w:tc>
          <w:tcPr>
            <w:tcW w:w="1701" w:type="dxa"/>
            <w:vAlign w:val="center"/>
          </w:tcPr>
          <w:p w14:paraId="798DDC84" w14:textId="630A12E6" w:rsidR="00052C65" w:rsidRPr="00D85268" w:rsidRDefault="00052C65" w:rsidP="00052C65">
            <w:pPr>
              <w:pStyle w:val="NoSpacing"/>
              <w:spacing w:before="60" w:after="60"/>
              <w:jc w:val="center"/>
              <w:rPr>
                <w:rFonts w:ascii="Times New Roman" w:hAnsi="Times New Roman" w:cs="Times New Roman"/>
                <w:sz w:val="24"/>
                <w:szCs w:val="24"/>
              </w:rPr>
            </w:pPr>
            <w:r w:rsidRPr="00D71EDD">
              <w:rPr>
                <w:rFonts w:ascii="Times New Roman" w:hAnsi="Times New Roman" w:cs="Times New Roman"/>
                <w:sz w:val="24"/>
                <w:szCs w:val="24"/>
              </w:rPr>
              <w:t>Tài liệu thuyết minh khả năng đáp ứng</w:t>
            </w:r>
          </w:p>
        </w:tc>
        <w:tc>
          <w:tcPr>
            <w:tcW w:w="1418" w:type="dxa"/>
            <w:vAlign w:val="center"/>
          </w:tcPr>
          <w:p w14:paraId="5251B8A6" w14:textId="1359DA97" w:rsidR="00052C65" w:rsidRPr="00D85268" w:rsidRDefault="00052C65" w:rsidP="00052C65">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Đạt tất cả các yêu cầu</w:t>
            </w:r>
          </w:p>
        </w:tc>
        <w:tc>
          <w:tcPr>
            <w:tcW w:w="1413" w:type="dxa"/>
            <w:vAlign w:val="center"/>
          </w:tcPr>
          <w:p w14:paraId="2425AC85" w14:textId="79238F9F" w:rsidR="00052C65" w:rsidRPr="00D85268" w:rsidRDefault="00052C65" w:rsidP="00052C65">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Không đạt một trong các yêu cầu</w:t>
            </w:r>
          </w:p>
        </w:tc>
      </w:tr>
      <w:tr w:rsidR="00D85268" w:rsidRPr="00D85268" w14:paraId="270A6937" w14:textId="77777777" w:rsidTr="002F261B">
        <w:trPr>
          <w:trHeight w:val="370"/>
        </w:trPr>
        <w:tc>
          <w:tcPr>
            <w:tcW w:w="786" w:type="dxa"/>
            <w:vAlign w:val="center"/>
          </w:tcPr>
          <w:p w14:paraId="16DD67B5" w14:textId="34C98443" w:rsidR="00C83A6F" w:rsidRPr="00D85268" w:rsidRDefault="00C83A6F" w:rsidP="0066272A">
            <w:pPr>
              <w:spacing w:before="60" w:after="60"/>
              <w:jc w:val="center"/>
              <w:rPr>
                <w:b/>
                <w:sz w:val="24"/>
              </w:rPr>
            </w:pPr>
            <w:r w:rsidRPr="00D85268">
              <w:rPr>
                <w:b/>
                <w:sz w:val="24"/>
              </w:rPr>
              <w:t>II</w:t>
            </w:r>
            <w:r w:rsidR="00EE32D5" w:rsidRPr="00D85268">
              <w:rPr>
                <w:b/>
                <w:sz w:val="24"/>
              </w:rPr>
              <w:t>I</w:t>
            </w:r>
            <w:r w:rsidR="0021761B" w:rsidRPr="00D85268">
              <w:rPr>
                <w:b/>
                <w:sz w:val="24"/>
              </w:rPr>
              <w:t xml:space="preserve">. </w:t>
            </w:r>
          </w:p>
        </w:tc>
        <w:tc>
          <w:tcPr>
            <w:tcW w:w="12960" w:type="dxa"/>
            <w:gridSpan w:val="5"/>
            <w:vAlign w:val="center"/>
          </w:tcPr>
          <w:p w14:paraId="46E0542F" w14:textId="014F4740" w:rsidR="00C83A6F" w:rsidRPr="00D85268" w:rsidRDefault="007F1853" w:rsidP="0066272A">
            <w:pPr>
              <w:spacing w:before="60" w:after="60"/>
              <w:rPr>
                <w:b/>
                <w:sz w:val="24"/>
              </w:rPr>
            </w:pPr>
            <w:r w:rsidRPr="00D85268">
              <w:rPr>
                <w:b/>
                <w:sz w:val="24"/>
              </w:rPr>
              <w:t>Bản quyền dịch vụ bảo hành và hỗ trợ kỹ thuật từ nhà sản xuất</w:t>
            </w:r>
          </w:p>
        </w:tc>
      </w:tr>
      <w:tr w:rsidR="00D85268" w:rsidRPr="00D85268" w14:paraId="4AEE2922" w14:textId="77777777" w:rsidTr="00F14A5A">
        <w:trPr>
          <w:trHeight w:val="215"/>
        </w:trPr>
        <w:tc>
          <w:tcPr>
            <w:tcW w:w="786" w:type="dxa"/>
            <w:vAlign w:val="center"/>
          </w:tcPr>
          <w:p w14:paraId="55732A29" w14:textId="027DCC3F" w:rsidR="006C70E9" w:rsidRPr="00D85268" w:rsidRDefault="006C70E9" w:rsidP="0066272A">
            <w:pPr>
              <w:pStyle w:val="ListParagraph"/>
              <w:numPr>
                <w:ilvl w:val="0"/>
                <w:numId w:val="17"/>
              </w:numPr>
              <w:spacing w:before="60" w:after="60"/>
              <w:ind w:left="312" w:right="-741" w:hanging="260"/>
              <w:contextualSpacing w:val="0"/>
            </w:pPr>
          </w:p>
        </w:tc>
        <w:tc>
          <w:tcPr>
            <w:tcW w:w="1766" w:type="dxa"/>
            <w:vAlign w:val="center"/>
          </w:tcPr>
          <w:p w14:paraId="3E25562A" w14:textId="528BA9AB" w:rsidR="006C70E9" w:rsidRPr="00D85268" w:rsidRDefault="006C70E9" w:rsidP="0066272A">
            <w:pPr>
              <w:pStyle w:val="NoSpacing"/>
              <w:spacing w:before="60" w:after="60"/>
              <w:rPr>
                <w:rFonts w:ascii="Times New Roman" w:hAnsi="Times New Roman" w:cs="Times New Roman"/>
                <w:sz w:val="24"/>
                <w:szCs w:val="24"/>
              </w:rPr>
            </w:pPr>
            <w:r w:rsidRPr="00D85268">
              <w:rPr>
                <w:rFonts w:ascii="Times New Roman" w:hAnsi="Times New Roman" w:cs="Times New Roman"/>
                <w:sz w:val="24"/>
                <w:szCs w:val="24"/>
              </w:rPr>
              <w:t xml:space="preserve">Bản quyền dịch vụ bảo hành và hỗ trợ kỹ thuật từ nhà sản xuất </w:t>
            </w:r>
          </w:p>
        </w:tc>
        <w:tc>
          <w:tcPr>
            <w:tcW w:w="6662" w:type="dxa"/>
            <w:vAlign w:val="center"/>
          </w:tcPr>
          <w:p w14:paraId="57845ADF" w14:textId="77777777" w:rsidR="006C70E9" w:rsidRPr="00D85268" w:rsidRDefault="006C70E9" w:rsidP="0066272A">
            <w:pPr>
              <w:spacing w:before="60" w:after="60"/>
              <w:rPr>
                <w:sz w:val="24"/>
              </w:rPr>
            </w:pPr>
            <w:r w:rsidRPr="00D85268">
              <w:rPr>
                <w:sz w:val="24"/>
              </w:rPr>
              <w:t>- ≥ 36 tháng kể từ ngày cài đặt</w:t>
            </w:r>
          </w:p>
          <w:p w14:paraId="0B9EEFE3" w14:textId="325F09D7" w:rsidR="006C70E9" w:rsidRPr="00D85268" w:rsidRDefault="006C70E9" w:rsidP="0066272A">
            <w:pPr>
              <w:spacing w:before="60" w:after="60"/>
              <w:jc w:val="both"/>
              <w:rPr>
                <w:sz w:val="24"/>
              </w:rPr>
            </w:pPr>
            <w:r w:rsidRPr="00D85268">
              <w:rPr>
                <w:sz w:val="24"/>
              </w:rPr>
              <w:t>- Thời gian hỗ trợ ≥ 8 giờ</w:t>
            </w:r>
            <w:r w:rsidR="00D85268" w:rsidRPr="00D85268">
              <w:rPr>
                <w:sz w:val="24"/>
              </w:rPr>
              <w:t>/ ngày,</w:t>
            </w:r>
            <w:r w:rsidRPr="00D85268">
              <w:rPr>
                <w:sz w:val="24"/>
              </w:rPr>
              <w:t xml:space="preserve"> ≥ 5 ngày / tuần, thiết bị thay thế được giao và lắp đặt tận nơi vào ngày làm việc tiếp theo trong trường hợp phần cứng bị hư hỏng (Next Business Day)</w:t>
            </w:r>
          </w:p>
          <w:p w14:paraId="4CCD7936" w14:textId="6B6586E4" w:rsidR="006C70E9" w:rsidRPr="00D85268" w:rsidRDefault="006C70E9" w:rsidP="0066272A">
            <w:pPr>
              <w:spacing w:before="60" w:after="60"/>
              <w:jc w:val="both"/>
              <w:rPr>
                <w:sz w:val="24"/>
              </w:rPr>
            </w:pPr>
            <w:r w:rsidRPr="00D85268">
              <w:rPr>
                <w:sz w:val="24"/>
              </w:rPr>
              <w:t>- Đổi trả thiết bị trong trường hợp lỗi phần cứng trong thời gian bảo hành.</w:t>
            </w:r>
          </w:p>
        </w:tc>
        <w:tc>
          <w:tcPr>
            <w:tcW w:w="1701" w:type="dxa"/>
            <w:vAlign w:val="center"/>
          </w:tcPr>
          <w:p w14:paraId="6D0CFFC1" w14:textId="19B95B81"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Bảng danh mục số lượng chào thầu</w:t>
            </w:r>
          </w:p>
        </w:tc>
        <w:tc>
          <w:tcPr>
            <w:tcW w:w="1418" w:type="dxa"/>
            <w:vAlign w:val="center"/>
          </w:tcPr>
          <w:p w14:paraId="56FA67B7" w14:textId="76F81743"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Đạt tất cả các yêu cầu</w:t>
            </w:r>
          </w:p>
        </w:tc>
        <w:tc>
          <w:tcPr>
            <w:tcW w:w="1413" w:type="dxa"/>
            <w:vAlign w:val="center"/>
          </w:tcPr>
          <w:p w14:paraId="74E9DDC8" w14:textId="26A15669"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Không đạt một trong các yêu cầu</w:t>
            </w:r>
          </w:p>
        </w:tc>
      </w:tr>
      <w:tr w:rsidR="00D85268" w:rsidRPr="00D85268" w14:paraId="098D3848" w14:textId="77777777" w:rsidTr="002F261B">
        <w:trPr>
          <w:trHeight w:val="215"/>
        </w:trPr>
        <w:tc>
          <w:tcPr>
            <w:tcW w:w="786" w:type="dxa"/>
            <w:vAlign w:val="center"/>
          </w:tcPr>
          <w:p w14:paraId="080F894E" w14:textId="047CDAF5" w:rsidR="006C70E9" w:rsidRPr="00D85268" w:rsidRDefault="006C70E9" w:rsidP="0066272A">
            <w:pPr>
              <w:spacing w:before="60" w:after="60"/>
              <w:jc w:val="center"/>
              <w:rPr>
                <w:b/>
                <w:sz w:val="24"/>
              </w:rPr>
            </w:pPr>
            <w:r w:rsidRPr="00D85268">
              <w:rPr>
                <w:b/>
                <w:sz w:val="24"/>
              </w:rPr>
              <w:t>IV.</w:t>
            </w:r>
          </w:p>
        </w:tc>
        <w:tc>
          <w:tcPr>
            <w:tcW w:w="12960" w:type="dxa"/>
            <w:gridSpan w:val="5"/>
            <w:vAlign w:val="center"/>
          </w:tcPr>
          <w:p w14:paraId="40BC0EB6" w14:textId="325F9E6C" w:rsidR="006C70E9" w:rsidRPr="00D85268" w:rsidRDefault="006C70E9" w:rsidP="0066272A">
            <w:pPr>
              <w:spacing w:before="60" w:after="60"/>
              <w:rPr>
                <w:b/>
                <w:sz w:val="24"/>
              </w:rPr>
            </w:pPr>
            <w:r w:rsidRPr="00D85268">
              <w:rPr>
                <w:b/>
                <w:sz w:val="24"/>
              </w:rPr>
              <w:t>Dịch vụ triển khai</w:t>
            </w:r>
          </w:p>
        </w:tc>
      </w:tr>
      <w:tr w:rsidR="00D85268" w:rsidRPr="00D85268" w14:paraId="5D4838D0" w14:textId="77777777" w:rsidTr="00F14A5A">
        <w:trPr>
          <w:trHeight w:val="215"/>
        </w:trPr>
        <w:tc>
          <w:tcPr>
            <w:tcW w:w="786" w:type="dxa"/>
            <w:vAlign w:val="center"/>
          </w:tcPr>
          <w:p w14:paraId="15C9F5D2" w14:textId="40CD8032" w:rsidR="006C70E9" w:rsidRPr="00D85268" w:rsidRDefault="006C70E9" w:rsidP="0066272A">
            <w:pPr>
              <w:pStyle w:val="ListParagraph"/>
              <w:numPr>
                <w:ilvl w:val="0"/>
                <w:numId w:val="21"/>
              </w:numPr>
              <w:spacing w:before="60" w:after="60"/>
              <w:ind w:left="405" w:right="-741"/>
              <w:contextualSpacing w:val="0"/>
            </w:pPr>
          </w:p>
        </w:tc>
        <w:tc>
          <w:tcPr>
            <w:tcW w:w="1766" w:type="dxa"/>
            <w:vAlign w:val="center"/>
          </w:tcPr>
          <w:p w14:paraId="7FE83C7F" w14:textId="12D16F0B" w:rsidR="006C70E9" w:rsidRPr="00D85268" w:rsidRDefault="006C70E9" w:rsidP="0066272A">
            <w:pPr>
              <w:pStyle w:val="NoSpacing"/>
              <w:spacing w:before="60" w:after="60"/>
              <w:rPr>
                <w:rFonts w:ascii="Times New Roman" w:hAnsi="Times New Roman" w:cs="Times New Roman"/>
                <w:sz w:val="24"/>
                <w:szCs w:val="24"/>
              </w:rPr>
            </w:pPr>
            <w:r w:rsidRPr="00D85268">
              <w:rPr>
                <w:rFonts w:ascii="Times New Roman" w:eastAsia="Times New Roman" w:hAnsi="Times New Roman" w:cs="Times New Roman"/>
                <w:sz w:val="24"/>
                <w:szCs w:val="24"/>
              </w:rPr>
              <w:t>Triển khai cài đặt</w:t>
            </w:r>
          </w:p>
        </w:tc>
        <w:tc>
          <w:tcPr>
            <w:tcW w:w="6662" w:type="dxa"/>
            <w:vAlign w:val="center"/>
          </w:tcPr>
          <w:p w14:paraId="476FC9CF"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Triển khai tích hợp vào hệ thống trung tâm dữ liệu Bệnh viện</w:t>
            </w:r>
          </w:p>
          <w:p w14:paraId="269DE9F6"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Cài đặt, cấu hình hệ thống và tích hợp tất cả các ứng dụng Bệnh viện.</w:t>
            </w:r>
          </w:p>
          <w:p w14:paraId="13253B17"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Cài đặt các rule/policy theo yêu cầu của Chủ đầu tư</w:t>
            </w:r>
          </w:p>
          <w:p w14:paraId="1658A817"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Cài đặt Agent cho các máy trạm theo license trong gói thầu</w:t>
            </w:r>
          </w:p>
          <w:p w14:paraId="62353FD0"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Có kế hoạch dự phòng xử lý các tình huống phát sinh, khôi phục hệ thống trong trường hợp tích hợp chuyển đổi không thành công để đảm bảo tính liên tục của hệ thống.</w:t>
            </w:r>
          </w:p>
          <w:p w14:paraId="0B65D1B8" w14:textId="2FDDF704" w:rsidR="006C70E9" w:rsidRPr="00D85268" w:rsidRDefault="006C70E9" w:rsidP="00966030">
            <w:pPr>
              <w:numPr>
                <w:ilvl w:val="0"/>
                <w:numId w:val="1"/>
              </w:numPr>
              <w:spacing w:before="60" w:after="60"/>
              <w:ind w:left="132" w:hanging="180"/>
              <w:jc w:val="both"/>
              <w:rPr>
                <w:sz w:val="24"/>
              </w:rPr>
            </w:pPr>
            <w:r w:rsidRPr="00D85268">
              <w:rPr>
                <w:rFonts w:eastAsia="Times New Roman"/>
                <w:sz w:val="24"/>
              </w:rPr>
              <w:t>Có phương án, kế hoạch triển khai, bản vẽ, thiết kế sơ đồ chi tiết, khoa học, phù hợp với hệ thống mạng Bệnh viện.</w:t>
            </w:r>
          </w:p>
        </w:tc>
        <w:tc>
          <w:tcPr>
            <w:tcW w:w="1701" w:type="dxa"/>
            <w:vAlign w:val="center"/>
          </w:tcPr>
          <w:p w14:paraId="5C2B43CD" w14:textId="2399DE98" w:rsidR="006C70E9" w:rsidRPr="00D85268" w:rsidRDefault="006C70E9" w:rsidP="00F14A5A">
            <w:pPr>
              <w:pStyle w:val="NoSpacing"/>
              <w:tabs>
                <w:tab w:val="left" w:pos="181"/>
              </w:tabs>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Tài liệu thuyết minh khả năng đáp ứng</w:t>
            </w:r>
          </w:p>
        </w:tc>
        <w:tc>
          <w:tcPr>
            <w:tcW w:w="1418" w:type="dxa"/>
            <w:vAlign w:val="center"/>
          </w:tcPr>
          <w:p w14:paraId="02D50603" w14:textId="34F480E1"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Đạt tất cả các yêu cầu</w:t>
            </w:r>
          </w:p>
        </w:tc>
        <w:tc>
          <w:tcPr>
            <w:tcW w:w="1413" w:type="dxa"/>
            <w:vAlign w:val="center"/>
          </w:tcPr>
          <w:p w14:paraId="41546234" w14:textId="7ADE2E81"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Không đạt một trong các yêu cầu</w:t>
            </w:r>
          </w:p>
        </w:tc>
      </w:tr>
      <w:tr w:rsidR="00D85268" w:rsidRPr="00D85268" w14:paraId="7085AD50" w14:textId="77777777" w:rsidTr="00D85268">
        <w:trPr>
          <w:trHeight w:val="539"/>
        </w:trPr>
        <w:tc>
          <w:tcPr>
            <w:tcW w:w="786" w:type="dxa"/>
            <w:vAlign w:val="center"/>
          </w:tcPr>
          <w:p w14:paraId="2DACD159" w14:textId="45AD5A62" w:rsidR="006C70E9" w:rsidRPr="00D85268" w:rsidRDefault="006C70E9" w:rsidP="0066272A">
            <w:pPr>
              <w:pStyle w:val="ListParagraph"/>
              <w:numPr>
                <w:ilvl w:val="0"/>
                <w:numId w:val="17"/>
              </w:numPr>
              <w:spacing w:before="60" w:after="60"/>
              <w:ind w:left="312" w:right="-741" w:hanging="260"/>
              <w:contextualSpacing w:val="0"/>
            </w:pPr>
          </w:p>
        </w:tc>
        <w:tc>
          <w:tcPr>
            <w:tcW w:w="1766" w:type="dxa"/>
            <w:vAlign w:val="center"/>
          </w:tcPr>
          <w:p w14:paraId="59E80E8F" w14:textId="271FB96D" w:rsidR="006C70E9" w:rsidRPr="00D85268" w:rsidRDefault="006C70E9" w:rsidP="0066272A">
            <w:pPr>
              <w:pStyle w:val="NoSpacing"/>
              <w:spacing w:before="60" w:after="60"/>
              <w:rPr>
                <w:rFonts w:ascii="Times New Roman" w:hAnsi="Times New Roman" w:cs="Times New Roman"/>
                <w:sz w:val="24"/>
                <w:szCs w:val="24"/>
              </w:rPr>
            </w:pPr>
            <w:r w:rsidRPr="00D85268">
              <w:rPr>
                <w:rFonts w:ascii="Times New Roman" w:eastAsia="Times New Roman" w:hAnsi="Times New Roman" w:cs="Times New Roman"/>
                <w:sz w:val="24"/>
                <w:szCs w:val="24"/>
              </w:rPr>
              <w:t>Đào tạo hướng dẫn</w:t>
            </w:r>
          </w:p>
        </w:tc>
        <w:tc>
          <w:tcPr>
            <w:tcW w:w="6662" w:type="dxa"/>
            <w:vAlign w:val="center"/>
          </w:tcPr>
          <w:p w14:paraId="71E488BD"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Đào tạo sau triển khai</w:t>
            </w:r>
          </w:p>
          <w:p w14:paraId="675EB71D"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Đào tạo vận hành hệ thống cho quản trị viên</w:t>
            </w:r>
          </w:p>
          <w:p w14:paraId="37A3C880"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Nhà thầu lập kế hoạch đào tạo cho các cán bộ quản trị, vận hành hệ thống do chủ đầu tư cung cấp danh sách.</w:t>
            </w:r>
          </w:p>
          <w:p w14:paraId="214F9EBC"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Nhà thầu có trách nhiệm xây dựng tài liệu các quy trình cài đặt, triển khai hệ thống, quy trình quản trị vận hành hệ thống.</w:t>
            </w:r>
          </w:p>
          <w:p w14:paraId="068949AC"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Nhà thầu sẽ cung cấp nội dung và tài liệu hướng dẫn cài đặt/ sử dụng cho các đối tượng tham gia đào tạo.</w:t>
            </w:r>
          </w:p>
          <w:p w14:paraId="36836BE0" w14:textId="5BDC07E0" w:rsidR="006C70E9" w:rsidRPr="00D85268" w:rsidRDefault="006C70E9" w:rsidP="0066272A">
            <w:pPr>
              <w:spacing w:before="60" w:after="60"/>
              <w:rPr>
                <w:sz w:val="24"/>
              </w:rPr>
            </w:pPr>
            <w:r w:rsidRPr="00D85268">
              <w:rPr>
                <w:rFonts w:eastAsia="Times New Roman"/>
                <w:sz w:val="24"/>
              </w:rPr>
              <w:t xml:space="preserve">Nội dung đào tạo: Nhà thầu soạn thảo tài liệu đào tạo và trình cho Chủ đầu tư xem xét trước khi tổ chức đào tạo. Phạm vi đào tạo về </w:t>
            </w:r>
            <w:r w:rsidRPr="00D85268">
              <w:rPr>
                <w:rFonts w:eastAsia="Times New Roman"/>
                <w:sz w:val="24"/>
              </w:rPr>
              <w:lastRenderedPageBreak/>
              <w:t>các thiết bị được đầu tư trong dự án (quản trị, vận hành, trouble shoot, …).</w:t>
            </w:r>
          </w:p>
        </w:tc>
        <w:tc>
          <w:tcPr>
            <w:tcW w:w="1701" w:type="dxa"/>
            <w:vAlign w:val="center"/>
          </w:tcPr>
          <w:p w14:paraId="4B2172C6" w14:textId="69860FC8"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lastRenderedPageBreak/>
              <w:t>Cam kết</w:t>
            </w:r>
          </w:p>
        </w:tc>
        <w:tc>
          <w:tcPr>
            <w:tcW w:w="1418" w:type="dxa"/>
            <w:vAlign w:val="center"/>
          </w:tcPr>
          <w:p w14:paraId="06A315ED" w14:textId="57185A19"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đáp ứng yêu cầu</w:t>
            </w:r>
          </w:p>
        </w:tc>
        <w:tc>
          <w:tcPr>
            <w:tcW w:w="1413" w:type="dxa"/>
            <w:vAlign w:val="center"/>
          </w:tcPr>
          <w:p w14:paraId="68B12FDA" w14:textId="5C45673E"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không đáp ứng yêu cầu</w:t>
            </w:r>
          </w:p>
        </w:tc>
      </w:tr>
      <w:tr w:rsidR="00D85268" w:rsidRPr="00D85268" w14:paraId="17D05AF8" w14:textId="77777777" w:rsidTr="00D85268">
        <w:trPr>
          <w:trHeight w:val="530"/>
        </w:trPr>
        <w:tc>
          <w:tcPr>
            <w:tcW w:w="786" w:type="dxa"/>
            <w:vAlign w:val="center"/>
          </w:tcPr>
          <w:p w14:paraId="2EB8EBB0" w14:textId="77777777" w:rsidR="006C70E9" w:rsidRPr="00D85268" w:rsidRDefault="006C70E9" w:rsidP="0066272A">
            <w:pPr>
              <w:pStyle w:val="ListParagraph"/>
              <w:numPr>
                <w:ilvl w:val="0"/>
                <w:numId w:val="17"/>
              </w:numPr>
              <w:spacing w:before="60" w:after="60"/>
              <w:ind w:left="312" w:right="-741" w:hanging="260"/>
              <w:contextualSpacing w:val="0"/>
            </w:pPr>
          </w:p>
        </w:tc>
        <w:tc>
          <w:tcPr>
            <w:tcW w:w="1766" w:type="dxa"/>
            <w:vAlign w:val="center"/>
          </w:tcPr>
          <w:p w14:paraId="073690FD" w14:textId="2B109303" w:rsidR="006C70E9" w:rsidRPr="00D85268" w:rsidRDefault="006C70E9" w:rsidP="0066272A">
            <w:pPr>
              <w:pStyle w:val="NoSpacing"/>
              <w:spacing w:before="60" w:after="60"/>
              <w:rPr>
                <w:rFonts w:ascii="Times New Roman" w:hAnsi="Times New Roman" w:cs="Times New Roman"/>
                <w:sz w:val="24"/>
                <w:szCs w:val="24"/>
              </w:rPr>
            </w:pPr>
            <w:r w:rsidRPr="00D85268">
              <w:rPr>
                <w:rFonts w:ascii="Times New Roman" w:eastAsia="Times New Roman" w:hAnsi="Times New Roman" w:cs="Times New Roman"/>
                <w:sz w:val="24"/>
                <w:szCs w:val="24"/>
              </w:rPr>
              <w:t>Tài liệu</w:t>
            </w:r>
          </w:p>
        </w:tc>
        <w:tc>
          <w:tcPr>
            <w:tcW w:w="6662" w:type="dxa"/>
            <w:vAlign w:val="center"/>
          </w:tcPr>
          <w:p w14:paraId="21088C72" w14:textId="77777777" w:rsidR="006C70E9" w:rsidRPr="00D85268" w:rsidRDefault="006C70E9" w:rsidP="0066272A">
            <w:pPr>
              <w:spacing w:before="60" w:after="60"/>
              <w:jc w:val="both"/>
              <w:rPr>
                <w:rFonts w:eastAsia="Times New Roman"/>
                <w:sz w:val="24"/>
              </w:rPr>
            </w:pPr>
            <w:r w:rsidRPr="00D85268">
              <w:rPr>
                <w:rFonts w:eastAsia="Times New Roman"/>
                <w:sz w:val="24"/>
              </w:rPr>
              <w:t>Các tài liệu cần bàn giao bao gồm:</w:t>
            </w:r>
          </w:p>
          <w:p w14:paraId="6000C09D" w14:textId="77777777" w:rsidR="006C70E9" w:rsidRPr="00D85268" w:rsidRDefault="006C70E9" w:rsidP="0066272A">
            <w:pPr>
              <w:numPr>
                <w:ilvl w:val="0"/>
                <w:numId w:val="1"/>
              </w:numPr>
              <w:spacing w:before="60" w:after="60"/>
              <w:ind w:left="136" w:hanging="130"/>
              <w:jc w:val="both"/>
              <w:rPr>
                <w:rFonts w:eastAsia="Times New Roman"/>
                <w:sz w:val="24"/>
              </w:rPr>
            </w:pPr>
            <w:r w:rsidRPr="00D85268">
              <w:rPr>
                <w:rFonts w:eastAsia="Times New Roman"/>
                <w:sz w:val="24"/>
              </w:rPr>
              <w:t>Tài liệu tích hợp hệ thống</w:t>
            </w:r>
          </w:p>
          <w:p w14:paraId="17EA20A7" w14:textId="77777777" w:rsidR="006C70E9" w:rsidRPr="00D85268" w:rsidRDefault="006C70E9" w:rsidP="0066272A">
            <w:pPr>
              <w:numPr>
                <w:ilvl w:val="0"/>
                <w:numId w:val="1"/>
              </w:numPr>
              <w:spacing w:before="60" w:after="60"/>
              <w:ind w:left="136" w:hanging="130"/>
              <w:jc w:val="both"/>
              <w:rPr>
                <w:rFonts w:eastAsia="Times New Roman"/>
                <w:sz w:val="24"/>
              </w:rPr>
            </w:pPr>
            <w:r w:rsidRPr="00D85268">
              <w:rPr>
                <w:rFonts w:eastAsia="Times New Roman"/>
                <w:sz w:val="24"/>
              </w:rPr>
              <w:t>Tài liệu đào tạo theo kế hoạch đào tạo</w:t>
            </w:r>
          </w:p>
          <w:p w14:paraId="5364E96A" w14:textId="0BF36370" w:rsidR="006C70E9" w:rsidRPr="00D85268" w:rsidRDefault="006C70E9" w:rsidP="0066272A">
            <w:pPr>
              <w:pStyle w:val="ListParagraph"/>
              <w:numPr>
                <w:ilvl w:val="0"/>
                <w:numId w:val="1"/>
              </w:numPr>
              <w:spacing w:before="60" w:after="60"/>
              <w:ind w:left="132" w:hanging="180"/>
              <w:contextualSpacing w:val="0"/>
            </w:pPr>
            <w:r w:rsidRPr="00D85268">
              <w:t>Tài liệu hướng dẫn sử dụng cho từng đối tượng người dùng</w:t>
            </w:r>
          </w:p>
        </w:tc>
        <w:tc>
          <w:tcPr>
            <w:tcW w:w="1701" w:type="dxa"/>
            <w:vAlign w:val="center"/>
          </w:tcPr>
          <w:p w14:paraId="615B677D" w14:textId="24D72D64"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Cam kết</w:t>
            </w:r>
          </w:p>
        </w:tc>
        <w:tc>
          <w:tcPr>
            <w:tcW w:w="1418" w:type="dxa"/>
            <w:vAlign w:val="center"/>
          </w:tcPr>
          <w:p w14:paraId="0A9E1A67" w14:textId="6DF50E45"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đáp ứng yêu cầu</w:t>
            </w:r>
          </w:p>
        </w:tc>
        <w:tc>
          <w:tcPr>
            <w:tcW w:w="1413" w:type="dxa"/>
            <w:vAlign w:val="center"/>
          </w:tcPr>
          <w:p w14:paraId="6E679BC9" w14:textId="6D316F11"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không đáp ứng yêu cầu</w:t>
            </w:r>
          </w:p>
        </w:tc>
      </w:tr>
      <w:tr w:rsidR="00D85268" w:rsidRPr="00D85268" w14:paraId="03F96494" w14:textId="77777777" w:rsidTr="002F261B">
        <w:trPr>
          <w:trHeight w:val="530"/>
        </w:trPr>
        <w:tc>
          <w:tcPr>
            <w:tcW w:w="786" w:type="dxa"/>
            <w:vAlign w:val="center"/>
          </w:tcPr>
          <w:p w14:paraId="4E1C0439" w14:textId="7FB8928D" w:rsidR="006C70E9" w:rsidRPr="00D85268" w:rsidRDefault="006C70E9" w:rsidP="0066272A">
            <w:pPr>
              <w:spacing w:before="60" w:after="60"/>
              <w:jc w:val="center"/>
              <w:rPr>
                <w:b/>
                <w:sz w:val="24"/>
              </w:rPr>
            </w:pPr>
            <w:r w:rsidRPr="00D85268">
              <w:rPr>
                <w:b/>
                <w:sz w:val="24"/>
              </w:rPr>
              <w:t xml:space="preserve">V. </w:t>
            </w:r>
          </w:p>
        </w:tc>
        <w:tc>
          <w:tcPr>
            <w:tcW w:w="12960" w:type="dxa"/>
            <w:gridSpan w:val="5"/>
            <w:vAlign w:val="center"/>
          </w:tcPr>
          <w:p w14:paraId="0B52D671" w14:textId="7C69228F" w:rsidR="006C70E9" w:rsidRPr="00D85268" w:rsidRDefault="006C70E9" w:rsidP="0066272A">
            <w:pPr>
              <w:spacing w:before="60" w:after="60"/>
              <w:rPr>
                <w:b/>
                <w:sz w:val="24"/>
              </w:rPr>
            </w:pPr>
            <w:r w:rsidRPr="00D85268">
              <w:rPr>
                <w:b/>
                <w:sz w:val="24"/>
              </w:rPr>
              <w:t>Các yêu cầu khác</w:t>
            </w:r>
          </w:p>
        </w:tc>
      </w:tr>
      <w:tr w:rsidR="00D85268" w:rsidRPr="00D85268" w14:paraId="2D101B9A" w14:textId="77777777" w:rsidTr="00F14A5A">
        <w:trPr>
          <w:trHeight w:val="1316"/>
        </w:trPr>
        <w:tc>
          <w:tcPr>
            <w:tcW w:w="786" w:type="dxa"/>
            <w:vAlign w:val="center"/>
          </w:tcPr>
          <w:p w14:paraId="6E829F32" w14:textId="236E23E4" w:rsidR="006C70E9" w:rsidRPr="00D85268" w:rsidRDefault="006C70E9" w:rsidP="0066272A">
            <w:pPr>
              <w:pStyle w:val="ListParagraph"/>
              <w:numPr>
                <w:ilvl w:val="0"/>
                <w:numId w:val="24"/>
              </w:numPr>
              <w:spacing w:before="60" w:after="60"/>
              <w:ind w:left="405" w:right="-741"/>
              <w:contextualSpacing w:val="0"/>
            </w:pPr>
          </w:p>
        </w:tc>
        <w:tc>
          <w:tcPr>
            <w:tcW w:w="1766" w:type="dxa"/>
            <w:vAlign w:val="center"/>
          </w:tcPr>
          <w:p w14:paraId="24223BE6" w14:textId="4A40CF58" w:rsidR="006C70E9" w:rsidRPr="00D85268" w:rsidRDefault="006C70E9" w:rsidP="0066272A">
            <w:pPr>
              <w:pStyle w:val="NoSpacing"/>
              <w:spacing w:before="60" w:after="60"/>
              <w:rPr>
                <w:rFonts w:ascii="Times New Roman" w:hAnsi="Times New Roman" w:cs="Times New Roman"/>
                <w:sz w:val="24"/>
                <w:szCs w:val="24"/>
              </w:rPr>
            </w:pPr>
            <w:r w:rsidRPr="00D85268">
              <w:rPr>
                <w:rFonts w:ascii="Times New Roman" w:eastAsia="Times New Roman" w:hAnsi="Times New Roman" w:cs="Times New Roman"/>
                <w:bCs/>
                <w:sz w:val="24"/>
                <w:szCs w:val="24"/>
                <w:lang w:val="pt-BR"/>
              </w:rPr>
              <w:t>Tính đồng bộ</w:t>
            </w:r>
          </w:p>
        </w:tc>
        <w:tc>
          <w:tcPr>
            <w:tcW w:w="6662" w:type="dxa"/>
            <w:vAlign w:val="center"/>
          </w:tcPr>
          <w:p w14:paraId="5060AE69" w14:textId="335F3039" w:rsidR="006C70E9" w:rsidRPr="00D85268" w:rsidRDefault="006C70E9" w:rsidP="0066272A">
            <w:pPr>
              <w:spacing w:before="60" w:after="60"/>
              <w:jc w:val="both"/>
              <w:rPr>
                <w:sz w:val="24"/>
              </w:rPr>
            </w:pPr>
            <w:r w:rsidRPr="009507C5">
              <w:rPr>
                <w:rFonts w:eastAsia="Times New Roman"/>
                <w:bCs/>
                <w:color w:val="FF0000"/>
                <w:sz w:val="24"/>
              </w:rPr>
              <w:t>Danh mục tường lửa cho vùng máy chủ nội bộ và thiết bị kiểm soát truy nhập mạng (NAC) có cùng hãng sản xuất</w:t>
            </w:r>
          </w:p>
        </w:tc>
        <w:tc>
          <w:tcPr>
            <w:tcW w:w="1701" w:type="dxa"/>
            <w:vAlign w:val="center"/>
          </w:tcPr>
          <w:p w14:paraId="280FD367" w14:textId="1F421FF9" w:rsidR="006C70E9" w:rsidRPr="004D3010" w:rsidRDefault="00010583" w:rsidP="00091C9D">
            <w:pPr>
              <w:pStyle w:val="NoSpacing"/>
              <w:spacing w:before="60" w:after="60"/>
              <w:jc w:val="center"/>
              <w:rPr>
                <w:rFonts w:ascii="Times New Roman" w:hAnsi="Times New Roman" w:cs="Times New Roman"/>
                <w:sz w:val="24"/>
                <w:szCs w:val="24"/>
              </w:rPr>
            </w:pPr>
            <w:r w:rsidRPr="00FA2DF2">
              <w:rPr>
                <w:rFonts w:ascii="Times New Roman" w:hAnsi="Times New Roman" w:cs="Times New Roman"/>
                <w:bCs/>
              </w:rPr>
              <w:t xml:space="preserve">Nhà thầu </w:t>
            </w:r>
            <w:r w:rsidR="00091C9D">
              <w:rPr>
                <w:rFonts w:ascii="Times New Roman" w:hAnsi="Times New Roman" w:cs="Times New Roman"/>
                <w:bCs/>
              </w:rPr>
              <w:t xml:space="preserve">đề xuất hàng hóa </w:t>
            </w:r>
            <w:r w:rsidRPr="00FA2DF2">
              <w:rPr>
                <w:rFonts w:ascii="Times New Roman" w:hAnsi="Times New Roman" w:cs="Times New Roman"/>
                <w:bCs/>
              </w:rPr>
              <w:t>tại mẫu số</w:t>
            </w:r>
            <w:r w:rsidR="00C74435">
              <w:rPr>
                <w:rFonts w:ascii="Times New Roman" w:hAnsi="Times New Roman" w:cs="Times New Roman"/>
                <w:bCs/>
              </w:rPr>
              <w:t xml:space="preserve"> 10B</w:t>
            </w:r>
          </w:p>
        </w:tc>
        <w:tc>
          <w:tcPr>
            <w:tcW w:w="1418" w:type="dxa"/>
            <w:vAlign w:val="center"/>
          </w:tcPr>
          <w:p w14:paraId="022DE76B" w14:textId="3DC5CBD8"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đáp ứng yêu cầu</w:t>
            </w:r>
          </w:p>
        </w:tc>
        <w:tc>
          <w:tcPr>
            <w:tcW w:w="1413" w:type="dxa"/>
            <w:vAlign w:val="center"/>
          </w:tcPr>
          <w:p w14:paraId="3613B4E9" w14:textId="6829F6A2"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không đáp ứng yêu cầu</w:t>
            </w:r>
          </w:p>
        </w:tc>
      </w:tr>
      <w:tr w:rsidR="00C74435" w:rsidRPr="00D85268" w14:paraId="78D3D084" w14:textId="77777777" w:rsidTr="00F14A5A">
        <w:trPr>
          <w:trHeight w:val="530"/>
        </w:trPr>
        <w:tc>
          <w:tcPr>
            <w:tcW w:w="786" w:type="dxa"/>
            <w:vAlign w:val="center"/>
          </w:tcPr>
          <w:p w14:paraId="758BE625" w14:textId="77777777" w:rsidR="00C74435" w:rsidRPr="00D85268" w:rsidRDefault="00C74435" w:rsidP="00C74435">
            <w:pPr>
              <w:pStyle w:val="ListParagraph"/>
              <w:numPr>
                <w:ilvl w:val="0"/>
                <w:numId w:val="24"/>
              </w:numPr>
              <w:spacing w:before="60" w:after="60"/>
              <w:ind w:left="405" w:right="-741"/>
              <w:contextualSpacing w:val="0"/>
            </w:pPr>
          </w:p>
        </w:tc>
        <w:tc>
          <w:tcPr>
            <w:tcW w:w="1766" w:type="dxa"/>
            <w:vAlign w:val="center"/>
          </w:tcPr>
          <w:p w14:paraId="13091108" w14:textId="65C9B899" w:rsidR="00C74435" w:rsidRPr="00D85268" w:rsidRDefault="00C74435" w:rsidP="00C74435">
            <w:pPr>
              <w:pStyle w:val="NoSpacing"/>
              <w:spacing w:before="60" w:after="60"/>
              <w:rPr>
                <w:rFonts w:ascii="Times New Roman" w:hAnsi="Times New Roman" w:cs="Times New Roman"/>
                <w:sz w:val="24"/>
                <w:szCs w:val="24"/>
              </w:rPr>
            </w:pPr>
            <w:r w:rsidRPr="00D85268">
              <w:rPr>
                <w:rFonts w:ascii="Times New Roman" w:eastAsia="Times New Roman" w:hAnsi="Times New Roman" w:cs="Times New Roman"/>
                <w:sz w:val="24"/>
                <w:szCs w:val="24"/>
              </w:rPr>
              <w:t>Năm sản xuất</w:t>
            </w:r>
          </w:p>
        </w:tc>
        <w:tc>
          <w:tcPr>
            <w:tcW w:w="6662" w:type="dxa"/>
            <w:vAlign w:val="center"/>
          </w:tcPr>
          <w:p w14:paraId="5DDF0F7C" w14:textId="06BBA0C6" w:rsidR="00C74435" w:rsidRPr="00D85268" w:rsidRDefault="00C74435" w:rsidP="00C74435">
            <w:pPr>
              <w:spacing w:before="60" w:after="60"/>
              <w:jc w:val="both"/>
              <w:rPr>
                <w:sz w:val="24"/>
              </w:rPr>
            </w:pPr>
            <w:r w:rsidRPr="00D85268">
              <w:rPr>
                <w:rFonts w:eastAsia="Times New Roman"/>
                <w:sz w:val="24"/>
              </w:rPr>
              <w:t>Hàng hóa sản xuất từ năm 2025 trở đi (trừ các phụ kiện cáp, tranceiver)</w:t>
            </w:r>
          </w:p>
        </w:tc>
        <w:tc>
          <w:tcPr>
            <w:tcW w:w="1701" w:type="dxa"/>
            <w:vAlign w:val="center"/>
          </w:tcPr>
          <w:p w14:paraId="5161EEFF" w14:textId="6ACA3C2D" w:rsidR="00C74435" w:rsidRPr="00D85268" w:rsidRDefault="00091C9D" w:rsidP="00C74435">
            <w:pPr>
              <w:pStyle w:val="NoSpacing"/>
              <w:spacing w:before="60" w:after="60"/>
              <w:jc w:val="center"/>
              <w:rPr>
                <w:rFonts w:ascii="Times New Roman" w:hAnsi="Times New Roman" w:cs="Times New Roman"/>
                <w:sz w:val="24"/>
                <w:szCs w:val="24"/>
              </w:rPr>
            </w:pPr>
            <w:r w:rsidRPr="00FA2DF2">
              <w:rPr>
                <w:rFonts w:ascii="Times New Roman" w:hAnsi="Times New Roman" w:cs="Times New Roman"/>
                <w:bCs/>
              </w:rPr>
              <w:t xml:space="preserve">Nhà thầu </w:t>
            </w:r>
            <w:r>
              <w:rPr>
                <w:rFonts w:ascii="Times New Roman" w:hAnsi="Times New Roman" w:cs="Times New Roman"/>
                <w:bCs/>
              </w:rPr>
              <w:t xml:space="preserve">đề xuất hàng hóa </w:t>
            </w:r>
            <w:r w:rsidRPr="00FA2DF2">
              <w:rPr>
                <w:rFonts w:ascii="Times New Roman" w:hAnsi="Times New Roman" w:cs="Times New Roman"/>
                <w:bCs/>
              </w:rPr>
              <w:t>tại mẫu số</w:t>
            </w:r>
            <w:r>
              <w:rPr>
                <w:rFonts w:ascii="Times New Roman" w:hAnsi="Times New Roman" w:cs="Times New Roman"/>
                <w:bCs/>
              </w:rPr>
              <w:t xml:space="preserve"> 10B</w:t>
            </w:r>
          </w:p>
        </w:tc>
        <w:tc>
          <w:tcPr>
            <w:tcW w:w="1418" w:type="dxa"/>
            <w:vAlign w:val="center"/>
          </w:tcPr>
          <w:p w14:paraId="351A9C81" w14:textId="096CCF25" w:rsidR="00C74435" w:rsidRPr="00D85268" w:rsidRDefault="00C74435" w:rsidP="00C74435">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đáp ứng yêu cầu</w:t>
            </w:r>
          </w:p>
        </w:tc>
        <w:tc>
          <w:tcPr>
            <w:tcW w:w="1413" w:type="dxa"/>
            <w:vAlign w:val="center"/>
          </w:tcPr>
          <w:p w14:paraId="58F2E1F8" w14:textId="2E5364BB" w:rsidR="00C74435" w:rsidRPr="00D85268" w:rsidRDefault="00C74435" w:rsidP="00C74435">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không đáp ứng yêu cầu</w:t>
            </w:r>
          </w:p>
        </w:tc>
      </w:tr>
      <w:tr w:rsidR="00D85268" w:rsidRPr="00D85268" w14:paraId="03E3EA3E" w14:textId="77777777" w:rsidTr="00F14A5A">
        <w:trPr>
          <w:trHeight w:val="530"/>
        </w:trPr>
        <w:tc>
          <w:tcPr>
            <w:tcW w:w="786" w:type="dxa"/>
            <w:vAlign w:val="center"/>
          </w:tcPr>
          <w:p w14:paraId="24CFC2B1" w14:textId="77777777" w:rsidR="006C70E9" w:rsidRPr="00D85268" w:rsidRDefault="006C70E9" w:rsidP="0066272A">
            <w:pPr>
              <w:pStyle w:val="ListParagraph"/>
              <w:numPr>
                <w:ilvl w:val="0"/>
                <w:numId w:val="24"/>
              </w:numPr>
              <w:spacing w:before="60" w:after="60"/>
              <w:ind w:left="405" w:right="-741"/>
              <w:contextualSpacing w:val="0"/>
            </w:pPr>
          </w:p>
        </w:tc>
        <w:tc>
          <w:tcPr>
            <w:tcW w:w="1766" w:type="dxa"/>
            <w:vAlign w:val="center"/>
          </w:tcPr>
          <w:p w14:paraId="516CCD67" w14:textId="67138194" w:rsidR="006C70E9" w:rsidRPr="00D85268" w:rsidRDefault="006C70E9" w:rsidP="0066272A">
            <w:pPr>
              <w:pStyle w:val="NoSpacing"/>
              <w:spacing w:before="60" w:after="60"/>
              <w:rPr>
                <w:rFonts w:ascii="Times New Roman" w:hAnsi="Times New Roman" w:cs="Times New Roman"/>
                <w:sz w:val="24"/>
                <w:szCs w:val="24"/>
              </w:rPr>
            </w:pPr>
            <w:r w:rsidRPr="00D85268">
              <w:rPr>
                <w:rFonts w:ascii="Times New Roman" w:eastAsia="Times New Roman" w:hAnsi="Times New Roman" w:cs="Times New Roman"/>
                <w:sz w:val="24"/>
                <w:szCs w:val="24"/>
              </w:rPr>
              <w:t>Yêu cầu về tài liệu chứng minh xuất xứ, chất lượng hàng hóa</w:t>
            </w:r>
          </w:p>
        </w:tc>
        <w:tc>
          <w:tcPr>
            <w:tcW w:w="6662" w:type="dxa"/>
            <w:vAlign w:val="center"/>
          </w:tcPr>
          <w:p w14:paraId="5610BEBC" w14:textId="725EE6B3" w:rsidR="006C70E9" w:rsidRPr="00D85268" w:rsidRDefault="006C70E9" w:rsidP="0066272A">
            <w:pPr>
              <w:spacing w:before="60" w:after="60"/>
              <w:jc w:val="both"/>
              <w:rPr>
                <w:sz w:val="24"/>
              </w:rPr>
            </w:pPr>
            <w:r w:rsidRPr="00D85268">
              <w:rPr>
                <w:rFonts w:eastAsia="Times New Roman"/>
                <w:sz w:val="24"/>
              </w:rPr>
              <w:t>Cung cấp đầy đủ tài liệu chứng minh xuất xứ CO đối với hàng nhập khẩu và tài liệu chứng minh chất lượng (CQ).</w:t>
            </w:r>
          </w:p>
        </w:tc>
        <w:tc>
          <w:tcPr>
            <w:tcW w:w="1701" w:type="dxa"/>
            <w:vAlign w:val="center"/>
          </w:tcPr>
          <w:p w14:paraId="5B7215BA" w14:textId="3C276813"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Cam kết</w:t>
            </w:r>
          </w:p>
        </w:tc>
        <w:tc>
          <w:tcPr>
            <w:tcW w:w="1418" w:type="dxa"/>
            <w:vAlign w:val="center"/>
          </w:tcPr>
          <w:p w14:paraId="42B85BD5" w14:textId="4ED070DA"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đáp ứng yêu cầu</w:t>
            </w:r>
          </w:p>
        </w:tc>
        <w:tc>
          <w:tcPr>
            <w:tcW w:w="1413" w:type="dxa"/>
            <w:vAlign w:val="center"/>
          </w:tcPr>
          <w:p w14:paraId="35A7DD5C" w14:textId="2D862DC5"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không đáp ứng yêu cầu</w:t>
            </w:r>
          </w:p>
        </w:tc>
      </w:tr>
      <w:tr w:rsidR="00D85268" w:rsidRPr="00D85268" w14:paraId="63063710" w14:textId="77777777" w:rsidTr="00F14A5A">
        <w:trPr>
          <w:trHeight w:val="530"/>
        </w:trPr>
        <w:tc>
          <w:tcPr>
            <w:tcW w:w="786" w:type="dxa"/>
            <w:vAlign w:val="center"/>
          </w:tcPr>
          <w:p w14:paraId="474FF09F" w14:textId="77777777" w:rsidR="006C70E9" w:rsidRPr="00D85268" w:rsidRDefault="006C70E9" w:rsidP="0066272A">
            <w:pPr>
              <w:pStyle w:val="ListParagraph"/>
              <w:numPr>
                <w:ilvl w:val="0"/>
                <w:numId w:val="24"/>
              </w:numPr>
              <w:spacing w:before="60" w:after="60"/>
              <w:ind w:left="405" w:right="-741"/>
              <w:contextualSpacing w:val="0"/>
            </w:pPr>
          </w:p>
        </w:tc>
        <w:tc>
          <w:tcPr>
            <w:tcW w:w="1766" w:type="dxa"/>
            <w:vAlign w:val="center"/>
          </w:tcPr>
          <w:p w14:paraId="60CEE59E" w14:textId="3DC55C5C" w:rsidR="006C70E9" w:rsidRPr="00D85268" w:rsidRDefault="006C70E9" w:rsidP="0066272A">
            <w:pPr>
              <w:pStyle w:val="NoSpacing"/>
              <w:spacing w:before="60" w:after="60"/>
              <w:rPr>
                <w:rFonts w:ascii="Times New Roman" w:hAnsi="Times New Roman" w:cs="Times New Roman"/>
                <w:sz w:val="24"/>
                <w:szCs w:val="24"/>
              </w:rPr>
            </w:pPr>
            <w:r w:rsidRPr="00D85268">
              <w:rPr>
                <w:rFonts w:ascii="Times New Roman" w:eastAsia="Times New Roman" w:hAnsi="Times New Roman" w:cs="Times New Roman"/>
                <w:sz w:val="24"/>
                <w:szCs w:val="24"/>
              </w:rPr>
              <w:t>Bảo hành và hỗ trợ kỹ thuật từ nhà thầu</w:t>
            </w:r>
          </w:p>
        </w:tc>
        <w:tc>
          <w:tcPr>
            <w:tcW w:w="6662" w:type="dxa"/>
            <w:vAlign w:val="center"/>
          </w:tcPr>
          <w:p w14:paraId="57750EA9"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Thời gian bảo hành: ≥ 36 tháng kể từ ngày nghiệm thu</w:t>
            </w:r>
          </w:p>
          <w:p w14:paraId="40C0500C" w14:textId="77777777" w:rsidR="006C70E9" w:rsidRPr="00D85268" w:rsidRDefault="006C70E9" w:rsidP="0066272A">
            <w:pPr>
              <w:numPr>
                <w:ilvl w:val="0"/>
                <w:numId w:val="1"/>
              </w:numPr>
              <w:spacing w:before="60" w:after="60"/>
              <w:ind w:left="132" w:hanging="180"/>
              <w:jc w:val="both"/>
              <w:rPr>
                <w:rFonts w:eastAsia="Times New Roman"/>
                <w:sz w:val="24"/>
              </w:rPr>
            </w:pPr>
            <w:r w:rsidRPr="00D85268">
              <w:rPr>
                <w:rFonts w:eastAsia="Times New Roman"/>
                <w:sz w:val="24"/>
              </w:rPr>
              <w:t>Cam kết hỗ trợ kỹ thuật 24/7 cho người sử dụng trong suốt thời gian thực hiện hợp đồng, đảm bảo sẵn sàng cung cấp dịch vụ bảo trì khi chủ đầu tư có yêu cầu.</w:t>
            </w:r>
          </w:p>
          <w:p w14:paraId="2CCBB05B" w14:textId="77777777" w:rsidR="006C70E9" w:rsidRPr="007E38FE" w:rsidRDefault="006C70E9" w:rsidP="0066272A">
            <w:pPr>
              <w:numPr>
                <w:ilvl w:val="0"/>
                <w:numId w:val="1"/>
              </w:numPr>
              <w:spacing w:before="60" w:after="60"/>
              <w:ind w:left="132" w:hanging="180"/>
              <w:jc w:val="both"/>
              <w:rPr>
                <w:rFonts w:eastAsia="Times New Roman"/>
                <w:color w:val="FF0000"/>
                <w:sz w:val="24"/>
              </w:rPr>
            </w:pPr>
            <w:r w:rsidRPr="00D85268">
              <w:rPr>
                <w:rFonts w:eastAsia="Times New Roman"/>
                <w:sz w:val="24"/>
              </w:rPr>
              <w:t xml:space="preserve">Khi có yêu cầu về bảo hành, </w:t>
            </w:r>
            <w:r w:rsidRPr="007E38FE">
              <w:rPr>
                <w:rFonts w:eastAsia="Times New Roman"/>
                <w:color w:val="FF0000"/>
                <w:sz w:val="24"/>
              </w:rPr>
              <w:t xml:space="preserve">Nhà thầu phải cử chuyên gia (nhân sự có chuyên môn phù hợp) liên hệ để thực hiện công tác bảo hành và có khả năng đáp ứng trong vòng 01 giờ kể từ khi nhận được yêu </w:t>
            </w:r>
            <w:r w:rsidRPr="007E38FE">
              <w:rPr>
                <w:rFonts w:eastAsia="Times New Roman"/>
                <w:color w:val="FF0000"/>
                <w:sz w:val="24"/>
              </w:rPr>
              <w:lastRenderedPageBreak/>
              <w:t>cầu của Chủ đầu tư. Nếu hết thời gian này mà Nhà thầu chưa liên hệ để thực hiện công tác bảo hành hoặc có liên hệ nhưng không đáp ứng theo yêu cầu của Chủ đầu tư thì Chủ đầu tư có quyền thuê đơn vị khác thực hiện và toàn bộ kinh phí thuê này do nhà thầu chi trả.</w:t>
            </w:r>
          </w:p>
          <w:p w14:paraId="7C4BC0C7" w14:textId="1D395E4A" w:rsidR="006C70E9" w:rsidRPr="00D85268" w:rsidRDefault="006C70E9" w:rsidP="0066272A">
            <w:pPr>
              <w:numPr>
                <w:ilvl w:val="0"/>
                <w:numId w:val="1"/>
              </w:numPr>
              <w:spacing w:before="60" w:after="60"/>
              <w:ind w:left="132" w:hanging="180"/>
              <w:jc w:val="both"/>
              <w:rPr>
                <w:sz w:val="24"/>
              </w:rPr>
            </w:pPr>
            <w:r w:rsidRPr="00D85268">
              <w:rPr>
                <w:rFonts w:eastAsia="Times New Roman"/>
                <w:sz w:val="24"/>
              </w:rPr>
              <w:t>Nhà thầu luôn có đội ngũ kỹ thuật riêng của mình để thực hiện việc bảo hành (có cung cấp số điện thoại đường dây nóng và địa chỉ để liên hệ).</w:t>
            </w:r>
          </w:p>
        </w:tc>
        <w:tc>
          <w:tcPr>
            <w:tcW w:w="1701" w:type="dxa"/>
            <w:vAlign w:val="center"/>
          </w:tcPr>
          <w:p w14:paraId="012F7F18" w14:textId="06DC7936"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lastRenderedPageBreak/>
              <w:t>Cam kết</w:t>
            </w:r>
          </w:p>
        </w:tc>
        <w:tc>
          <w:tcPr>
            <w:tcW w:w="1418" w:type="dxa"/>
            <w:vAlign w:val="center"/>
          </w:tcPr>
          <w:p w14:paraId="162B654F" w14:textId="5322C2DD"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đáp ứng yêu cầu</w:t>
            </w:r>
          </w:p>
        </w:tc>
        <w:tc>
          <w:tcPr>
            <w:tcW w:w="1413" w:type="dxa"/>
            <w:vAlign w:val="center"/>
          </w:tcPr>
          <w:p w14:paraId="19DA33E9" w14:textId="779A859A" w:rsidR="006C70E9" w:rsidRPr="00D85268" w:rsidRDefault="006C70E9" w:rsidP="00F14A5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không đáp ứng yêu cầu</w:t>
            </w:r>
          </w:p>
        </w:tc>
      </w:tr>
      <w:tr w:rsidR="00D85268" w:rsidRPr="00D85268" w14:paraId="25F2DD04" w14:textId="77777777" w:rsidTr="00D85268">
        <w:trPr>
          <w:trHeight w:val="530"/>
        </w:trPr>
        <w:tc>
          <w:tcPr>
            <w:tcW w:w="786" w:type="dxa"/>
            <w:vAlign w:val="center"/>
          </w:tcPr>
          <w:p w14:paraId="1BD7CEE2" w14:textId="77777777" w:rsidR="006C70E9" w:rsidRPr="00D85268" w:rsidRDefault="006C70E9" w:rsidP="0066272A">
            <w:pPr>
              <w:pStyle w:val="ListParagraph"/>
              <w:numPr>
                <w:ilvl w:val="0"/>
                <w:numId w:val="24"/>
              </w:numPr>
              <w:spacing w:before="60" w:after="60"/>
              <w:ind w:left="405" w:right="-741"/>
              <w:contextualSpacing w:val="0"/>
            </w:pPr>
          </w:p>
        </w:tc>
        <w:tc>
          <w:tcPr>
            <w:tcW w:w="1766" w:type="dxa"/>
            <w:vAlign w:val="center"/>
          </w:tcPr>
          <w:p w14:paraId="412871FE" w14:textId="3CE2FE72" w:rsidR="006C70E9" w:rsidRPr="00D85268" w:rsidRDefault="006C70E9" w:rsidP="0066272A">
            <w:pPr>
              <w:pStyle w:val="NoSpacing"/>
              <w:spacing w:before="60" w:after="60"/>
              <w:rPr>
                <w:rFonts w:ascii="Times New Roman" w:hAnsi="Times New Roman" w:cs="Times New Roman"/>
                <w:sz w:val="24"/>
                <w:szCs w:val="24"/>
              </w:rPr>
            </w:pPr>
            <w:r w:rsidRPr="00D85268">
              <w:rPr>
                <w:rFonts w:ascii="Times New Roman" w:eastAsia="Times New Roman" w:hAnsi="Times New Roman" w:cs="Times New Roman"/>
                <w:sz w:val="24"/>
                <w:szCs w:val="24"/>
              </w:rPr>
              <w:t>Bảo trì</w:t>
            </w:r>
          </w:p>
        </w:tc>
        <w:tc>
          <w:tcPr>
            <w:tcW w:w="6662" w:type="dxa"/>
            <w:vAlign w:val="center"/>
          </w:tcPr>
          <w:p w14:paraId="47A9F876" w14:textId="6B4832C7" w:rsidR="006C70E9" w:rsidRPr="00D85268" w:rsidRDefault="006C70E9" w:rsidP="0066272A">
            <w:pPr>
              <w:spacing w:before="60" w:after="60"/>
              <w:jc w:val="both"/>
              <w:rPr>
                <w:sz w:val="24"/>
              </w:rPr>
            </w:pPr>
            <w:r w:rsidRPr="00D85268">
              <w:rPr>
                <w:rFonts w:eastAsia="Times New Roman"/>
                <w:sz w:val="24"/>
              </w:rPr>
              <w:t>Trong thời gian hợp đồng còn hiệu lực, định kỳ bảo trì thiết bị 6 tháng/lần và định kỳ bảo trì phần mềm theo quy định của nhà sản xuất.</w:t>
            </w:r>
          </w:p>
        </w:tc>
        <w:tc>
          <w:tcPr>
            <w:tcW w:w="1701" w:type="dxa"/>
            <w:vAlign w:val="center"/>
          </w:tcPr>
          <w:p w14:paraId="5EADA2E1" w14:textId="64AE3533"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Cam kết</w:t>
            </w:r>
          </w:p>
        </w:tc>
        <w:tc>
          <w:tcPr>
            <w:tcW w:w="1418" w:type="dxa"/>
            <w:vAlign w:val="center"/>
          </w:tcPr>
          <w:p w14:paraId="464E6DAD" w14:textId="0A3BC776"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đáp ứng yêu cầu</w:t>
            </w:r>
          </w:p>
        </w:tc>
        <w:tc>
          <w:tcPr>
            <w:tcW w:w="1413" w:type="dxa"/>
            <w:vAlign w:val="center"/>
          </w:tcPr>
          <w:p w14:paraId="49D25AD1" w14:textId="325FBCDB"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không đáp ứng yêu cầu</w:t>
            </w:r>
          </w:p>
        </w:tc>
      </w:tr>
      <w:tr w:rsidR="00D85268" w:rsidRPr="00D85268" w14:paraId="1A34339C" w14:textId="77777777" w:rsidTr="00D85268">
        <w:trPr>
          <w:trHeight w:val="530"/>
        </w:trPr>
        <w:tc>
          <w:tcPr>
            <w:tcW w:w="786" w:type="dxa"/>
            <w:vAlign w:val="center"/>
          </w:tcPr>
          <w:p w14:paraId="36BE8A1A" w14:textId="77777777" w:rsidR="006C70E9" w:rsidRPr="00D85268" w:rsidRDefault="006C70E9" w:rsidP="0066272A">
            <w:pPr>
              <w:pStyle w:val="ListParagraph"/>
              <w:numPr>
                <w:ilvl w:val="0"/>
                <w:numId w:val="24"/>
              </w:numPr>
              <w:spacing w:before="60" w:after="60"/>
              <w:ind w:left="405" w:right="-741"/>
              <w:contextualSpacing w:val="0"/>
            </w:pPr>
          </w:p>
        </w:tc>
        <w:tc>
          <w:tcPr>
            <w:tcW w:w="1766" w:type="dxa"/>
            <w:vAlign w:val="center"/>
          </w:tcPr>
          <w:p w14:paraId="46C4D140" w14:textId="4BD0F48D" w:rsidR="006C70E9" w:rsidRPr="00D85268" w:rsidRDefault="006C70E9" w:rsidP="0066272A">
            <w:pPr>
              <w:pStyle w:val="NoSpacing"/>
              <w:spacing w:before="60" w:after="60"/>
              <w:rPr>
                <w:rFonts w:ascii="Times New Roman" w:hAnsi="Times New Roman" w:cs="Times New Roman"/>
                <w:sz w:val="24"/>
                <w:szCs w:val="24"/>
              </w:rPr>
            </w:pPr>
            <w:r w:rsidRPr="00D85268">
              <w:rPr>
                <w:rFonts w:ascii="Times New Roman" w:eastAsia="Times New Roman" w:hAnsi="Times New Roman" w:cs="Times New Roman"/>
                <w:sz w:val="24"/>
                <w:szCs w:val="24"/>
              </w:rPr>
              <w:t>Cập nhật</w:t>
            </w:r>
          </w:p>
        </w:tc>
        <w:tc>
          <w:tcPr>
            <w:tcW w:w="6662" w:type="dxa"/>
            <w:vAlign w:val="center"/>
          </w:tcPr>
          <w:p w14:paraId="079C5ADF" w14:textId="2A42B398" w:rsidR="006C70E9" w:rsidRPr="00D85268" w:rsidRDefault="006C70E9" w:rsidP="0066272A">
            <w:pPr>
              <w:spacing w:before="60" w:after="60"/>
              <w:jc w:val="both"/>
              <w:rPr>
                <w:sz w:val="24"/>
              </w:rPr>
            </w:pPr>
            <w:r w:rsidRPr="00D85268">
              <w:rPr>
                <w:rFonts w:eastAsia="Times New Roman"/>
                <w:sz w:val="24"/>
              </w:rPr>
              <w:t>Nhà thầu phối hợp với Chủ đầu tư nâng cấp, cập nhật phiên bản mới của thiết bị chào thầu khi có phiên bản cập nhật mới từ nhà sản xuất</w:t>
            </w:r>
          </w:p>
        </w:tc>
        <w:tc>
          <w:tcPr>
            <w:tcW w:w="1701" w:type="dxa"/>
            <w:vAlign w:val="center"/>
          </w:tcPr>
          <w:p w14:paraId="1456CF97" w14:textId="2A07DA49"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Cam kết</w:t>
            </w:r>
          </w:p>
        </w:tc>
        <w:tc>
          <w:tcPr>
            <w:tcW w:w="1418" w:type="dxa"/>
            <w:vAlign w:val="center"/>
          </w:tcPr>
          <w:p w14:paraId="61669EA2" w14:textId="0A4DF41F"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đáp ứng yêu cầu</w:t>
            </w:r>
          </w:p>
        </w:tc>
        <w:tc>
          <w:tcPr>
            <w:tcW w:w="1413" w:type="dxa"/>
            <w:vAlign w:val="center"/>
          </w:tcPr>
          <w:p w14:paraId="38E09155" w14:textId="6B9AF551"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không đáp ứng yêu cầu</w:t>
            </w:r>
          </w:p>
        </w:tc>
      </w:tr>
      <w:tr w:rsidR="00D85268" w:rsidRPr="00D85268" w14:paraId="795D1E5E" w14:textId="77777777" w:rsidTr="00D85268">
        <w:trPr>
          <w:trHeight w:val="530"/>
        </w:trPr>
        <w:tc>
          <w:tcPr>
            <w:tcW w:w="786" w:type="dxa"/>
            <w:vAlign w:val="center"/>
          </w:tcPr>
          <w:p w14:paraId="753D506C" w14:textId="77777777" w:rsidR="006C70E9" w:rsidRPr="00D85268" w:rsidRDefault="006C70E9" w:rsidP="0066272A">
            <w:pPr>
              <w:pStyle w:val="ListParagraph"/>
              <w:numPr>
                <w:ilvl w:val="0"/>
                <w:numId w:val="24"/>
              </w:numPr>
              <w:spacing w:before="60" w:after="60"/>
              <w:ind w:left="405" w:right="-741"/>
              <w:contextualSpacing w:val="0"/>
            </w:pPr>
          </w:p>
        </w:tc>
        <w:tc>
          <w:tcPr>
            <w:tcW w:w="1766" w:type="dxa"/>
            <w:vAlign w:val="center"/>
          </w:tcPr>
          <w:p w14:paraId="4C433E63" w14:textId="5BF0970C" w:rsidR="006C70E9" w:rsidRPr="00D85268" w:rsidRDefault="006C70E9" w:rsidP="0066272A">
            <w:pPr>
              <w:pStyle w:val="NoSpacing"/>
              <w:spacing w:before="60" w:after="60"/>
              <w:rPr>
                <w:rFonts w:ascii="Times New Roman" w:hAnsi="Times New Roman" w:cs="Times New Roman"/>
                <w:sz w:val="24"/>
                <w:szCs w:val="24"/>
              </w:rPr>
            </w:pPr>
            <w:r w:rsidRPr="00D85268">
              <w:rPr>
                <w:rFonts w:ascii="Times New Roman" w:eastAsia="Times New Roman" w:hAnsi="Times New Roman" w:cs="Times New Roman"/>
                <w:sz w:val="24"/>
                <w:szCs w:val="24"/>
              </w:rPr>
              <w:t>Yêu cầu bảo mật thông tin</w:t>
            </w:r>
          </w:p>
        </w:tc>
        <w:tc>
          <w:tcPr>
            <w:tcW w:w="6662" w:type="dxa"/>
            <w:vAlign w:val="center"/>
          </w:tcPr>
          <w:p w14:paraId="4ABD3F3F" w14:textId="37DF967B" w:rsidR="006C70E9" w:rsidRPr="00D85268" w:rsidRDefault="006C70E9" w:rsidP="0066272A">
            <w:pPr>
              <w:spacing w:before="60" w:after="60"/>
              <w:jc w:val="both"/>
              <w:rPr>
                <w:sz w:val="24"/>
              </w:rPr>
            </w:pPr>
            <w:r w:rsidRPr="00D85268">
              <w:rPr>
                <w:rFonts w:eastAsia="Times New Roman"/>
                <w:sz w:val="24"/>
              </w:rPr>
              <w:t>Nhà thầu phải tuân thủ các quy định về an toàn thông tin của Bệnh viện trong quá trình triển khai, thực hiện gói thầu này. Nhà thầu phải đảm bảo rằng (có cam kết) thiết bị, phần mềm cung cấp trong chào thầu không bị nhà sản xuất/nhà thầu hoặc bên thứ ba cố ý cài các phần mềm gián điệp hoặc phần mềm có mục đích xấu như: lấy cắp thông tin khách hàng, truy cập trái phép,... Trường hợp Chủ đầu tư phát hiện được những vấn đề nêu trên, Chủ đầu tư có quyền trả lại hàng hóa và nhà thầu phải chịu mọi rủi ro, chi phí liên quan, đồng thời chịu trách nhiệm trước pháp luật.</w:t>
            </w:r>
          </w:p>
        </w:tc>
        <w:tc>
          <w:tcPr>
            <w:tcW w:w="1701" w:type="dxa"/>
            <w:vAlign w:val="center"/>
          </w:tcPr>
          <w:p w14:paraId="59302136" w14:textId="00655B48"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Cam kết</w:t>
            </w:r>
          </w:p>
        </w:tc>
        <w:tc>
          <w:tcPr>
            <w:tcW w:w="1418" w:type="dxa"/>
            <w:vAlign w:val="center"/>
          </w:tcPr>
          <w:p w14:paraId="2676FFD7" w14:textId="4B6B8D88"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đáp ứng yêu cầu</w:t>
            </w:r>
          </w:p>
        </w:tc>
        <w:tc>
          <w:tcPr>
            <w:tcW w:w="1413" w:type="dxa"/>
            <w:vAlign w:val="center"/>
          </w:tcPr>
          <w:p w14:paraId="3E41B22C" w14:textId="782172F8"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không đáp ứng yêu cầu</w:t>
            </w:r>
          </w:p>
        </w:tc>
      </w:tr>
      <w:tr w:rsidR="00D85268" w:rsidRPr="00D85268" w14:paraId="3CDA755E" w14:textId="77777777" w:rsidTr="00D85268">
        <w:trPr>
          <w:trHeight w:val="530"/>
        </w:trPr>
        <w:tc>
          <w:tcPr>
            <w:tcW w:w="786" w:type="dxa"/>
            <w:vAlign w:val="center"/>
          </w:tcPr>
          <w:p w14:paraId="67563B39" w14:textId="77777777" w:rsidR="006C70E9" w:rsidRPr="00D85268" w:rsidRDefault="006C70E9" w:rsidP="0066272A">
            <w:pPr>
              <w:pStyle w:val="ListParagraph"/>
              <w:numPr>
                <w:ilvl w:val="0"/>
                <w:numId w:val="24"/>
              </w:numPr>
              <w:spacing w:before="60" w:after="60"/>
              <w:ind w:left="405" w:right="-741"/>
              <w:contextualSpacing w:val="0"/>
            </w:pPr>
          </w:p>
        </w:tc>
        <w:tc>
          <w:tcPr>
            <w:tcW w:w="1766" w:type="dxa"/>
            <w:vAlign w:val="center"/>
          </w:tcPr>
          <w:p w14:paraId="722AE6E0" w14:textId="179CAE79" w:rsidR="006C70E9" w:rsidRPr="00D85268" w:rsidRDefault="006C70E9" w:rsidP="0066272A">
            <w:pPr>
              <w:pStyle w:val="NoSpacing"/>
              <w:spacing w:before="60" w:after="60"/>
              <w:rPr>
                <w:rFonts w:ascii="Times New Roman" w:hAnsi="Times New Roman" w:cs="Times New Roman"/>
                <w:sz w:val="24"/>
                <w:szCs w:val="24"/>
              </w:rPr>
            </w:pPr>
            <w:r w:rsidRPr="00D85268">
              <w:rPr>
                <w:rFonts w:ascii="Times New Roman" w:eastAsia="Times New Roman" w:hAnsi="Times New Roman" w:cs="Times New Roman"/>
                <w:sz w:val="24"/>
                <w:szCs w:val="24"/>
              </w:rPr>
              <w:t>Kiểm tra và thử nghiệm</w:t>
            </w:r>
          </w:p>
        </w:tc>
        <w:tc>
          <w:tcPr>
            <w:tcW w:w="6662" w:type="dxa"/>
            <w:vAlign w:val="center"/>
          </w:tcPr>
          <w:p w14:paraId="70DE1DDD" w14:textId="77777777" w:rsidR="006C70E9" w:rsidRPr="00D85268" w:rsidRDefault="006C70E9" w:rsidP="0066272A">
            <w:pPr>
              <w:spacing w:before="60" w:after="60"/>
              <w:jc w:val="both"/>
              <w:rPr>
                <w:rFonts w:eastAsia="Times New Roman"/>
                <w:sz w:val="24"/>
              </w:rPr>
            </w:pPr>
            <w:r w:rsidRPr="00D85268">
              <w:rPr>
                <w:rFonts w:eastAsia="Times New Roman"/>
                <w:sz w:val="24"/>
              </w:rPr>
              <w:t xml:space="preserve">Các kiểm tra và thử nghiệm cần tiến hành gồm có: </w:t>
            </w:r>
          </w:p>
          <w:p w14:paraId="142C932F" w14:textId="77777777" w:rsidR="006C70E9" w:rsidRPr="00D85268" w:rsidRDefault="006C70E9" w:rsidP="0066272A">
            <w:pPr>
              <w:spacing w:before="60" w:after="60"/>
              <w:jc w:val="both"/>
              <w:rPr>
                <w:rFonts w:eastAsia="Times New Roman"/>
                <w:sz w:val="24"/>
              </w:rPr>
            </w:pPr>
            <w:r w:rsidRPr="00D85268">
              <w:rPr>
                <w:rFonts w:eastAsia="Times New Roman"/>
                <w:sz w:val="24"/>
              </w:rPr>
              <w:t>- Thời gian kiểm tra: Ngay sau khi hàng hoá được giao tới đơn vị sử dụng (riêng kiểm tra hoạt động sẽ tiến hành sau khi nhà thầu hoàn thành triển khai chuyển đổi, tích hợp hệ thống).</w:t>
            </w:r>
          </w:p>
          <w:p w14:paraId="0D173B22" w14:textId="77777777" w:rsidR="006C70E9" w:rsidRPr="00D85268" w:rsidRDefault="006C70E9" w:rsidP="0066272A">
            <w:pPr>
              <w:spacing w:before="60" w:after="60"/>
              <w:jc w:val="both"/>
              <w:rPr>
                <w:rFonts w:eastAsia="Times New Roman"/>
                <w:sz w:val="24"/>
              </w:rPr>
            </w:pPr>
            <w:r w:rsidRPr="00D85268">
              <w:rPr>
                <w:rFonts w:eastAsia="Times New Roman"/>
                <w:sz w:val="24"/>
              </w:rPr>
              <w:lastRenderedPageBreak/>
              <w:t>- Cách thức tiến hành kiểm tra: Đại diện hai bên tiến hành kiểm tra chi tiết từng loại thiết bị căn cứ theo hợp đồng đã ký kết và các tài liệu có liên quan.</w:t>
            </w:r>
          </w:p>
          <w:p w14:paraId="4F443EA6" w14:textId="77777777" w:rsidR="006C70E9" w:rsidRPr="00D85268" w:rsidRDefault="006C70E9" w:rsidP="0066272A">
            <w:pPr>
              <w:spacing w:before="60" w:after="60"/>
              <w:jc w:val="both"/>
              <w:rPr>
                <w:rFonts w:eastAsia="Times New Roman"/>
                <w:sz w:val="24"/>
              </w:rPr>
            </w:pPr>
            <w:r w:rsidRPr="00D85268">
              <w:rPr>
                <w:rFonts w:eastAsia="Times New Roman"/>
                <w:sz w:val="24"/>
              </w:rPr>
              <w:t>+ Kiểm tra niêm phong hàng hóa.</w:t>
            </w:r>
          </w:p>
          <w:p w14:paraId="08244218" w14:textId="77777777" w:rsidR="006C70E9" w:rsidRPr="00D85268" w:rsidRDefault="006C70E9" w:rsidP="0066272A">
            <w:pPr>
              <w:spacing w:before="60" w:after="60"/>
              <w:jc w:val="both"/>
              <w:rPr>
                <w:rFonts w:eastAsia="Times New Roman"/>
                <w:sz w:val="24"/>
              </w:rPr>
            </w:pPr>
            <w:r w:rsidRPr="00D85268">
              <w:rPr>
                <w:rFonts w:eastAsia="Times New Roman"/>
                <w:sz w:val="24"/>
              </w:rPr>
              <w:t>+ Kiểm tra Part Number; Serial number; CO, CQ của thiết bị.</w:t>
            </w:r>
          </w:p>
          <w:p w14:paraId="720859BF" w14:textId="77777777" w:rsidR="006C70E9" w:rsidRPr="00D85268" w:rsidRDefault="006C70E9" w:rsidP="0066272A">
            <w:pPr>
              <w:spacing w:before="60" w:after="60"/>
              <w:jc w:val="both"/>
              <w:rPr>
                <w:rFonts w:eastAsia="Times New Roman"/>
                <w:sz w:val="24"/>
              </w:rPr>
            </w:pPr>
            <w:r w:rsidRPr="00D85268">
              <w:rPr>
                <w:rFonts w:eastAsia="Times New Roman"/>
                <w:sz w:val="24"/>
              </w:rPr>
              <w:t>+ Kiểm tra thông số kỹ thuật của thiết bị.</w:t>
            </w:r>
          </w:p>
          <w:p w14:paraId="4567FC15" w14:textId="77777777" w:rsidR="006C70E9" w:rsidRPr="00D85268" w:rsidRDefault="006C70E9" w:rsidP="0066272A">
            <w:pPr>
              <w:spacing w:before="60" w:after="60"/>
              <w:jc w:val="both"/>
              <w:rPr>
                <w:rFonts w:eastAsia="Times New Roman"/>
                <w:sz w:val="24"/>
              </w:rPr>
            </w:pPr>
            <w:r w:rsidRPr="00D85268">
              <w:rPr>
                <w:rFonts w:eastAsia="Times New Roman"/>
                <w:sz w:val="24"/>
              </w:rPr>
              <w:t xml:space="preserve">+ Kiểm tra hoạt động, tính năng của giải pháp (thực hiện sau khi nhà thầu triển khai chuyển đổi, tích hợp hệ thống) trước khi nghiệm thu tổng thể. </w:t>
            </w:r>
          </w:p>
          <w:p w14:paraId="72E8122A" w14:textId="413E89AB" w:rsidR="006C70E9" w:rsidRPr="00D85268" w:rsidRDefault="006C70E9" w:rsidP="0066272A">
            <w:pPr>
              <w:spacing w:before="60" w:after="60"/>
              <w:jc w:val="both"/>
              <w:rPr>
                <w:sz w:val="24"/>
              </w:rPr>
            </w:pPr>
            <w:r w:rsidRPr="00D85268">
              <w:rPr>
                <w:rFonts w:eastAsia="Times New Roman"/>
                <w:sz w:val="24"/>
              </w:rPr>
              <w:t>- Mọi chi phí liên quan đến việc kiểm tra, thử nghiệm, nghiệm thu do Bên bán thanh toán.</w:t>
            </w:r>
          </w:p>
        </w:tc>
        <w:tc>
          <w:tcPr>
            <w:tcW w:w="1701" w:type="dxa"/>
            <w:vAlign w:val="center"/>
          </w:tcPr>
          <w:p w14:paraId="4C0DB996" w14:textId="76A85157"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lastRenderedPageBreak/>
              <w:t>Cam kết</w:t>
            </w:r>
          </w:p>
        </w:tc>
        <w:tc>
          <w:tcPr>
            <w:tcW w:w="1418" w:type="dxa"/>
            <w:vAlign w:val="center"/>
          </w:tcPr>
          <w:p w14:paraId="459591B9" w14:textId="32456C52"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đáp ứng yêu cầu</w:t>
            </w:r>
          </w:p>
        </w:tc>
        <w:tc>
          <w:tcPr>
            <w:tcW w:w="1413" w:type="dxa"/>
            <w:vAlign w:val="center"/>
          </w:tcPr>
          <w:p w14:paraId="16044512" w14:textId="2C59470E" w:rsidR="006C70E9" w:rsidRPr="00D85268" w:rsidRDefault="006C70E9"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Nội dung chứng minh không đáp ứng yêu cầu</w:t>
            </w:r>
          </w:p>
        </w:tc>
      </w:tr>
      <w:tr w:rsidR="00D85268" w:rsidRPr="00D85268" w14:paraId="0EFFD88A" w14:textId="77777777" w:rsidTr="00D85268">
        <w:trPr>
          <w:trHeight w:val="530"/>
        </w:trPr>
        <w:tc>
          <w:tcPr>
            <w:tcW w:w="786" w:type="dxa"/>
            <w:vAlign w:val="center"/>
          </w:tcPr>
          <w:p w14:paraId="5267FEE4" w14:textId="09248C09" w:rsidR="002F261B" w:rsidRPr="00D85268" w:rsidRDefault="002F261B" w:rsidP="0066272A">
            <w:pPr>
              <w:spacing w:before="60" w:after="60"/>
              <w:ind w:right="-741"/>
              <w:rPr>
                <w:sz w:val="24"/>
              </w:rPr>
            </w:pPr>
            <w:r w:rsidRPr="00D85268">
              <w:rPr>
                <w:b/>
                <w:sz w:val="24"/>
              </w:rPr>
              <w:lastRenderedPageBreak/>
              <w:t>VI</w:t>
            </w:r>
          </w:p>
        </w:tc>
        <w:tc>
          <w:tcPr>
            <w:tcW w:w="1766" w:type="dxa"/>
            <w:vAlign w:val="center"/>
          </w:tcPr>
          <w:p w14:paraId="7AAA603E" w14:textId="328BBD17" w:rsidR="002F261B" w:rsidRPr="00D85268" w:rsidRDefault="002F261B" w:rsidP="0066272A">
            <w:pPr>
              <w:pStyle w:val="NoSpacing"/>
              <w:spacing w:before="60" w:after="60"/>
              <w:rPr>
                <w:rFonts w:ascii="Times New Roman" w:eastAsia="Times New Roman" w:hAnsi="Times New Roman" w:cs="Times New Roman"/>
                <w:sz w:val="24"/>
                <w:szCs w:val="24"/>
              </w:rPr>
            </w:pPr>
            <w:r w:rsidRPr="00D85268">
              <w:rPr>
                <w:rFonts w:ascii="Times New Roman" w:hAnsi="Times New Roman" w:cs="Times New Roman"/>
                <w:b/>
                <w:sz w:val="24"/>
                <w:szCs w:val="24"/>
              </w:rPr>
              <w:t>Tiến độ cung cấp hàng hóa</w:t>
            </w:r>
          </w:p>
        </w:tc>
        <w:tc>
          <w:tcPr>
            <w:tcW w:w="6662" w:type="dxa"/>
            <w:vAlign w:val="center"/>
          </w:tcPr>
          <w:p w14:paraId="753B2E8B" w14:textId="35E1FC9D" w:rsidR="002F261B" w:rsidRPr="00D85268" w:rsidRDefault="002F261B" w:rsidP="0066272A">
            <w:pPr>
              <w:spacing w:before="60" w:after="60"/>
              <w:jc w:val="both"/>
              <w:rPr>
                <w:rFonts w:eastAsia="Times New Roman"/>
                <w:sz w:val="24"/>
              </w:rPr>
            </w:pPr>
            <w:r w:rsidRPr="00D85268">
              <w:rPr>
                <w:bCs/>
                <w:sz w:val="24"/>
              </w:rPr>
              <w:t>Đáp ứng yêu cầu tại Chương IV Phạm vi cung cấp</w:t>
            </w:r>
          </w:p>
        </w:tc>
        <w:tc>
          <w:tcPr>
            <w:tcW w:w="1701" w:type="dxa"/>
            <w:vAlign w:val="center"/>
          </w:tcPr>
          <w:p w14:paraId="7A758CCB" w14:textId="3E0F706E" w:rsidR="002F261B" w:rsidRPr="00D85268" w:rsidRDefault="00010583" w:rsidP="00010583">
            <w:pPr>
              <w:pStyle w:val="NoSpacing"/>
              <w:spacing w:before="60" w:after="60"/>
              <w:jc w:val="center"/>
              <w:rPr>
                <w:rFonts w:ascii="Times New Roman" w:hAnsi="Times New Roman" w:cs="Times New Roman"/>
                <w:sz w:val="24"/>
                <w:szCs w:val="24"/>
              </w:rPr>
            </w:pPr>
            <w:r w:rsidRPr="00FA2DF2">
              <w:rPr>
                <w:rFonts w:ascii="Times New Roman" w:hAnsi="Times New Roman" w:cs="Times New Roman"/>
                <w:bCs/>
              </w:rPr>
              <w:t>Nhà thầu đề xuất tiến độ cung cấp tại mẫu số 10A</w:t>
            </w:r>
          </w:p>
        </w:tc>
        <w:tc>
          <w:tcPr>
            <w:tcW w:w="1418" w:type="dxa"/>
            <w:vAlign w:val="center"/>
          </w:tcPr>
          <w:p w14:paraId="0AA74328" w14:textId="39A4E409" w:rsidR="002F261B" w:rsidRPr="00D85268" w:rsidRDefault="002F261B"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Tiến độ cung cấp đáp ứng yêu cầu</w:t>
            </w:r>
          </w:p>
        </w:tc>
        <w:tc>
          <w:tcPr>
            <w:tcW w:w="1413" w:type="dxa"/>
            <w:vAlign w:val="center"/>
          </w:tcPr>
          <w:p w14:paraId="4DC80F4D" w14:textId="05CCEE50" w:rsidR="002F261B" w:rsidRPr="00D85268" w:rsidRDefault="002F261B" w:rsidP="0066272A">
            <w:pPr>
              <w:pStyle w:val="NoSpacing"/>
              <w:spacing w:before="60" w:after="60"/>
              <w:jc w:val="center"/>
              <w:rPr>
                <w:rFonts w:ascii="Times New Roman" w:hAnsi="Times New Roman" w:cs="Times New Roman"/>
                <w:sz w:val="24"/>
                <w:szCs w:val="24"/>
              </w:rPr>
            </w:pPr>
            <w:r w:rsidRPr="00D85268">
              <w:rPr>
                <w:rFonts w:ascii="Times New Roman" w:hAnsi="Times New Roman" w:cs="Times New Roman"/>
                <w:sz w:val="24"/>
                <w:szCs w:val="24"/>
              </w:rPr>
              <w:t>Tiến độ cung cấp không đáp ứng yêu cầu</w:t>
            </w:r>
          </w:p>
        </w:tc>
      </w:tr>
      <w:tr w:rsidR="00567A0F" w:rsidRPr="00D85268" w14:paraId="1A4F63B1" w14:textId="77777777" w:rsidTr="00567A0F">
        <w:trPr>
          <w:trHeight w:val="349"/>
        </w:trPr>
        <w:tc>
          <w:tcPr>
            <w:tcW w:w="2552" w:type="dxa"/>
            <w:gridSpan w:val="2"/>
            <w:vMerge w:val="restart"/>
            <w:vAlign w:val="center"/>
          </w:tcPr>
          <w:p w14:paraId="55DEE189" w14:textId="77777777" w:rsidR="00567A0F" w:rsidRPr="00D85268" w:rsidRDefault="00567A0F" w:rsidP="0066272A">
            <w:pPr>
              <w:spacing w:before="60" w:after="60"/>
              <w:rPr>
                <w:b/>
                <w:sz w:val="24"/>
              </w:rPr>
            </w:pPr>
            <w:r w:rsidRPr="00D85268">
              <w:rPr>
                <w:b/>
                <w:sz w:val="24"/>
              </w:rPr>
              <w:t>Đánh giá</w:t>
            </w:r>
          </w:p>
        </w:tc>
        <w:tc>
          <w:tcPr>
            <w:tcW w:w="11194" w:type="dxa"/>
            <w:gridSpan w:val="4"/>
            <w:vAlign w:val="center"/>
          </w:tcPr>
          <w:p w14:paraId="5770B7FE" w14:textId="69C70428" w:rsidR="00567A0F" w:rsidRPr="00D85268" w:rsidRDefault="00567A0F" w:rsidP="00567A0F">
            <w:pPr>
              <w:pStyle w:val="ListParagraph"/>
              <w:tabs>
                <w:tab w:val="left" w:pos="166"/>
              </w:tabs>
              <w:spacing w:before="60" w:after="60"/>
              <w:ind w:left="166" w:hanging="166"/>
              <w:contextualSpacing w:val="0"/>
              <w:rPr>
                <w:b/>
              </w:rPr>
            </w:pPr>
            <w:r>
              <w:rPr>
                <w:b/>
              </w:rPr>
              <w:t xml:space="preserve">Đạt khi </w:t>
            </w:r>
            <w:r w:rsidRPr="00D85268">
              <w:rPr>
                <w:b/>
              </w:rPr>
              <w:t xml:space="preserve">Đạt tất cả nội </w:t>
            </w:r>
            <w:r>
              <w:rPr>
                <w:b/>
              </w:rPr>
              <w:t xml:space="preserve">dung nêu </w:t>
            </w:r>
            <w:r w:rsidRPr="00D85268">
              <w:rPr>
                <w:b/>
              </w:rPr>
              <w:t>trên</w:t>
            </w:r>
          </w:p>
        </w:tc>
      </w:tr>
      <w:tr w:rsidR="00567A0F" w:rsidRPr="00D85268" w14:paraId="1ACC9949" w14:textId="77777777" w:rsidTr="00567A0F">
        <w:trPr>
          <w:trHeight w:val="511"/>
        </w:trPr>
        <w:tc>
          <w:tcPr>
            <w:tcW w:w="2552" w:type="dxa"/>
            <w:gridSpan w:val="2"/>
            <w:vMerge/>
            <w:vAlign w:val="center"/>
          </w:tcPr>
          <w:p w14:paraId="72B03DA9" w14:textId="77777777" w:rsidR="00567A0F" w:rsidRPr="00D85268" w:rsidRDefault="00567A0F" w:rsidP="0066272A">
            <w:pPr>
              <w:spacing w:before="60" w:after="60"/>
              <w:rPr>
                <w:b/>
                <w:sz w:val="24"/>
              </w:rPr>
            </w:pPr>
          </w:p>
        </w:tc>
        <w:tc>
          <w:tcPr>
            <w:tcW w:w="11194" w:type="dxa"/>
            <w:gridSpan w:val="4"/>
            <w:vAlign w:val="center"/>
          </w:tcPr>
          <w:p w14:paraId="790A4A2D" w14:textId="0F4EC517" w:rsidR="00567A0F" w:rsidRPr="00D85268" w:rsidRDefault="00567A0F" w:rsidP="00567A0F">
            <w:pPr>
              <w:pStyle w:val="ListParagraph"/>
              <w:spacing w:before="60" w:after="60"/>
              <w:ind w:left="0"/>
              <w:contextualSpacing w:val="0"/>
              <w:rPr>
                <w:b/>
              </w:rPr>
            </w:pPr>
            <w:r w:rsidRPr="00D85268">
              <w:rPr>
                <w:b/>
              </w:rPr>
              <w:t xml:space="preserve">Không đạt </w:t>
            </w:r>
            <w:r>
              <w:rPr>
                <w:b/>
              </w:rPr>
              <w:t xml:space="preserve">khi không đạt </w:t>
            </w:r>
            <w:r w:rsidRPr="00D85268">
              <w:rPr>
                <w:b/>
              </w:rPr>
              <w:t>một trong bất kỳ nội dung nào nêu trên</w:t>
            </w:r>
            <w:bookmarkStart w:id="1" w:name="_GoBack"/>
            <w:bookmarkEnd w:id="1"/>
          </w:p>
        </w:tc>
      </w:tr>
    </w:tbl>
    <w:p w14:paraId="66056E7D" w14:textId="2F4A99E9" w:rsidR="00567A0F" w:rsidRPr="00567A0F" w:rsidRDefault="00567A0F" w:rsidP="00567A0F">
      <w:pPr>
        <w:pStyle w:val="ListParagraph"/>
        <w:numPr>
          <w:ilvl w:val="0"/>
          <w:numId w:val="28"/>
        </w:numPr>
        <w:autoSpaceDE w:val="0"/>
        <w:autoSpaceDN w:val="0"/>
        <w:adjustRightInd w:val="0"/>
        <w:spacing w:before="240" w:line="259" w:lineRule="auto"/>
        <w:ind w:left="1281" w:hanging="357"/>
        <w:jc w:val="both"/>
        <w:rPr>
          <w:rFonts w:eastAsia="Calibri"/>
          <w:b/>
          <w:bCs/>
          <w:color w:val="000000"/>
          <w:szCs w:val="26"/>
          <w:lang w:val="vi-VN"/>
        </w:rPr>
      </w:pPr>
      <w:r w:rsidRPr="00567A0F">
        <w:rPr>
          <w:rFonts w:eastAsia="Calibri"/>
          <w:b/>
          <w:bCs/>
          <w:color w:val="000000"/>
          <w:szCs w:val="26"/>
          <w:lang w:val="vi-VN"/>
        </w:rPr>
        <w:t>Hướng dẫn nhà thầu:</w:t>
      </w:r>
    </w:p>
    <w:p w14:paraId="796CACF7" w14:textId="77777777" w:rsidR="00567A0F" w:rsidRPr="00B03D94" w:rsidRDefault="00567A0F" w:rsidP="00567A0F">
      <w:pPr>
        <w:widowControl w:val="0"/>
        <w:tabs>
          <w:tab w:val="left" w:pos="400"/>
        </w:tabs>
        <w:ind w:left="567" w:right="147"/>
        <w:jc w:val="both"/>
        <w:rPr>
          <w:color w:val="000000"/>
          <w:szCs w:val="26"/>
        </w:rPr>
      </w:pPr>
      <w:r w:rsidRPr="00B03D94">
        <w:rPr>
          <w:color w:val="000000"/>
          <w:szCs w:val="26"/>
        </w:rPr>
        <w:t>Nhà thầu</w:t>
      </w:r>
      <w:r>
        <w:rPr>
          <w:color w:val="000000"/>
          <w:szCs w:val="26"/>
        </w:rPr>
        <w:t xml:space="preserve"> tham khảo</w:t>
      </w:r>
      <w:r w:rsidRPr="00B03D94">
        <w:rPr>
          <w:color w:val="000000"/>
          <w:szCs w:val="26"/>
        </w:rPr>
        <w:t xml:space="preserve"> tóm tắt thông số kỹ thuật, dịch vụ của hàng hóa theo bảng sau đây: </w:t>
      </w:r>
    </w:p>
    <w:p w14:paraId="59346DB9" w14:textId="77777777" w:rsidR="00567A0F" w:rsidRPr="00C33682" w:rsidRDefault="00567A0F" w:rsidP="00567A0F">
      <w:pPr>
        <w:pStyle w:val="ListParagraph"/>
        <w:tabs>
          <w:tab w:val="left" w:pos="851"/>
        </w:tabs>
        <w:spacing w:before="120" w:after="120"/>
        <w:ind w:left="567"/>
        <w:contextualSpacing w:val="0"/>
        <w:jc w:val="center"/>
        <w:textAlignment w:val="baseline"/>
        <w:rPr>
          <w:b/>
          <w:bCs/>
          <w:iCs/>
          <w:sz w:val="26"/>
          <w:szCs w:val="26"/>
          <w:lang w:val="nl-NL"/>
        </w:rPr>
      </w:pPr>
      <w:r w:rsidRPr="00C33682">
        <w:rPr>
          <w:b/>
          <w:bCs/>
          <w:iCs/>
          <w:sz w:val="26"/>
          <w:szCs w:val="26"/>
          <w:lang w:val="nl-NL"/>
        </w:rPr>
        <w:t>BẢNG ĐÁP ỨNG YÊU CẦU KỸ THUẬT</w:t>
      </w:r>
    </w:p>
    <w:tbl>
      <w:tblPr>
        <w:tblW w:w="1314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
        <w:gridCol w:w="6094"/>
        <w:gridCol w:w="1739"/>
        <w:gridCol w:w="1469"/>
        <w:gridCol w:w="1719"/>
        <w:gridCol w:w="1701"/>
      </w:tblGrid>
      <w:tr w:rsidR="00567A0F" w:rsidRPr="00B03D94" w14:paraId="1CB35200" w14:textId="77777777" w:rsidTr="00567A0F">
        <w:trPr>
          <w:trHeight w:val="300"/>
          <w:jc w:val="center"/>
        </w:trPr>
        <w:tc>
          <w:tcPr>
            <w:tcW w:w="6521" w:type="dxa"/>
            <w:gridSpan w:val="2"/>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hideMark/>
          </w:tcPr>
          <w:p w14:paraId="4B6244EC" w14:textId="77777777" w:rsidR="00567A0F" w:rsidRPr="00B03D94" w:rsidRDefault="00567A0F" w:rsidP="006D2BDE">
            <w:pPr>
              <w:spacing w:before="60" w:after="60"/>
              <w:jc w:val="center"/>
              <w:textAlignment w:val="baseline"/>
              <w:rPr>
                <w:sz w:val="24"/>
              </w:rPr>
            </w:pPr>
            <w:r w:rsidRPr="00B03D94">
              <w:rPr>
                <w:b/>
                <w:bCs/>
                <w:sz w:val="24"/>
              </w:rPr>
              <w:t>CHỦ ĐẦU TƯ YÊU CẦU</w:t>
            </w:r>
            <w:r w:rsidRPr="00B03D94">
              <w:rPr>
                <w:sz w:val="24"/>
              </w:rPr>
              <w:t> </w:t>
            </w:r>
          </w:p>
        </w:tc>
        <w:tc>
          <w:tcPr>
            <w:tcW w:w="6628" w:type="dxa"/>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hideMark/>
          </w:tcPr>
          <w:p w14:paraId="13FAEF19" w14:textId="77777777" w:rsidR="00567A0F" w:rsidRPr="00B03D94" w:rsidRDefault="00567A0F" w:rsidP="006D2BDE">
            <w:pPr>
              <w:spacing w:before="60" w:after="60"/>
              <w:jc w:val="center"/>
              <w:textAlignment w:val="baseline"/>
              <w:rPr>
                <w:sz w:val="24"/>
              </w:rPr>
            </w:pPr>
            <w:r w:rsidRPr="00B03D94">
              <w:rPr>
                <w:b/>
                <w:bCs/>
                <w:sz w:val="24"/>
              </w:rPr>
              <w:t>NHÀ THẦU TỰ CHỨNG MINH VÀ ĐÁNH GIÁ</w:t>
            </w:r>
            <w:r w:rsidRPr="00B03D94">
              <w:rPr>
                <w:sz w:val="24"/>
              </w:rPr>
              <w:t> </w:t>
            </w:r>
          </w:p>
        </w:tc>
      </w:tr>
      <w:tr w:rsidR="00567A0F" w:rsidRPr="00B03D94" w14:paraId="685EC4C6" w14:textId="77777777" w:rsidTr="00567A0F">
        <w:trPr>
          <w:trHeight w:val="333"/>
          <w:jc w:val="center"/>
        </w:trPr>
        <w:tc>
          <w:tcPr>
            <w:tcW w:w="427"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265D7B28" w14:textId="77777777" w:rsidR="00567A0F" w:rsidRPr="00B03D94" w:rsidRDefault="00567A0F" w:rsidP="006D2BDE">
            <w:pPr>
              <w:spacing w:before="60" w:after="60"/>
              <w:jc w:val="center"/>
              <w:textAlignment w:val="baseline"/>
              <w:rPr>
                <w:sz w:val="24"/>
              </w:rPr>
            </w:pPr>
            <w:r w:rsidRPr="00B03D94">
              <w:rPr>
                <w:b/>
                <w:bCs/>
                <w:sz w:val="24"/>
              </w:rPr>
              <w:t>TT</w:t>
            </w:r>
            <w:r w:rsidRPr="00B03D94">
              <w:rPr>
                <w:sz w:val="24"/>
              </w:rPr>
              <w:t> </w:t>
            </w:r>
          </w:p>
        </w:tc>
        <w:tc>
          <w:tcPr>
            <w:tcW w:w="6094"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6B4A6700" w14:textId="77777777" w:rsidR="00567A0F" w:rsidRPr="00B03D94" w:rsidRDefault="00567A0F" w:rsidP="006D2BDE">
            <w:pPr>
              <w:spacing w:before="60" w:after="60"/>
              <w:jc w:val="center"/>
              <w:textAlignment w:val="baseline"/>
              <w:rPr>
                <w:sz w:val="24"/>
              </w:rPr>
            </w:pPr>
            <w:r w:rsidRPr="00B03D94">
              <w:rPr>
                <w:b/>
                <w:bCs/>
                <w:sz w:val="24"/>
              </w:rPr>
              <w:t>Nội dung yêu cầu</w:t>
            </w:r>
            <w:r w:rsidRPr="00B03D94">
              <w:rPr>
                <w:sz w:val="24"/>
              </w:rPr>
              <w:t> </w:t>
            </w:r>
          </w:p>
        </w:tc>
        <w:tc>
          <w:tcPr>
            <w:tcW w:w="173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205E510E" w14:textId="77777777" w:rsidR="00567A0F" w:rsidRPr="00B03D94" w:rsidRDefault="00567A0F" w:rsidP="006D2BDE">
            <w:pPr>
              <w:spacing w:before="60" w:after="60"/>
              <w:jc w:val="center"/>
              <w:textAlignment w:val="baseline"/>
              <w:rPr>
                <w:sz w:val="24"/>
              </w:rPr>
            </w:pPr>
            <w:r w:rsidRPr="00B03D94">
              <w:rPr>
                <w:b/>
                <w:bCs/>
                <w:sz w:val="24"/>
              </w:rPr>
              <w:t>Tài liệu</w:t>
            </w:r>
            <w:r w:rsidRPr="00B03D94">
              <w:rPr>
                <w:sz w:val="24"/>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5D5848D8" w14:textId="77777777" w:rsidR="00567A0F" w:rsidRPr="00B03D94" w:rsidRDefault="00567A0F" w:rsidP="006D2BDE">
            <w:pPr>
              <w:spacing w:before="60" w:after="60"/>
              <w:jc w:val="center"/>
              <w:textAlignment w:val="baseline"/>
              <w:rPr>
                <w:sz w:val="24"/>
              </w:rPr>
            </w:pPr>
            <w:r w:rsidRPr="00B03D94">
              <w:rPr>
                <w:b/>
                <w:bCs/>
                <w:sz w:val="24"/>
              </w:rPr>
              <w:t>Vị trí </w:t>
            </w:r>
            <w:r w:rsidRPr="00B03D94">
              <w:rPr>
                <w:sz w:val="24"/>
              </w:rPr>
              <w:t> </w:t>
            </w:r>
          </w:p>
        </w:tc>
        <w:tc>
          <w:tcPr>
            <w:tcW w:w="171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1EEF809B" w14:textId="77777777" w:rsidR="00567A0F" w:rsidRPr="00B03D94" w:rsidRDefault="00567A0F" w:rsidP="006D2BDE">
            <w:pPr>
              <w:spacing w:before="60" w:after="60"/>
              <w:jc w:val="center"/>
              <w:textAlignment w:val="baseline"/>
              <w:rPr>
                <w:sz w:val="24"/>
              </w:rPr>
            </w:pPr>
            <w:r w:rsidRPr="00B03D94">
              <w:rPr>
                <w:b/>
                <w:bCs/>
                <w:sz w:val="24"/>
              </w:rPr>
              <w:t>Nội dung tiếng nước ngoài</w:t>
            </w:r>
            <w:r w:rsidRPr="00B03D94">
              <w:rPr>
                <w:sz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652570A1" w14:textId="77777777" w:rsidR="00567A0F" w:rsidRPr="00B03D94" w:rsidRDefault="00567A0F" w:rsidP="006D2BDE">
            <w:pPr>
              <w:spacing w:before="60" w:after="60"/>
              <w:jc w:val="center"/>
              <w:textAlignment w:val="baseline"/>
              <w:rPr>
                <w:sz w:val="24"/>
              </w:rPr>
            </w:pPr>
            <w:r w:rsidRPr="00B03D94">
              <w:rPr>
                <w:b/>
                <w:bCs/>
                <w:sz w:val="24"/>
              </w:rPr>
              <w:t>Nội dung dịch sang tiếng Việt</w:t>
            </w:r>
            <w:r w:rsidRPr="00B03D94">
              <w:rPr>
                <w:sz w:val="24"/>
              </w:rPr>
              <w:t> </w:t>
            </w:r>
          </w:p>
        </w:tc>
      </w:tr>
      <w:tr w:rsidR="00567A0F" w:rsidRPr="00B03D94" w14:paraId="422DD46E" w14:textId="77777777" w:rsidTr="00567A0F">
        <w:trPr>
          <w:trHeight w:val="300"/>
          <w:jc w:val="center"/>
        </w:trPr>
        <w:tc>
          <w:tcPr>
            <w:tcW w:w="4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AFDC8A" w14:textId="77777777" w:rsidR="00567A0F" w:rsidRPr="00B03D94" w:rsidRDefault="00567A0F" w:rsidP="006D2BDE">
            <w:pPr>
              <w:jc w:val="center"/>
              <w:textAlignment w:val="baseline"/>
              <w:rPr>
                <w:sz w:val="24"/>
              </w:rPr>
            </w:pPr>
            <w:r w:rsidRPr="00B03D94">
              <w:rPr>
                <w:sz w:val="24"/>
              </w:rPr>
              <w:t> </w:t>
            </w:r>
          </w:p>
        </w:tc>
        <w:tc>
          <w:tcPr>
            <w:tcW w:w="60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AC503A" w14:textId="77777777" w:rsidR="00567A0F" w:rsidRPr="00B03D94" w:rsidRDefault="00567A0F" w:rsidP="006D2BDE">
            <w:pPr>
              <w:jc w:val="both"/>
              <w:textAlignment w:val="baseline"/>
              <w:rPr>
                <w:sz w:val="24"/>
              </w:rPr>
            </w:pPr>
            <w:r w:rsidRPr="00B03D94">
              <w:rPr>
                <w:i/>
                <w:iCs/>
                <w:sz w:val="24"/>
              </w:rPr>
              <w:t>Nội dung yêu cầu theo mục 2 Yêu cầu về kỹ thuật</w:t>
            </w:r>
            <w:r w:rsidRPr="00B03D94">
              <w:rPr>
                <w:sz w:val="24"/>
              </w:rPr>
              <w:t> </w:t>
            </w:r>
          </w:p>
        </w:tc>
        <w:tc>
          <w:tcPr>
            <w:tcW w:w="1739" w:type="dxa"/>
            <w:tcBorders>
              <w:top w:val="single" w:sz="6" w:space="0" w:color="000000"/>
              <w:left w:val="single" w:sz="6" w:space="0" w:color="000000"/>
              <w:bottom w:val="single" w:sz="6" w:space="0" w:color="000000"/>
              <w:right w:val="single" w:sz="6" w:space="0" w:color="000000"/>
            </w:tcBorders>
            <w:shd w:val="clear" w:color="auto" w:fill="auto"/>
            <w:hideMark/>
          </w:tcPr>
          <w:p w14:paraId="348EC6D1" w14:textId="77777777" w:rsidR="00567A0F" w:rsidRPr="00B03D94" w:rsidRDefault="00567A0F" w:rsidP="006D2BDE">
            <w:pPr>
              <w:jc w:val="center"/>
              <w:textAlignment w:val="baseline"/>
              <w:rPr>
                <w:sz w:val="24"/>
              </w:rPr>
            </w:pPr>
            <w:r w:rsidRPr="00B03D94">
              <w:rPr>
                <w:sz w:val="24"/>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hideMark/>
          </w:tcPr>
          <w:p w14:paraId="646E229B" w14:textId="77777777" w:rsidR="00567A0F" w:rsidRPr="00B03D94" w:rsidRDefault="00567A0F" w:rsidP="006D2BDE">
            <w:pPr>
              <w:jc w:val="center"/>
              <w:textAlignment w:val="baseline"/>
              <w:rPr>
                <w:sz w:val="24"/>
              </w:rPr>
            </w:pPr>
            <w:r w:rsidRPr="00B03D94">
              <w:rPr>
                <w:sz w:val="24"/>
              </w:rPr>
              <w:t> </w:t>
            </w:r>
          </w:p>
        </w:tc>
        <w:tc>
          <w:tcPr>
            <w:tcW w:w="1719" w:type="dxa"/>
            <w:tcBorders>
              <w:top w:val="single" w:sz="6" w:space="0" w:color="000000"/>
              <w:left w:val="single" w:sz="6" w:space="0" w:color="000000"/>
              <w:bottom w:val="single" w:sz="6" w:space="0" w:color="000000"/>
              <w:right w:val="single" w:sz="6" w:space="0" w:color="000000"/>
            </w:tcBorders>
            <w:shd w:val="clear" w:color="auto" w:fill="auto"/>
            <w:hideMark/>
          </w:tcPr>
          <w:p w14:paraId="7032769D" w14:textId="77777777" w:rsidR="00567A0F" w:rsidRPr="00B03D94" w:rsidRDefault="00567A0F" w:rsidP="006D2BDE">
            <w:pPr>
              <w:jc w:val="center"/>
              <w:textAlignment w:val="baseline"/>
              <w:rPr>
                <w:sz w:val="24"/>
              </w:rPr>
            </w:pPr>
            <w:r w:rsidRPr="00B03D94">
              <w:rPr>
                <w:sz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5AFD4ADD" w14:textId="77777777" w:rsidR="00567A0F" w:rsidRPr="00B03D94" w:rsidRDefault="00567A0F" w:rsidP="006D2BDE">
            <w:pPr>
              <w:jc w:val="center"/>
              <w:textAlignment w:val="baseline"/>
              <w:rPr>
                <w:sz w:val="24"/>
              </w:rPr>
            </w:pPr>
            <w:r w:rsidRPr="00B03D94">
              <w:rPr>
                <w:sz w:val="24"/>
              </w:rPr>
              <w:t> </w:t>
            </w:r>
          </w:p>
        </w:tc>
      </w:tr>
    </w:tbl>
    <w:p w14:paraId="36213F97" w14:textId="77777777" w:rsidR="000C238E" w:rsidRPr="00D85268" w:rsidRDefault="000C238E">
      <w:pPr>
        <w:rPr>
          <w:sz w:val="24"/>
        </w:rPr>
      </w:pPr>
    </w:p>
    <w:sectPr w:rsidR="000C238E" w:rsidRPr="00D85268" w:rsidSect="002F261B">
      <w:pgSz w:w="16840" w:h="11907" w:orient="landscape"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2BF8F" w14:textId="77777777" w:rsidR="00D863FB" w:rsidRDefault="00D863FB" w:rsidP="002F261B">
      <w:pPr>
        <w:spacing w:before="0" w:after="0"/>
      </w:pPr>
      <w:r>
        <w:separator/>
      </w:r>
    </w:p>
  </w:endnote>
  <w:endnote w:type="continuationSeparator" w:id="0">
    <w:p w14:paraId="0E168744" w14:textId="77777777" w:rsidR="00D863FB" w:rsidRDefault="00D863FB" w:rsidP="002F2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Palati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MT">
    <w:altName w:val="Times New Roman"/>
    <w:panose1 w:val="00000000000000000000"/>
    <w:charset w:val="00"/>
    <w:family w:val="roman"/>
    <w:notTrueType/>
    <w:pitch w:val="default"/>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C77FE" w14:textId="77777777" w:rsidR="00D863FB" w:rsidRDefault="00D863FB" w:rsidP="002F261B">
      <w:pPr>
        <w:spacing w:before="0" w:after="0"/>
      </w:pPr>
      <w:r>
        <w:separator/>
      </w:r>
    </w:p>
  </w:footnote>
  <w:footnote w:type="continuationSeparator" w:id="0">
    <w:p w14:paraId="5377BF88" w14:textId="77777777" w:rsidR="00D863FB" w:rsidRDefault="00D863FB" w:rsidP="002F2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725"/>
    <w:multiLevelType w:val="hybridMultilevel"/>
    <w:tmpl w:val="F7B0E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4C2F"/>
    <w:multiLevelType w:val="hybridMultilevel"/>
    <w:tmpl w:val="BDAE4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44B78"/>
    <w:multiLevelType w:val="hybridMultilevel"/>
    <w:tmpl w:val="BA12E86A"/>
    <w:lvl w:ilvl="0" w:tplc="0409000F">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15:restartNumberingAfterBreak="0">
    <w:nsid w:val="06330CFB"/>
    <w:multiLevelType w:val="hybridMultilevel"/>
    <w:tmpl w:val="DB18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72CDD"/>
    <w:multiLevelType w:val="hybridMultilevel"/>
    <w:tmpl w:val="9996B24A"/>
    <w:lvl w:ilvl="0" w:tplc="0409000F">
      <w:start w:val="1"/>
      <w:numFmt w:val="decimal"/>
      <w:lvlText w:val="%1."/>
      <w:lvlJc w:val="left"/>
      <w:pPr>
        <w:ind w:left="749" w:hanging="360"/>
      </w:p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5" w15:restartNumberingAfterBreak="0">
    <w:nsid w:val="07806B2C"/>
    <w:multiLevelType w:val="multilevel"/>
    <w:tmpl w:val="6562C6CC"/>
    <w:lvl w:ilvl="0">
      <w:start w:val="1"/>
      <w:numFmt w:val="decimal"/>
      <w:lvlText w:val="%1."/>
      <w:lvlJc w:val="left"/>
      <w:pPr>
        <w:ind w:left="786" w:hanging="360"/>
      </w:pPr>
      <w:rPr>
        <w:rFonts w:hint="default"/>
      </w:rPr>
    </w:lvl>
    <w:lvl w:ilvl="1">
      <w:start w:val="1"/>
      <w:numFmt w:val="decimal"/>
      <w:lvlText w:val="%1.%2."/>
      <w:lvlJc w:val="left"/>
      <w:pPr>
        <w:ind w:left="936" w:hanging="510"/>
      </w:pPr>
      <w:rPr>
        <w:rFonts w:hint="default"/>
      </w:rPr>
    </w:lvl>
    <w:lvl w:ilvl="2">
      <w:start w:val="1"/>
      <w:numFmt w:val="lowerRoman"/>
      <w:lvlText w:val="%3)"/>
      <w:lvlJc w:val="left"/>
      <w:pPr>
        <w:ind w:left="1506" w:hanging="360"/>
      </w:pPr>
      <w:rPr>
        <w:rFonts w:hint="defaul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6" w15:restartNumberingAfterBreak="0">
    <w:nsid w:val="0A114D6B"/>
    <w:multiLevelType w:val="hybridMultilevel"/>
    <w:tmpl w:val="8BF26DD8"/>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7" w15:restartNumberingAfterBreak="0">
    <w:nsid w:val="0BFA3A11"/>
    <w:multiLevelType w:val="hybridMultilevel"/>
    <w:tmpl w:val="AB9879A2"/>
    <w:lvl w:ilvl="0" w:tplc="189A481A">
      <w:start w:val="1"/>
      <w:numFmt w:val="bullet"/>
      <w:lvlText w:val="+"/>
      <w:lvlJc w:val="left"/>
      <w:pPr>
        <w:ind w:left="2770" w:hanging="360"/>
      </w:pPr>
      <w:rPr>
        <w:rFonts w:ascii="Courier New" w:hAnsi="Courier New" w:hint="default"/>
      </w:rPr>
    </w:lvl>
    <w:lvl w:ilvl="1" w:tplc="FFFFFFFF">
      <w:start w:val="1"/>
      <w:numFmt w:val="bullet"/>
      <w:lvlText w:val="+"/>
      <w:lvlJc w:val="left"/>
      <w:pPr>
        <w:ind w:left="2070" w:hanging="360"/>
      </w:pPr>
      <w:rPr>
        <w:rFonts w:ascii="Courier New" w:hAnsi="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8" w15:restartNumberingAfterBreak="0">
    <w:nsid w:val="0D082C10"/>
    <w:multiLevelType w:val="hybridMultilevel"/>
    <w:tmpl w:val="4D30791E"/>
    <w:lvl w:ilvl="0" w:tplc="E266E1EE">
      <w:start w:val="1"/>
      <w:numFmt w:val="bullet"/>
      <w:lvlText w:val="-"/>
      <w:lvlJc w:val="left"/>
      <w:pPr>
        <w:ind w:left="720" w:hanging="360"/>
      </w:pPr>
      <w:rPr>
        <w:rFonts w:ascii="Segoe UI" w:hAnsi="Segoe UI" w:hint="default"/>
      </w:rPr>
    </w:lvl>
    <w:lvl w:ilvl="1" w:tplc="189A48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43875"/>
    <w:multiLevelType w:val="hybridMultilevel"/>
    <w:tmpl w:val="595CB2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62C5F"/>
    <w:multiLevelType w:val="hybridMultilevel"/>
    <w:tmpl w:val="A718E8BC"/>
    <w:lvl w:ilvl="0" w:tplc="337A2124">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1" w15:restartNumberingAfterBreak="0">
    <w:nsid w:val="2094187F"/>
    <w:multiLevelType w:val="hybridMultilevel"/>
    <w:tmpl w:val="E102986C"/>
    <w:lvl w:ilvl="0" w:tplc="77C080D2">
      <w:start w:val="1"/>
      <w:numFmt w:val="bullet"/>
      <w:lvlText w:val="-"/>
      <w:lvlJc w:val="left"/>
      <w:pPr>
        <w:ind w:left="720" w:hanging="360"/>
      </w:pPr>
      <w:rPr>
        <w:rFonts w:ascii="VNI-Palatin" w:hAnsi="VNI-Palati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E15FB"/>
    <w:multiLevelType w:val="hybridMultilevel"/>
    <w:tmpl w:val="E75C7AE6"/>
    <w:lvl w:ilvl="0" w:tplc="E1203A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836DB"/>
    <w:multiLevelType w:val="hybridMultilevel"/>
    <w:tmpl w:val="55E8F7E8"/>
    <w:lvl w:ilvl="0" w:tplc="FFFFFFFF">
      <w:numFmt w:val="bullet"/>
      <w:lvlText w:val="-"/>
      <w:lvlJc w:val="left"/>
      <w:pPr>
        <w:ind w:left="1350" w:hanging="360"/>
      </w:pPr>
      <w:rPr>
        <w:rFonts w:ascii="Times New Roman" w:eastAsia="Times New Roman" w:hAnsi="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323D055D"/>
    <w:multiLevelType w:val="hybridMultilevel"/>
    <w:tmpl w:val="C0B8C82C"/>
    <w:lvl w:ilvl="0" w:tplc="0409000F">
      <w:start w:val="1"/>
      <w:numFmt w:val="decimal"/>
      <w:lvlText w:val="%1."/>
      <w:lvlJc w:val="left"/>
      <w:pPr>
        <w:ind w:left="74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5" w15:restartNumberingAfterBreak="0">
    <w:nsid w:val="34316DFD"/>
    <w:multiLevelType w:val="hybridMultilevel"/>
    <w:tmpl w:val="4AE6B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66F45"/>
    <w:multiLevelType w:val="hybridMultilevel"/>
    <w:tmpl w:val="F5D45AFC"/>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7" w15:restartNumberingAfterBreak="0">
    <w:nsid w:val="3B7C3C4C"/>
    <w:multiLevelType w:val="hybridMultilevel"/>
    <w:tmpl w:val="92567982"/>
    <w:lvl w:ilvl="0" w:tplc="77C080D2">
      <w:start w:val="1"/>
      <w:numFmt w:val="bullet"/>
      <w:lvlText w:val="-"/>
      <w:lvlJc w:val="left"/>
      <w:pPr>
        <w:ind w:left="720" w:hanging="360"/>
      </w:pPr>
      <w:rPr>
        <w:rFonts w:ascii="VNI-Palatin" w:hAnsi="VNI-Palatin" w:hint="default"/>
        <w:b w:val="0"/>
        <w:color w:val="auto"/>
      </w:rPr>
    </w:lvl>
    <w:lvl w:ilvl="1" w:tplc="7870E88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E401A"/>
    <w:multiLevelType w:val="hybridMultilevel"/>
    <w:tmpl w:val="A2C63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B152F"/>
    <w:multiLevelType w:val="hybridMultilevel"/>
    <w:tmpl w:val="B84A9028"/>
    <w:lvl w:ilvl="0" w:tplc="C904140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67A73"/>
    <w:multiLevelType w:val="hybridMultilevel"/>
    <w:tmpl w:val="DAC40DA0"/>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2DDC"/>
    <w:multiLevelType w:val="hybridMultilevel"/>
    <w:tmpl w:val="3DF0B0B8"/>
    <w:lvl w:ilvl="0" w:tplc="EA0E9D2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07423"/>
    <w:multiLevelType w:val="hybridMultilevel"/>
    <w:tmpl w:val="7AF8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D5AE4"/>
    <w:multiLevelType w:val="hybridMultilevel"/>
    <w:tmpl w:val="DEACFADE"/>
    <w:lvl w:ilvl="0" w:tplc="42F28E06">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4" w15:restartNumberingAfterBreak="0">
    <w:nsid w:val="63AF7BBD"/>
    <w:multiLevelType w:val="hybridMultilevel"/>
    <w:tmpl w:val="A9C47710"/>
    <w:lvl w:ilvl="0" w:tplc="1C24D4A6">
      <w:start w:val="1"/>
      <w:numFmt w:val="decimal"/>
      <w:lvlText w:val="%1."/>
      <w:lvlJc w:val="right"/>
      <w:pPr>
        <w:ind w:left="644"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6B100642"/>
    <w:multiLevelType w:val="hybridMultilevel"/>
    <w:tmpl w:val="9280BE0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75627048"/>
    <w:multiLevelType w:val="hybridMultilevel"/>
    <w:tmpl w:val="FD2E8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5661E"/>
    <w:multiLevelType w:val="hybridMultilevel"/>
    <w:tmpl w:val="9CB65A86"/>
    <w:lvl w:ilvl="0" w:tplc="AA8A1B38">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num w:numId="1">
    <w:abstractNumId w:val="13"/>
  </w:num>
  <w:num w:numId="2">
    <w:abstractNumId w:val="11"/>
  </w:num>
  <w:num w:numId="3">
    <w:abstractNumId w:val="16"/>
  </w:num>
  <w:num w:numId="4">
    <w:abstractNumId w:val="9"/>
  </w:num>
  <w:num w:numId="5">
    <w:abstractNumId w:val="22"/>
  </w:num>
  <w:num w:numId="6">
    <w:abstractNumId w:val="8"/>
  </w:num>
  <w:num w:numId="7">
    <w:abstractNumId w:val="6"/>
  </w:num>
  <w:num w:numId="8">
    <w:abstractNumId w:val="7"/>
  </w:num>
  <w:num w:numId="9">
    <w:abstractNumId w:val="24"/>
  </w:num>
  <w:num w:numId="10">
    <w:abstractNumId w:val="1"/>
  </w:num>
  <w:num w:numId="11">
    <w:abstractNumId w:val="5"/>
  </w:num>
  <w:num w:numId="12">
    <w:abstractNumId w:val="4"/>
  </w:num>
  <w:num w:numId="13">
    <w:abstractNumId w:val="15"/>
  </w:num>
  <w:num w:numId="14">
    <w:abstractNumId w:val="3"/>
  </w:num>
  <w:num w:numId="15">
    <w:abstractNumId w:val="23"/>
  </w:num>
  <w:num w:numId="16">
    <w:abstractNumId w:val="2"/>
  </w:num>
  <w:num w:numId="17">
    <w:abstractNumId w:val="14"/>
  </w:num>
  <w:num w:numId="18">
    <w:abstractNumId w:val="20"/>
  </w:num>
  <w:num w:numId="19">
    <w:abstractNumId w:val="17"/>
  </w:num>
  <w:num w:numId="20">
    <w:abstractNumId w:val="21"/>
  </w:num>
  <w:num w:numId="21">
    <w:abstractNumId w:val="27"/>
  </w:num>
  <w:num w:numId="22">
    <w:abstractNumId w:val="12"/>
  </w:num>
  <w:num w:numId="23">
    <w:abstractNumId w:val="18"/>
  </w:num>
  <w:num w:numId="24">
    <w:abstractNumId w:val="10"/>
  </w:num>
  <w:num w:numId="25">
    <w:abstractNumId w:val="0"/>
  </w:num>
  <w:num w:numId="26">
    <w:abstractNumId w:val="19"/>
  </w:num>
  <w:num w:numId="27">
    <w:abstractNumId w:val="2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80"/>
    <w:rsid w:val="00010583"/>
    <w:rsid w:val="00013D9A"/>
    <w:rsid w:val="0001452C"/>
    <w:rsid w:val="0004532A"/>
    <w:rsid w:val="00052C65"/>
    <w:rsid w:val="00091C9D"/>
    <w:rsid w:val="000B7D88"/>
    <w:rsid w:val="000C238E"/>
    <w:rsid w:val="000C2425"/>
    <w:rsid w:val="000D040C"/>
    <w:rsid w:val="000D13E9"/>
    <w:rsid w:val="000D584C"/>
    <w:rsid w:val="000E4EAB"/>
    <w:rsid w:val="0011782B"/>
    <w:rsid w:val="0014035A"/>
    <w:rsid w:val="001500CE"/>
    <w:rsid w:val="00165A87"/>
    <w:rsid w:val="001755F4"/>
    <w:rsid w:val="00186DD9"/>
    <w:rsid w:val="00190811"/>
    <w:rsid w:val="001944C5"/>
    <w:rsid w:val="001B781B"/>
    <w:rsid w:val="001B7DD9"/>
    <w:rsid w:val="002060B8"/>
    <w:rsid w:val="002124F5"/>
    <w:rsid w:val="0021761B"/>
    <w:rsid w:val="002249CC"/>
    <w:rsid w:val="00246E72"/>
    <w:rsid w:val="00262909"/>
    <w:rsid w:val="00274380"/>
    <w:rsid w:val="00281F00"/>
    <w:rsid w:val="00292DAC"/>
    <w:rsid w:val="002A60AA"/>
    <w:rsid w:val="002A73D2"/>
    <w:rsid w:val="002A782D"/>
    <w:rsid w:val="002E00A3"/>
    <w:rsid w:val="002E03E7"/>
    <w:rsid w:val="002F261B"/>
    <w:rsid w:val="002F2C34"/>
    <w:rsid w:val="002F2ED8"/>
    <w:rsid w:val="002F53CC"/>
    <w:rsid w:val="00320C17"/>
    <w:rsid w:val="003555AB"/>
    <w:rsid w:val="00356592"/>
    <w:rsid w:val="003809F0"/>
    <w:rsid w:val="00383E08"/>
    <w:rsid w:val="003935AC"/>
    <w:rsid w:val="00393972"/>
    <w:rsid w:val="003B15CA"/>
    <w:rsid w:val="003E3BBB"/>
    <w:rsid w:val="003F0E2E"/>
    <w:rsid w:val="00405501"/>
    <w:rsid w:val="004140EA"/>
    <w:rsid w:val="004346B9"/>
    <w:rsid w:val="00451410"/>
    <w:rsid w:val="00462647"/>
    <w:rsid w:val="00485AF7"/>
    <w:rsid w:val="00486734"/>
    <w:rsid w:val="00490335"/>
    <w:rsid w:val="004B3EE9"/>
    <w:rsid w:val="004D3010"/>
    <w:rsid w:val="004F77C7"/>
    <w:rsid w:val="00527601"/>
    <w:rsid w:val="00547716"/>
    <w:rsid w:val="00567853"/>
    <w:rsid w:val="00567A0F"/>
    <w:rsid w:val="00593E6F"/>
    <w:rsid w:val="005A2893"/>
    <w:rsid w:val="005B6B82"/>
    <w:rsid w:val="005D085A"/>
    <w:rsid w:val="005F57FB"/>
    <w:rsid w:val="0061149A"/>
    <w:rsid w:val="00620BE8"/>
    <w:rsid w:val="006228DD"/>
    <w:rsid w:val="00623D56"/>
    <w:rsid w:val="00630CCC"/>
    <w:rsid w:val="0064379D"/>
    <w:rsid w:val="0066272A"/>
    <w:rsid w:val="00680188"/>
    <w:rsid w:val="006C70E9"/>
    <w:rsid w:val="00703573"/>
    <w:rsid w:val="00742626"/>
    <w:rsid w:val="00754E06"/>
    <w:rsid w:val="00781D01"/>
    <w:rsid w:val="007B4763"/>
    <w:rsid w:val="007C0672"/>
    <w:rsid w:val="007E38FE"/>
    <w:rsid w:val="007F1853"/>
    <w:rsid w:val="00847F65"/>
    <w:rsid w:val="0085059E"/>
    <w:rsid w:val="00870CAC"/>
    <w:rsid w:val="008A5BA2"/>
    <w:rsid w:val="008B7637"/>
    <w:rsid w:val="008D49B3"/>
    <w:rsid w:val="008E5E39"/>
    <w:rsid w:val="009507C5"/>
    <w:rsid w:val="00966030"/>
    <w:rsid w:val="009A4B28"/>
    <w:rsid w:val="009B467A"/>
    <w:rsid w:val="009C4769"/>
    <w:rsid w:val="009D3E2B"/>
    <w:rsid w:val="009F57F2"/>
    <w:rsid w:val="00A039B5"/>
    <w:rsid w:val="00A15BB7"/>
    <w:rsid w:val="00A61208"/>
    <w:rsid w:val="00A77CAD"/>
    <w:rsid w:val="00A83AD9"/>
    <w:rsid w:val="00A96F56"/>
    <w:rsid w:val="00A9703A"/>
    <w:rsid w:val="00AA6607"/>
    <w:rsid w:val="00B13A2B"/>
    <w:rsid w:val="00B13D17"/>
    <w:rsid w:val="00B25F93"/>
    <w:rsid w:val="00B47DEC"/>
    <w:rsid w:val="00BB0B09"/>
    <w:rsid w:val="00BB5B34"/>
    <w:rsid w:val="00BC4D7C"/>
    <w:rsid w:val="00BD71FD"/>
    <w:rsid w:val="00BE62A6"/>
    <w:rsid w:val="00BE6F5B"/>
    <w:rsid w:val="00BF4B44"/>
    <w:rsid w:val="00C35244"/>
    <w:rsid w:val="00C7157F"/>
    <w:rsid w:val="00C74435"/>
    <w:rsid w:val="00C76F24"/>
    <w:rsid w:val="00C83A6F"/>
    <w:rsid w:val="00C866A7"/>
    <w:rsid w:val="00CB381D"/>
    <w:rsid w:val="00CB4D9B"/>
    <w:rsid w:val="00CC3DD8"/>
    <w:rsid w:val="00CE1330"/>
    <w:rsid w:val="00CE2F72"/>
    <w:rsid w:val="00CF569D"/>
    <w:rsid w:val="00D13623"/>
    <w:rsid w:val="00D308FE"/>
    <w:rsid w:val="00D313EB"/>
    <w:rsid w:val="00D85268"/>
    <w:rsid w:val="00D863FB"/>
    <w:rsid w:val="00DD1375"/>
    <w:rsid w:val="00DE09E2"/>
    <w:rsid w:val="00DF4492"/>
    <w:rsid w:val="00E03D80"/>
    <w:rsid w:val="00E77E2C"/>
    <w:rsid w:val="00E92768"/>
    <w:rsid w:val="00EA3467"/>
    <w:rsid w:val="00EC2B7C"/>
    <w:rsid w:val="00ED17EB"/>
    <w:rsid w:val="00ED5806"/>
    <w:rsid w:val="00EE32D5"/>
    <w:rsid w:val="00EF1317"/>
    <w:rsid w:val="00F14A5A"/>
    <w:rsid w:val="00F5415F"/>
    <w:rsid w:val="00F85FE0"/>
    <w:rsid w:val="00F877BC"/>
    <w:rsid w:val="00FC241D"/>
    <w:rsid w:val="00FD2EDD"/>
    <w:rsid w:val="00FE5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F678"/>
  <w15:chartTrackingRefBased/>
  <w15:docId w15:val="{EA3092FD-EC76-4B4B-B74C-7E71EC73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4"/>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D8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D80"/>
    <w:rPr>
      <w:rFonts w:ascii="Segoe UI" w:hAnsi="Segoe UI" w:cs="Segoe UI"/>
      <w:sz w:val="18"/>
      <w:szCs w:val="18"/>
    </w:rPr>
  </w:style>
  <w:style w:type="paragraph" w:styleId="ListParagraph">
    <w:name w:val="List Paragraph"/>
    <w:aliases w:val="List Paragraph1,bullet,List Paragraph-rfp content,Paragraph,Norm,abc,Đoạn của Danh sách,Đoạn c𞹺Danh sách,1.,List Paragraph 1,VNA - List Paragraph,Bullet L1,List Paragraph11,Bullet List,FooterText,Paragraphe de liste,Table Sequence,lp1,lp"/>
    <w:basedOn w:val="Normal"/>
    <w:link w:val="ListParagraphChar"/>
    <w:uiPriority w:val="34"/>
    <w:qFormat/>
    <w:rsid w:val="00356592"/>
    <w:pPr>
      <w:spacing w:before="0" w:after="0"/>
      <w:ind w:left="720"/>
      <w:contextualSpacing/>
    </w:pPr>
    <w:rPr>
      <w:rFonts w:eastAsia="Times New Roman"/>
      <w:sz w:val="24"/>
    </w:rPr>
  </w:style>
  <w:style w:type="paragraph" w:styleId="NoSpacing">
    <w:name w:val="No Spacing"/>
    <w:uiPriority w:val="1"/>
    <w:qFormat/>
    <w:rsid w:val="00356592"/>
    <w:pPr>
      <w:spacing w:before="0" w:after="0"/>
    </w:pPr>
    <w:rPr>
      <w:rFonts w:asciiTheme="minorHAnsi" w:hAnsiTheme="minorHAnsi" w:cstheme="minorBidi"/>
      <w:sz w:val="22"/>
      <w:szCs w:val="22"/>
    </w:rPr>
  </w:style>
  <w:style w:type="paragraph" w:styleId="Revision">
    <w:name w:val="Revision"/>
    <w:hidden/>
    <w:uiPriority w:val="99"/>
    <w:semiHidden/>
    <w:rsid w:val="002E00A3"/>
    <w:pPr>
      <w:spacing w:before="0" w:after="0"/>
    </w:pPr>
  </w:style>
  <w:style w:type="character" w:customStyle="1" w:styleId="ListParagraphChar">
    <w:name w:val="List Paragraph Char"/>
    <w:aliases w:val="List Paragraph1 Char,bullet Char,List Paragraph-rfp content Char,Paragraph Char,Norm Char,abc Char,Đoạn của Danh sách Char,Đoạn c𞹺Danh sách Char,1. Char,List Paragraph 1 Char,VNA - List Paragraph Char,Bullet L1 Char,Bullet List Char"/>
    <w:link w:val="ListParagraph"/>
    <w:uiPriority w:val="34"/>
    <w:qFormat/>
    <w:locked/>
    <w:rsid w:val="000D584C"/>
    <w:rPr>
      <w:rFonts w:eastAsia="Times New Roman"/>
      <w:sz w:val="24"/>
    </w:rPr>
  </w:style>
  <w:style w:type="paragraph" w:styleId="NormalWeb">
    <w:name w:val="Normal (Web)"/>
    <w:basedOn w:val="Normal"/>
    <w:uiPriority w:val="99"/>
    <w:semiHidden/>
    <w:unhideWhenUsed/>
    <w:rsid w:val="000D584C"/>
    <w:pPr>
      <w:spacing w:before="100" w:beforeAutospacing="1" w:after="100" w:afterAutospacing="1"/>
    </w:pPr>
    <w:rPr>
      <w:rFonts w:eastAsia="Times New Roman"/>
      <w:sz w:val="24"/>
    </w:rPr>
  </w:style>
  <w:style w:type="character" w:customStyle="1" w:styleId="fontstyle01">
    <w:name w:val="fontstyle01"/>
    <w:basedOn w:val="DefaultParagraphFont"/>
    <w:rsid w:val="00703573"/>
    <w:rPr>
      <w:rFonts w:ascii="ArialMT" w:hAnsi="ArialMT" w:hint="default"/>
      <w:b w:val="0"/>
      <w:bCs w:val="0"/>
      <w:i w:val="0"/>
      <w:iCs w:val="0"/>
      <w:color w:val="444444"/>
      <w:sz w:val="14"/>
      <w:szCs w:val="14"/>
    </w:rPr>
  </w:style>
  <w:style w:type="character" w:customStyle="1" w:styleId="normaltextrun">
    <w:name w:val="normaltextrun"/>
    <w:rsid w:val="001500CE"/>
  </w:style>
  <w:style w:type="paragraph" w:styleId="Header">
    <w:name w:val="header"/>
    <w:basedOn w:val="Normal"/>
    <w:link w:val="HeaderChar"/>
    <w:uiPriority w:val="99"/>
    <w:unhideWhenUsed/>
    <w:rsid w:val="002F261B"/>
    <w:pPr>
      <w:tabs>
        <w:tab w:val="center" w:pos="4680"/>
        <w:tab w:val="right" w:pos="9360"/>
      </w:tabs>
      <w:spacing w:before="0" w:after="0"/>
    </w:pPr>
  </w:style>
  <w:style w:type="character" w:customStyle="1" w:styleId="HeaderChar">
    <w:name w:val="Header Char"/>
    <w:basedOn w:val="DefaultParagraphFont"/>
    <w:link w:val="Header"/>
    <w:uiPriority w:val="99"/>
    <w:rsid w:val="002F261B"/>
  </w:style>
  <w:style w:type="paragraph" w:styleId="Footer">
    <w:name w:val="footer"/>
    <w:basedOn w:val="Normal"/>
    <w:link w:val="FooterChar"/>
    <w:uiPriority w:val="99"/>
    <w:unhideWhenUsed/>
    <w:rsid w:val="002F261B"/>
    <w:pPr>
      <w:tabs>
        <w:tab w:val="center" w:pos="4680"/>
        <w:tab w:val="right" w:pos="9360"/>
      </w:tabs>
      <w:spacing w:before="0" w:after="0"/>
    </w:pPr>
  </w:style>
  <w:style w:type="character" w:customStyle="1" w:styleId="FooterChar">
    <w:name w:val="Footer Char"/>
    <w:basedOn w:val="DefaultParagraphFont"/>
    <w:link w:val="Footer"/>
    <w:uiPriority w:val="99"/>
    <w:rsid w:val="002F261B"/>
  </w:style>
  <w:style w:type="character" w:styleId="CommentReference">
    <w:name w:val="annotation reference"/>
    <w:basedOn w:val="DefaultParagraphFont"/>
    <w:uiPriority w:val="99"/>
    <w:semiHidden/>
    <w:unhideWhenUsed/>
    <w:rsid w:val="000D040C"/>
    <w:rPr>
      <w:sz w:val="16"/>
      <w:szCs w:val="16"/>
    </w:rPr>
  </w:style>
  <w:style w:type="paragraph" w:styleId="CommentText">
    <w:name w:val="annotation text"/>
    <w:basedOn w:val="Normal"/>
    <w:link w:val="CommentTextChar"/>
    <w:uiPriority w:val="99"/>
    <w:unhideWhenUsed/>
    <w:rsid w:val="000D040C"/>
    <w:rPr>
      <w:sz w:val="20"/>
      <w:szCs w:val="20"/>
    </w:rPr>
  </w:style>
  <w:style w:type="character" w:customStyle="1" w:styleId="CommentTextChar">
    <w:name w:val="Comment Text Char"/>
    <w:basedOn w:val="DefaultParagraphFont"/>
    <w:link w:val="CommentText"/>
    <w:uiPriority w:val="99"/>
    <w:rsid w:val="000D040C"/>
    <w:rPr>
      <w:sz w:val="20"/>
      <w:szCs w:val="20"/>
    </w:rPr>
  </w:style>
  <w:style w:type="paragraph" w:styleId="CommentSubject">
    <w:name w:val="annotation subject"/>
    <w:basedOn w:val="CommentText"/>
    <w:next w:val="CommentText"/>
    <w:link w:val="CommentSubjectChar"/>
    <w:uiPriority w:val="99"/>
    <w:semiHidden/>
    <w:unhideWhenUsed/>
    <w:rsid w:val="000D040C"/>
    <w:rPr>
      <w:b/>
      <w:bCs/>
    </w:rPr>
  </w:style>
  <w:style w:type="character" w:customStyle="1" w:styleId="CommentSubjectChar">
    <w:name w:val="Comment Subject Char"/>
    <w:basedOn w:val="CommentTextChar"/>
    <w:link w:val="CommentSubject"/>
    <w:uiPriority w:val="99"/>
    <w:semiHidden/>
    <w:rsid w:val="000D04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738573">
      <w:bodyDiv w:val="1"/>
      <w:marLeft w:val="0"/>
      <w:marRight w:val="0"/>
      <w:marTop w:val="0"/>
      <w:marBottom w:val="0"/>
      <w:divBdr>
        <w:top w:val="none" w:sz="0" w:space="0" w:color="auto"/>
        <w:left w:val="none" w:sz="0" w:space="0" w:color="auto"/>
        <w:bottom w:val="none" w:sz="0" w:space="0" w:color="auto"/>
        <w:right w:val="none" w:sz="0" w:space="0" w:color="auto"/>
      </w:divBdr>
      <w:divsChild>
        <w:div w:id="1080520490">
          <w:marLeft w:val="0"/>
          <w:marRight w:val="0"/>
          <w:marTop w:val="0"/>
          <w:marBottom w:val="0"/>
          <w:divBdr>
            <w:top w:val="none" w:sz="0" w:space="0" w:color="auto"/>
            <w:left w:val="none" w:sz="0" w:space="0" w:color="auto"/>
            <w:bottom w:val="none" w:sz="0" w:space="0" w:color="auto"/>
            <w:right w:val="none" w:sz="0" w:space="0" w:color="auto"/>
          </w:divBdr>
          <w:divsChild>
            <w:div w:id="10287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DF29E-8231-47C5-9B83-C6A73A1E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Nguyen</dc:creator>
  <cp:keywords/>
  <dc:description/>
  <cp:lastModifiedBy>Dieu Hanh Tac Nghiep</cp:lastModifiedBy>
  <cp:revision>59</cp:revision>
  <cp:lastPrinted>2018-12-10T09:58:00Z</cp:lastPrinted>
  <dcterms:created xsi:type="dcterms:W3CDTF">2026-01-10T04:54:00Z</dcterms:created>
  <dcterms:modified xsi:type="dcterms:W3CDTF">2026-02-06T07:10:00Z</dcterms:modified>
</cp:coreProperties>
</file>