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C2D9" w14:textId="77777777" w:rsidR="00026FB2" w:rsidRPr="00E84F50" w:rsidRDefault="00026FB2" w:rsidP="00026FB2">
      <w:pPr>
        <w:autoSpaceDE w:val="0"/>
        <w:autoSpaceDN w:val="0"/>
        <w:adjustRightInd w:val="0"/>
        <w:spacing w:before="120" w:after="120" w:line="276" w:lineRule="auto"/>
        <w:jc w:val="center"/>
        <w:rPr>
          <w:b/>
          <w:szCs w:val="26"/>
        </w:rPr>
      </w:pPr>
      <w:bookmarkStart w:id="0" w:name="_Toc530378524"/>
      <w:r w:rsidRPr="00E84F50">
        <w:rPr>
          <w:rFonts w:eastAsiaTheme="majorEastAsia"/>
          <w:b/>
          <w:szCs w:val="26"/>
        </w:rPr>
        <w:t>CHƯƠNG V. YÊU CẦU VỀ KỸ THUẬT</w:t>
      </w:r>
      <w:bookmarkEnd w:id="0"/>
    </w:p>
    <w:p w14:paraId="3E57AE69" w14:textId="77777777" w:rsidR="00026FB2" w:rsidRPr="00E84F50" w:rsidRDefault="00026FB2" w:rsidP="00026FB2">
      <w:pPr>
        <w:autoSpaceDE w:val="0"/>
        <w:autoSpaceDN w:val="0"/>
        <w:adjustRightInd w:val="0"/>
        <w:spacing w:before="120" w:after="120"/>
        <w:rPr>
          <w:szCs w:val="26"/>
        </w:rPr>
      </w:pPr>
      <w:r w:rsidRPr="00E84F50">
        <w:rPr>
          <w:b/>
          <w:szCs w:val="26"/>
        </w:rPr>
        <w:t>1. Gi</w:t>
      </w:r>
      <w:r w:rsidRPr="00E84F50">
        <w:rPr>
          <w:b/>
          <w:szCs w:val="26"/>
          <w:lang w:val="vi-VN"/>
        </w:rPr>
        <w:t>ới thiệu chung về dự án và gói thầu</w:t>
      </w:r>
    </w:p>
    <w:p w14:paraId="44CAD919" w14:textId="77777777" w:rsidR="00026FB2" w:rsidRPr="00960323" w:rsidRDefault="00026FB2" w:rsidP="00026FB2">
      <w:pPr>
        <w:numPr>
          <w:ilvl w:val="0"/>
          <w:numId w:val="12"/>
        </w:numPr>
        <w:autoSpaceDE w:val="0"/>
        <w:autoSpaceDN w:val="0"/>
        <w:adjustRightInd w:val="0"/>
        <w:spacing w:before="120" w:after="120" w:line="240" w:lineRule="auto"/>
        <w:ind w:left="0" w:firstLine="567"/>
        <w:jc w:val="both"/>
        <w:rPr>
          <w:szCs w:val="26"/>
        </w:rPr>
      </w:pPr>
      <w:r w:rsidRPr="00E84F50">
        <w:rPr>
          <w:szCs w:val="26"/>
        </w:rPr>
        <w:t xml:space="preserve">Tên gói thầu: Cung cấp </w:t>
      </w:r>
      <w:r w:rsidRPr="00667634">
        <w:rPr>
          <w:szCs w:val="26"/>
        </w:rPr>
        <w:t>T</w:t>
      </w:r>
      <w:r w:rsidRPr="00667634">
        <w:rPr>
          <w:rFonts w:hint="eastAsia"/>
          <w:szCs w:val="26"/>
        </w:rPr>
        <w:t>ư</w:t>
      </w:r>
      <w:r w:rsidRPr="00667634">
        <w:rPr>
          <w:szCs w:val="26"/>
        </w:rPr>
        <w:t>ờng lửa cho vùng máy chủ nội bộ</w:t>
      </w:r>
      <w:r w:rsidRPr="00E84F50">
        <w:rPr>
          <w:szCs w:val="26"/>
        </w:rPr>
        <w:t xml:space="preserve"> </w:t>
      </w:r>
      <w:r>
        <w:rPr>
          <w:szCs w:val="26"/>
        </w:rPr>
        <w:t xml:space="preserve">và </w:t>
      </w:r>
      <w:r w:rsidRPr="00960323">
        <w:rPr>
          <w:szCs w:val="26"/>
        </w:rPr>
        <w:t>Thiết bị kiểm soát truy cập mạng NAC (Network</w:t>
      </w:r>
      <w:r>
        <w:rPr>
          <w:szCs w:val="26"/>
        </w:rPr>
        <w:t xml:space="preserve"> </w:t>
      </w:r>
      <w:r w:rsidRPr="00960323">
        <w:rPr>
          <w:szCs w:val="26"/>
        </w:rPr>
        <w:t>Access Control)</w:t>
      </w:r>
    </w:p>
    <w:p w14:paraId="34F75D96" w14:textId="77777777" w:rsidR="00026FB2" w:rsidRPr="00E84F50" w:rsidRDefault="00026FB2" w:rsidP="00026FB2">
      <w:pPr>
        <w:numPr>
          <w:ilvl w:val="0"/>
          <w:numId w:val="12"/>
        </w:numPr>
        <w:autoSpaceDE w:val="0"/>
        <w:autoSpaceDN w:val="0"/>
        <w:adjustRightInd w:val="0"/>
        <w:spacing w:before="120" w:after="120" w:line="240" w:lineRule="auto"/>
        <w:ind w:left="0" w:firstLine="567"/>
        <w:jc w:val="both"/>
        <w:rPr>
          <w:szCs w:val="26"/>
        </w:rPr>
      </w:pPr>
      <w:r w:rsidRPr="00E84F50">
        <w:rPr>
          <w:szCs w:val="26"/>
        </w:rPr>
        <w:t>Địa điểm thực hiện: Bệnh viện Đại học Y Dược Thành phố Hồ Chí Minh - 215 Hồng Bàng, Phường Chợ Lớn, Thành phố Hồ Chí Minh.</w:t>
      </w:r>
    </w:p>
    <w:p w14:paraId="4FB3FFFC" w14:textId="36E50B05" w:rsidR="00026FB2" w:rsidRPr="00C0756D" w:rsidRDefault="00026FB2" w:rsidP="00C0756D">
      <w:pPr>
        <w:numPr>
          <w:ilvl w:val="0"/>
          <w:numId w:val="12"/>
        </w:numPr>
        <w:autoSpaceDE w:val="0"/>
        <w:autoSpaceDN w:val="0"/>
        <w:adjustRightInd w:val="0"/>
        <w:spacing w:before="120" w:after="120" w:line="240" w:lineRule="auto"/>
        <w:ind w:left="0" w:firstLine="567"/>
        <w:jc w:val="both"/>
        <w:rPr>
          <w:szCs w:val="26"/>
        </w:rPr>
      </w:pPr>
      <w:r w:rsidRPr="00E84F50">
        <w:rPr>
          <w:szCs w:val="26"/>
        </w:rPr>
        <w:t xml:space="preserve">Thời gian thực hiện gói thầu: </w:t>
      </w:r>
      <w:r w:rsidR="00DB43E8">
        <w:rPr>
          <w:szCs w:val="26"/>
        </w:rPr>
        <w:t>10</w:t>
      </w:r>
      <w:r w:rsidRPr="00E84F50">
        <w:rPr>
          <w:szCs w:val="26"/>
        </w:rPr>
        <w:t xml:space="preserve"> tháng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00"/>
        <w:gridCol w:w="6763"/>
      </w:tblGrid>
      <w:tr w:rsidR="00F33075" w:rsidRPr="00F33075" w14:paraId="52611DFC" w14:textId="77777777" w:rsidTr="00DB43E8">
        <w:trPr>
          <w:trHeight w:val="575"/>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06AEF764" w14:textId="77777777" w:rsidR="00F33075" w:rsidRPr="00F33075" w:rsidRDefault="00F33075" w:rsidP="0006735E">
            <w:pPr>
              <w:spacing w:before="120" w:after="120" w:line="240" w:lineRule="auto"/>
              <w:jc w:val="center"/>
              <w:rPr>
                <w:rFonts w:eastAsia="Times New Roman" w:cs="Times New Roman"/>
                <w:b/>
                <w:bCs/>
                <w:color w:val="000000"/>
                <w:sz w:val="24"/>
                <w:szCs w:val="24"/>
              </w:rPr>
            </w:pPr>
            <w:r w:rsidRPr="00F33075">
              <w:rPr>
                <w:rFonts w:eastAsia="Times New Roman" w:cs="Times New Roman"/>
                <w:b/>
                <w:bCs/>
                <w:color w:val="000000"/>
                <w:sz w:val="24"/>
                <w:szCs w:val="24"/>
              </w:rPr>
              <w:t>STT</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1557A51" w14:textId="77777777" w:rsidR="00F33075" w:rsidRPr="00F33075" w:rsidRDefault="00F33075" w:rsidP="0006735E">
            <w:pPr>
              <w:spacing w:before="120" w:after="120" w:line="240" w:lineRule="auto"/>
              <w:jc w:val="center"/>
              <w:rPr>
                <w:rFonts w:eastAsia="Times New Roman" w:cs="Times New Roman"/>
                <w:b/>
                <w:bCs/>
                <w:color w:val="000000"/>
                <w:sz w:val="24"/>
                <w:szCs w:val="24"/>
              </w:rPr>
            </w:pPr>
            <w:r w:rsidRPr="00F33075">
              <w:rPr>
                <w:rFonts w:eastAsia="Times New Roman" w:cs="Times New Roman"/>
                <w:b/>
                <w:bCs/>
                <w:color w:val="000000"/>
                <w:sz w:val="24"/>
                <w:szCs w:val="24"/>
              </w:rPr>
              <w:t>Tên danh mục</w:t>
            </w:r>
          </w:p>
        </w:tc>
        <w:tc>
          <w:tcPr>
            <w:tcW w:w="6763" w:type="dxa"/>
            <w:tcBorders>
              <w:top w:val="single" w:sz="4" w:space="0" w:color="auto"/>
              <w:left w:val="single" w:sz="4" w:space="0" w:color="auto"/>
              <w:bottom w:val="single" w:sz="4" w:space="0" w:color="auto"/>
              <w:right w:val="single" w:sz="4" w:space="0" w:color="auto"/>
            </w:tcBorders>
            <w:vAlign w:val="center"/>
            <w:hideMark/>
          </w:tcPr>
          <w:p w14:paraId="474237BD" w14:textId="77777777" w:rsidR="00F33075" w:rsidRPr="00F33075" w:rsidRDefault="00F33075" w:rsidP="0006735E">
            <w:pPr>
              <w:spacing w:before="120" w:after="120" w:line="240" w:lineRule="auto"/>
              <w:jc w:val="center"/>
              <w:rPr>
                <w:rFonts w:eastAsia="Times New Roman" w:cs="Times New Roman"/>
                <w:b/>
                <w:bCs/>
                <w:color w:val="000000"/>
                <w:sz w:val="24"/>
                <w:szCs w:val="24"/>
              </w:rPr>
            </w:pPr>
            <w:r w:rsidRPr="00F33075">
              <w:rPr>
                <w:rFonts w:eastAsia="Times New Roman" w:cs="Times New Roman"/>
                <w:b/>
                <w:bCs/>
                <w:color w:val="000000"/>
                <w:sz w:val="24"/>
                <w:szCs w:val="24"/>
              </w:rPr>
              <w:t>Mô tả kỹ thuật</w:t>
            </w:r>
          </w:p>
        </w:tc>
      </w:tr>
      <w:tr w:rsidR="00F33075" w:rsidRPr="00F33075" w14:paraId="2CA880B2" w14:textId="77777777" w:rsidTr="00DB43E8">
        <w:trPr>
          <w:trHeight w:val="575"/>
        </w:trPr>
        <w:tc>
          <w:tcPr>
            <w:tcW w:w="851" w:type="dxa"/>
            <w:tcBorders>
              <w:top w:val="single" w:sz="4" w:space="0" w:color="auto"/>
              <w:left w:val="single" w:sz="4" w:space="0" w:color="auto"/>
              <w:bottom w:val="single" w:sz="4" w:space="0" w:color="auto"/>
              <w:right w:val="single" w:sz="4" w:space="0" w:color="auto"/>
            </w:tcBorders>
            <w:vAlign w:val="center"/>
          </w:tcPr>
          <w:p w14:paraId="72C8270F" w14:textId="77777777" w:rsidR="00F33075" w:rsidRPr="00F33075" w:rsidRDefault="00F33075" w:rsidP="0006735E">
            <w:pPr>
              <w:numPr>
                <w:ilvl w:val="0"/>
                <w:numId w:val="26"/>
              </w:numPr>
              <w:tabs>
                <w:tab w:val="left" w:pos="327"/>
              </w:tabs>
              <w:spacing w:before="120" w:after="120" w:line="240" w:lineRule="auto"/>
              <w:ind w:left="601"/>
              <w:contextualSpacing/>
              <w:jc w:val="center"/>
              <w:rPr>
                <w:rFonts w:eastAsia="Times New Roman" w:cs="Times New Roman"/>
                <w:b/>
                <w:bCs/>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038F547A" w14:textId="77777777" w:rsidR="00F33075" w:rsidRPr="00F33075" w:rsidRDefault="00F33075" w:rsidP="0006735E">
            <w:pPr>
              <w:spacing w:before="120" w:after="120" w:line="240" w:lineRule="auto"/>
              <w:rPr>
                <w:rFonts w:eastAsia="Times New Roman" w:cs="Times New Roman"/>
                <w:b/>
                <w:sz w:val="24"/>
                <w:szCs w:val="24"/>
              </w:rPr>
            </w:pPr>
            <w:r w:rsidRPr="00F33075">
              <w:rPr>
                <w:rFonts w:eastAsia="Times New Roman" w:cs="Times New Roman"/>
                <w:b/>
                <w:bCs/>
                <w:sz w:val="24"/>
                <w:szCs w:val="24"/>
                <w:shd w:val="clear" w:color="auto" w:fill="FFFFFF"/>
              </w:rPr>
              <w:t>Tường lửa cho vùng máy chủ nội bộ</w:t>
            </w:r>
          </w:p>
        </w:tc>
      </w:tr>
      <w:tr w:rsidR="00F33075" w:rsidRPr="00F33075" w14:paraId="0D925107" w14:textId="77777777" w:rsidTr="00DB43E8">
        <w:trPr>
          <w:trHeight w:val="665"/>
        </w:trPr>
        <w:tc>
          <w:tcPr>
            <w:tcW w:w="851" w:type="dxa"/>
            <w:tcBorders>
              <w:top w:val="single" w:sz="4" w:space="0" w:color="auto"/>
              <w:left w:val="single" w:sz="4" w:space="0" w:color="auto"/>
              <w:bottom w:val="single" w:sz="4" w:space="0" w:color="auto"/>
              <w:right w:val="single" w:sz="4" w:space="0" w:color="auto"/>
            </w:tcBorders>
            <w:vAlign w:val="center"/>
          </w:tcPr>
          <w:p w14:paraId="575E053A" w14:textId="77777777" w:rsidR="00F33075" w:rsidRPr="00F33075" w:rsidRDefault="00F33075" w:rsidP="0006735E">
            <w:pPr>
              <w:numPr>
                <w:ilvl w:val="0"/>
                <w:numId w:val="27"/>
              </w:numPr>
              <w:spacing w:before="120" w:after="120" w:line="240" w:lineRule="auto"/>
              <w:ind w:left="175" w:hanging="284"/>
              <w:contextualSpacing/>
              <w:jc w:val="center"/>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4CFB76BC" w14:textId="77777777" w:rsidR="00F33075" w:rsidRPr="00F33075" w:rsidRDefault="00F33075" w:rsidP="0006735E">
            <w:pPr>
              <w:spacing w:before="120" w:after="120" w:line="240" w:lineRule="auto"/>
              <w:rPr>
                <w:rFonts w:eastAsia="Times New Roman" w:cs="Times New Roman"/>
                <w:bCs/>
                <w:sz w:val="24"/>
                <w:szCs w:val="24"/>
              </w:rPr>
            </w:pPr>
            <w:r w:rsidRPr="00F33075">
              <w:rPr>
                <w:rFonts w:eastAsia="Times New Roman" w:cs="Times New Roman"/>
                <w:bCs/>
                <w:sz w:val="24"/>
                <w:szCs w:val="24"/>
              </w:rPr>
              <w:t>Yêu cầu chung</w:t>
            </w:r>
          </w:p>
        </w:tc>
        <w:tc>
          <w:tcPr>
            <w:tcW w:w="6763" w:type="dxa"/>
            <w:tcBorders>
              <w:top w:val="single" w:sz="4" w:space="0" w:color="auto"/>
              <w:left w:val="single" w:sz="4" w:space="0" w:color="auto"/>
              <w:bottom w:val="single" w:sz="4" w:space="0" w:color="auto"/>
              <w:right w:val="single" w:sz="4" w:space="0" w:color="auto"/>
            </w:tcBorders>
            <w:vAlign w:val="center"/>
            <w:hideMark/>
          </w:tcPr>
          <w:p w14:paraId="6606DD04"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Thiết bị vật lý, dạng Rackmount có kích thước 1U hoặc 2U</w:t>
            </w:r>
          </w:p>
          <w:p w14:paraId="3059D0AD"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Nguồn: 2 x 400W AC Power Supply</w:t>
            </w:r>
          </w:p>
          <w:p w14:paraId="00A737BF"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 xml:space="preserve">Ổ cứng: SSD ≥ 900GB </w:t>
            </w:r>
          </w:p>
          <w:p w14:paraId="2A124506"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Cáp quang: ≥ 4 x Active Optical SFP28 Cable, 1M</w:t>
            </w:r>
          </w:p>
          <w:p w14:paraId="19EEB839"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Cáp quang: ≥ 4x Active Optical SFP28 Cable, 5M</w:t>
            </w:r>
          </w:p>
          <w:p w14:paraId="761E14CB"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 xml:space="preserve">Cáp nguồn: ≥ 2 x Power Cord Jumper, C13-C14 Connectors, 2 Meter </w:t>
            </w:r>
          </w:p>
          <w:p w14:paraId="7B10AD23"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Thiết bị vật lý 1U hoặc 2U, hỗ trợ Firewall: ≥ 49 Gbps, ≥ IPS 45 Gbps, IPSEC VPN ≥ 39.4 Gbps</w:t>
            </w:r>
          </w:p>
          <w:p w14:paraId="49CF03D6"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Hỗ trợ phiên kết nối đồng thời: ≥ 10 triệu</w:t>
            </w:r>
          </w:p>
          <w:p w14:paraId="25D306C7"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tính năng Application Control: hỗ trợ lên đến 4000 ứng dụng bao gồm cả geolocations</w:t>
            </w:r>
          </w:p>
          <w:p w14:paraId="2BB7D88F"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 xml:space="preserve">Có Security Intelligence: với IP, URL và DNS </w:t>
            </w:r>
          </w:p>
          <w:p w14:paraId="46FBBEBD"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tính năng IPS: Intrusion detection and prevention, File control</w:t>
            </w:r>
          </w:p>
          <w:p w14:paraId="42D13BDE"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phòng chống Malware: cho phép nhận dạng, chặn, phân tích các mã độc malware trong và sau các cuộc tấn công</w:t>
            </w:r>
          </w:p>
          <w:p w14:paraId="6FF27A01"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IPS signature updates</w:t>
            </w:r>
          </w:p>
          <w:p w14:paraId="443F67B5"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API cho tích hợp với thirdparty</w:t>
            </w:r>
          </w:p>
          <w:p w14:paraId="4F7A6198"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 xml:space="preserve">Hoạt động cơ chế dự phòng cao (HA) Active/active, Active/standby cùng với Clustering </w:t>
            </w:r>
          </w:p>
          <w:p w14:paraId="24FEF211"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Cổng tích hợp sẵn: 8 x 10M/100M/1GBASE-T Ethernet interfaces (RJ- 45) và 8 x 1/10/25 Gigabit (SFP) Ethernet interfaces</w:t>
            </w:r>
          </w:p>
          <w:p w14:paraId="63993497"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Khả năng mở rộng theo module: 8 x 1/10/25G (khi có nhu cầu nâng cấp về sau)</w:t>
            </w:r>
          </w:p>
          <w:p w14:paraId="07836A76"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 xml:space="preserve">Có khả năng nhận diện malware/advanced attacks mà không cần giải mã dữ liệu với tính năng EVE (Encrypted Visibility Engine) hay Magnifier behavioral analytics </w:t>
            </w:r>
          </w:p>
          <w:p w14:paraId="5797F008"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khả năng Policy Analyzer và Optimizer với AIOPS. Tự động đưa ra khuyến nghị để khắc phục Policy</w:t>
            </w:r>
          </w:p>
          <w:p w14:paraId="7AE04176"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Có khả năng QUIC decryption</w:t>
            </w:r>
          </w:p>
          <w:p w14:paraId="083C54EA" w14:textId="77777777" w:rsidR="00F33075" w:rsidRPr="00F33075" w:rsidRDefault="00F33075" w:rsidP="0006735E">
            <w:pPr>
              <w:numPr>
                <w:ilvl w:val="0"/>
                <w:numId w:val="23"/>
              </w:numPr>
              <w:tabs>
                <w:tab w:val="left" w:pos="256"/>
              </w:tabs>
              <w:spacing w:before="120" w:after="120" w:line="240" w:lineRule="auto"/>
              <w:ind w:left="34" w:firstLine="21"/>
              <w:contextualSpacing/>
              <w:jc w:val="both"/>
              <w:rPr>
                <w:rFonts w:eastAsia="Times New Roman" w:cs="Times New Roman"/>
                <w:sz w:val="24"/>
                <w:szCs w:val="24"/>
              </w:rPr>
            </w:pPr>
            <w:r w:rsidRPr="00F33075">
              <w:rPr>
                <w:rFonts w:eastAsia="Times New Roman" w:cs="Times New Roman"/>
                <w:sz w:val="24"/>
                <w:szCs w:val="24"/>
              </w:rPr>
              <w:t>Trung tâm Threat Intelligence phải hỗ trợ phân tích ≥ 500 tỉ event/ngày</w:t>
            </w:r>
          </w:p>
        </w:tc>
      </w:tr>
      <w:tr w:rsidR="00F33075" w:rsidRPr="00F33075" w14:paraId="710B47FF" w14:textId="77777777" w:rsidTr="00DB43E8">
        <w:trPr>
          <w:trHeight w:val="57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413B3FFA" w14:textId="77777777" w:rsidR="00F33075" w:rsidRPr="00F33075" w:rsidRDefault="00F33075" w:rsidP="0006735E">
            <w:pPr>
              <w:numPr>
                <w:ilvl w:val="0"/>
                <w:numId w:val="27"/>
              </w:numPr>
              <w:spacing w:before="120" w:after="120" w:line="240" w:lineRule="auto"/>
              <w:ind w:left="175" w:hanging="284"/>
              <w:contextualSpacing/>
              <w:jc w:val="center"/>
              <w:rPr>
                <w:rFonts w:eastAsia="Times New Roman" w:cs="Times New Roman"/>
                <w:bCs/>
                <w:sz w:val="24"/>
                <w:szCs w:val="24"/>
              </w:rPr>
            </w:pP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191229C6" w14:textId="77777777" w:rsidR="00F33075" w:rsidRPr="00F33075" w:rsidRDefault="00F33075" w:rsidP="0006735E">
            <w:pPr>
              <w:spacing w:before="120" w:after="120" w:line="240" w:lineRule="auto"/>
              <w:rPr>
                <w:rFonts w:eastAsia="Times New Roman" w:cs="Times New Roman"/>
                <w:sz w:val="24"/>
                <w:szCs w:val="24"/>
              </w:rPr>
            </w:pPr>
            <w:r w:rsidRPr="00F33075">
              <w:rPr>
                <w:rFonts w:eastAsia="Times New Roman" w:cs="Times New Roman"/>
                <w:sz w:val="24"/>
                <w:szCs w:val="24"/>
              </w:rPr>
              <w:t>Bản quyền</w:t>
            </w:r>
          </w:p>
        </w:tc>
        <w:tc>
          <w:tcPr>
            <w:tcW w:w="6763" w:type="dxa"/>
            <w:tcBorders>
              <w:top w:val="single" w:sz="4" w:space="0" w:color="auto"/>
              <w:left w:val="single" w:sz="4" w:space="0" w:color="auto"/>
              <w:bottom w:val="single" w:sz="4" w:space="0" w:color="auto"/>
              <w:right w:val="single" w:sz="4" w:space="0" w:color="auto"/>
            </w:tcBorders>
            <w:vAlign w:val="center"/>
            <w:hideMark/>
          </w:tcPr>
          <w:p w14:paraId="68D93D23"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Threat Defense, Malware ≥ 36 tháng</w:t>
            </w:r>
          </w:p>
        </w:tc>
      </w:tr>
      <w:tr w:rsidR="00F33075" w:rsidRPr="00F33075" w14:paraId="74AD4F5C" w14:textId="77777777" w:rsidTr="00DB43E8">
        <w:trPr>
          <w:trHeight w:val="57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8D5EB22" w14:textId="77777777" w:rsidR="00F33075" w:rsidRPr="00F33075" w:rsidRDefault="00F33075" w:rsidP="0006735E">
            <w:pPr>
              <w:spacing w:before="120" w:after="120" w:line="240" w:lineRule="auto"/>
              <w:rPr>
                <w:rFonts w:eastAsia="Times New Roman" w:cs="Times New Roman"/>
                <w:bCs/>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1AA6DF7" w14:textId="77777777" w:rsidR="00F33075" w:rsidRPr="00F33075" w:rsidRDefault="00F33075" w:rsidP="0006735E">
            <w:pPr>
              <w:spacing w:before="120" w:after="120" w:line="240" w:lineRule="auto"/>
              <w:rPr>
                <w:rFonts w:eastAsia="Times New Roman" w:cs="Times New Roman"/>
                <w:sz w:val="24"/>
                <w:szCs w:val="24"/>
              </w:rPr>
            </w:pPr>
          </w:p>
        </w:tc>
        <w:tc>
          <w:tcPr>
            <w:tcW w:w="6763" w:type="dxa"/>
            <w:tcBorders>
              <w:top w:val="single" w:sz="4" w:space="0" w:color="auto"/>
              <w:left w:val="single" w:sz="4" w:space="0" w:color="auto"/>
              <w:bottom w:val="single" w:sz="4" w:space="0" w:color="auto"/>
              <w:right w:val="single" w:sz="4" w:space="0" w:color="auto"/>
            </w:tcBorders>
            <w:vAlign w:val="center"/>
            <w:hideMark/>
          </w:tcPr>
          <w:p w14:paraId="224964D0"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Management Center hoặc Panorama Management cài đặt trên VMWare để quản lý tập trung 2 thiết bị tường lửa</w:t>
            </w:r>
          </w:p>
        </w:tc>
      </w:tr>
      <w:tr w:rsidR="00F33075" w:rsidRPr="00F33075" w14:paraId="555B7771" w14:textId="77777777" w:rsidTr="00DB43E8">
        <w:trPr>
          <w:trHeight w:val="575"/>
        </w:trPr>
        <w:tc>
          <w:tcPr>
            <w:tcW w:w="851" w:type="dxa"/>
            <w:tcBorders>
              <w:top w:val="single" w:sz="4" w:space="0" w:color="auto"/>
              <w:left w:val="single" w:sz="4" w:space="0" w:color="auto"/>
              <w:bottom w:val="single" w:sz="4" w:space="0" w:color="auto"/>
              <w:right w:val="single" w:sz="4" w:space="0" w:color="auto"/>
            </w:tcBorders>
            <w:vAlign w:val="center"/>
          </w:tcPr>
          <w:p w14:paraId="37CA676C" w14:textId="77777777" w:rsidR="00F33075" w:rsidRPr="00F33075" w:rsidRDefault="00F33075" w:rsidP="0006735E">
            <w:pPr>
              <w:numPr>
                <w:ilvl w:val="0"/>
                <w:numId w:val="26"/>
              </w:numPr>
              <w:tabs>
                <w:tab w:val="left" w:pos="327"/>
              </w:tabs>
              <w:spacing w:before="120" w:after="120" w:line="240" w:lineRule="auto"/>
              <w:ind w:left="601"/>
              <w:contextualSpacing/>
              <w:jc w:val="center"/>
              <w:rPr>
                <w:rFonts w:eastAsia="Times New Roman" w:cs="Times New Roman"/>
                <w:b/>
                <w:bCs/>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6AEE5C65" w14:textId="77777777" w:rsidR="00F33075" w:rsidRPr="00F33075" w:rsidRDefault="00F33075" w:rsidP="0006735E">
            <w:pPr>
              <w:spacing w:before="120" w:after="120" w:line="240" w:lineRule="auto"/>
              <w:rPr>
                <w:rFonts w:eastAsia="Times New Roman" w:cs="Times New Roman"/>
                <w:b/>
                <w:sz w:val="24"/>
                <w:szCs w:val="24"/>
              </w:rPr>
            </w:pPr>
            <w:r w:rsidRPr="00F33075">
              <w:rPr>
                <w:rFonts w:eastAsia="Times New Roman" w:cs="Times New Roman"/>
                <w:b/>
                <w:bCs/>
                <w:sz w:val="24"/>
                <w:szCs w:val="24"/>
                <w:shd w:val="clear" w:color="auto" w:fill="FFFFFF"/>
              </w:rPr>
              <w:t>Thiết bị kiểm soát truy nhập mạng (NAC)</w:t>
            </w:r>
          </w:p>
        </w:tc>
      </w:tr>
      <w:tr w:rsidR="00F33075" w:rsidRPr="00F33075" w14:paraId="075ECF6E" w14:textId="77777777" w:rsidTr="00DB43E8">
        <w:trPr>
          <w:trHeight w:val="3128"/>
        </w:trPr>
        <w:tc>
          <w:tcPr>
            <w:tcW w:w="851" w:type="dxa"/>
            <w:tcBorders>
              <w:top w:val="single" w:sz="4" w:space="0" w:color="auto"/>
              <w:left w:val="single" w:sz="4" w:space="0" w:color="auto"/>
              <w:bottom w:val="single" w:sz="4" w:space="0" w:color="auto"/>
              <w:right w:val="single" w:sz="4" w:space="0" w:color="auto"/>
            </w:tcBorders>
            <w:vAlign w:val="center"/>
          </w:tcPr>
          <w:p w14:paraId="3102017E" w14:textId="77777777" w:rsidR="00F33075" w:rsidRPr="00F33075" w:rsidRDefault="00F33075" w:rsidP="0006735E">
            <w:pPr>
              <w:numPr>
                <w:ilvl w:val="0"/>
                <w:numId w:val="28"/>
              </w:numPr>
              <w:spacing w:before="120" w:after="120" w:line="240" w:lineRule="auto"/>
              <w:ind w:left="317" w:hanging="284"/>
              <w:contextualSpacing/>
              <w:jc w:val="center"/>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350017A4" w14:textId="77777777" w:rsidR="00F33075" w:rsidRPr="00F33075" w:rsidRDefault="00F33075" w:rsidP="0006735E">
            <w:pPr>
              <w:spacing w:before="120" w:after="120" w:line="240" w:lineRule="auto"/>
              <w:rPr>
                <w:rFonts w:eastAsia="Times New Roman" w:cs="Times New Roman"/>
                <w:sz w:val="24"/>
                <w:szCs w:val="24"/>
              </w:rPr>
            </w:pPr>
            <w:r w:rsidRPr="00F33075">
              <w:rPr>
                <w:rFonts w:eastAsia="Times New Roman" w:cs="Times New Roman"/>
                <w:sz w:val="24"/>
                <w:szCs w:val="24"/>
              </w:rPr>
              <w:t>Yêu cầu chung</w:t>
            </w:r>
          </w:p>
        </w:tc>
        <w:tc>
          <w:tcPr>
            <w:tcW w:w="6763" w:type="dxa"/>
            <w:tcBorders>
              <w:top w:val="single" w:sz="4" w:space="0" w:color="auto"/>
              <w:left w:val="single" w:sz="4" w:space="0" w:color="auto"/>
              <w:bottom w:val="single" w:sz="4" w:space="0" w:color="auto"/>
              <w:right w:val="single" w:sz="4" w:space="0" w:color="auto"/>
            </w:tcBorders>
            <w:vAlign w:val="center"/>
            <w:hideMark/>
          </w:tcPr>
          <w:p w14:paraId="5F97B263"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Hệ thống kiểm soát truy cập Network Access Control cho mạng LAN, Wireless (NAC)</w:t>
            </w:r>
          </w:p>
          <w:p w14:paraId="59A36890"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Thiết bị vậy lý, đảm bảo dự phòng HA</w:t>
            </w:r>
          </w:p>
          <w:p w14:paraId="6CEF4C07"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Ổ cứng: ≥ 960GB</w:t>
            </w:r>
          </w:p>
          <w:p w14:paraId="3344A214"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Nguồn: 2 x 1100w hoặc 1200w AC Titanium Power Supply</w:t>
            </w:r>
          </w:p>
          <w:p w14:paraId="6B0AA4B7"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Cổng kết nối: 2 X 10Gbase-T, 4 X 10GE SFP hoặc 8 x 10G/25G SFP28</w:t>
            </w:r>
          </w:p>
          <w:p w14:paraId="125DFD50"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Cáp nguồn: 2 x Power Cord Jumper, C13-C14 Connectors, 2 Meter Length</w:t>
            </w:r>
          </w:p>
          <w:p w14:paraId="3ACBB137"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Hỗ trợ đồng thời số lượng active endpoint hoặc concurrent sessions: ≥ 50000</w:t>
            </w:r>
          </w:p>
          <w:p w14:paraId="335A6BF0"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Tính năng zero trust</w:t>
            </w:r>
          </w:p>
          <w:p w14:paraId="2EEBB1AD"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 xml:space="preserve">Tính năng TACACS kiểm tra người dùng truy cập vào thiết bị mạng </w:t>
            </w:r>
          </w:p>
          <w:p w14:paraId="230C0B5F"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Tích hợp LDAP, SAML, Certifications, OTP</w:t>
            </w:r>
          </w:p>
          <w:p w14:paraId="201D06F7"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Tính năng kiểm tra thông tin antivirus/antimalware và antispyware, registry settings/entries, patch management, disk encryption</w:t>
            </w:r>
          </w:p>
          <w:p w14:paraId="14A10833"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Tính năng quarantine cho endpoint/device</w:t>
            </w:r>
          </w:p>
          <w:p w14:paraId="00C45789"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Tích hợp pxGrid</w:t>
            </w:r>
          </w:p>
        </w:tc>
      </w:tr>
      <w:tr w:rsidR="00F33075" w:rsidRPr="00F33075" w14:paraId="605F10D5" w14:textId="77777777" w:rsidTr="00DB43E8">
        <w:trPr>
          <w:trHeight w:val="548"/>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B486C54" w14:textId="77777777" w:rsidR="00F33075" w:rsidRPr="00F33075" w:rsidRDefault="00F33075" w:rsidP="0006735E">
            <w:pPr>
              <w:numPr>
                <w:ilvl w:val="0"/>
                <w:numId w:val="28"/>
              </w:numPr>
              <w:spacing w:before="120" w:after="120" w:line="240" w:lineRule="auto"/>
              <w:ind w:left="317" w:hanging="284"/>
              <w:contextualSpacing/>
              <w:jc w:val="center"/>
              <w:rPr>
                <w:rFonts w:eastAsia="Times New Roman" w:cs="Times New Roman"/>
                <w:bCs/>
                <w:sz w:val="24"/>
                <w:szCs w:val="24"/>
              </w:rPr>
            </w:pP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0470AECB" w14:textId="77777777" w:rsidR="00F33075" w:rsidRPr="00F33075" w:rsidRDefault="00F33075" w:rsidP="0006735E">
            <w:pPr>
              <w:spacing w:before="120" w:after="120" w:line="240" w:lineRule="auto"/>
              <w:rPr>
                <w:rFonts w:eastAsia="Times New Roman" w:cs="Times New Roman"/>
                <w:sz w:val="24"/>
                <w:szCs w:val="24"/>
              </w:rPr>
            </w:pPr>
            <w:r w:rsidRPr="00F33075">
              <w:rPr>
                <w:rFonts w:eastAsia="Times New Roman" w:cs="Times New Roman"/>
                <w:sz w:val="24"/>
                <w:szCs w:val="24"/>
              </w:rPr>
              <w:t>Bản quyền</w:t>
            </w:r>
          </w:p>
        </w:tc>
        <w:tc>
          <w:tcPr>
            <w:tcW w:w="6763" w:type="dxa"/>
            <w:tcBorders>
              <w:top w:val="single" w:sz="4" w:space="0" w:color="auto"/>
              <w:left w:val="single" w:sz="4" w:space="0" w:color="auto"/>
              <w:bottom w:val="single" w:sz="4" w:space="0" w:color="auto"/>
              <w:right w:val="single" w:sz="4" w:space="0" w:color="auto"/>
            </w:tcBorders>
            <w:vAlign w:val="center"/>
            <w:hideMark/>
          </w:tcPr>
          <w:p w14:paraId="71EE5C7D"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Bản quyền license kiểm soát truy cập nâng cao tối thiểu 36 tháng: Hỗ trợ các tính năng cơ bản và các tính năng nâng cao bao gồm: Posture  và Profiling (hay host information profile) , MDM Compliance, BYOD, Group Policy ≥ 1000 thiết bị</w:t>
            </w:r>
          </w:p>
        </w:tc>
      </w:tr>
      <w:tr w:rsidR="00F33075" w:rsidRPr="00F33075" w14:paraId="356060FA" w14:textId="77777777" w:rsidTr="00DB43E8">
        <w:trPr>
          <w:trHeight w:val="548"/>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A15AB19" w14:textId="77777777" w:rsidR="00F33075" w:rsidRPr="00F33075" w:rsidRDefault="00F33075" w:rsidP="0006735E">
            <w:pPr>
              <w:spacing w:before="120" w:after="120" w:line="240" w:lineRule="auto"/>
              <w:rPr>
                <w:rFonts w:eastAsia="Times New Roman" w:cs="Times New Roman"/>
                <w:bCs/>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6C51B140" w14:textId="77777777" w:rsidR="00F33075" w:rsidRPr="00F33075" w:rsidRDefault="00F33075" w:rsidP="0006735E">
            <w:pPr>
              <w:spacing w:before="120" w:after="120" w:line="240" w:lineRule="auto"/>
              <w:rPr>
                <w:rFonts w:eastAsia="Times New Roman" w:cs="Times New Roman"/>
                <w:sz w:val="24"/>
                <w:szCs w:val="24"/>
              </w:rPr>
            </w:pPr>
          </w:p>
        </w:tc>
        <w:tc>
          <w:tcPr>
            <w:tcW w:w="6763" w:type="dxa"/>
            <w:tcBorders>
              <w:top w:val="single" w:sz="4" w:space="0" w:color="auto"/>
              <w:left w:val="single" w:sz="4" w:space="0" w:color="auto"/>
              <w:bottom w:val="single" w:sz="4" w:space="0" w:color="auto"/>
              <w:right w:val="single" w:sz="4" w:space="0" w:color="auto"/>
            </w:tcBorders>
            <w:vAlign w:val="center"/>
            <w:hideMark/>
          </w:tcPr>
          <w:p w14:paraId="1509D5EB"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Bản quyền license cài đặt Agent/SecureConnector cho endpoint tối thiểu 36 tháng cho ≥ 1000 thiết bị</w:t>
            </w:r>
          </w:p>
        </w:tc>
      </w:tr>
      <w:tr w:rsidR="00F33075" w:rsidRPr="00F33075" w14:paraId="7F43C7E9" w14:textId="77777777" w:rsidTr="00DB43E8">
        <w:trPr>
          <w:trHeight w:val="548"/>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D753109" w14:textId="77777777" w:rsidR="00F33075" w:rsidRPr="00F33075" w:rsidRDefault="00F33075" w:rsidP="0006735E">
            <w:pPr>
              <w:spacing w:before="120" w:after="120" w:line="240" w:lineRule="auto"/>
              <w:rPr>
                <w:rFonts w:eastAsia="Times New Roman" w:cs="Times New Roman"/>
                <w:bCs/>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3E6F46C" w14:textId="77777777" w:rsidR="00F33075" w:rsidRPr="00F33075" w:rsidRDefault="00F33075" w:rsidP="0006735E">
            <w:pPr>
              <w:spacing w:before="120" w:after="120" w:line="240" w:lineRule="auto"/>
              <w:rPr>
                <w:rFonts w:eastAsia="Times New Roman" w:cs="Times New Roman"/>
                <w:sz w:val="24"/>
                <w:szCs w:val="24"/>
              </w:rPr>
            </w:pPr>
          </w:p>
        </w:tc>
        <w:tc>
          <w:tcPr>
            <w:tcW w:w="6763" w:type="dxa"/>
            <w:tcBorders>
              <w:top w:val="single" w:sz="4" w:space="0" w:color="auto"/>
              <w:left w:val="single" w:sz="4" w:space="0" w:color="auto"/>
              <w:bottom w:val="single" w:sz="4" w:space="0" w:color="auto"/>
              <w:right w:val="single" w:sz="4" w:space="0" w:color="auto"/>
            </w:tcBorders>
            <w:vAlign w:val="center"/>
            <w:hideMark/>
          </w:tcPr>
          <w:p w14:paraId="6E3B9804" w14:textId="77777777" w:rsidR="00F33075" w:rsidRPr="00F33075" w:rsidRDefault="00F33075" w:rsidP="0006735E">
            <w:pPr>
              <w:numPr>
                <w:ilvl w:val="0"/>
                <w:numId w:val="14"/>
              </w:numPr>
              <w:tabs>
                <w:tab w:val="left" w:pos="181"/>
              </w:tabs>
              <w:spacing w:before="120" w:after="120" w:line="240" w:lineRule="auto"/>
              <w:ind w:left="-8" w:firstLine="8"/>
              <w:contextualSpacing/>
              <w:jc w:val="both"/>
              <w:rPr>
                <w:rFonts w:eastAsia="Times New Roman" w:cs="Times New Roman"/>
                <w:sz w:val="24"/>
                <w:szCs w:val="24"/>
              </w:rPr>
            </w:pPr>
            <w:r w:rsidRPr="00F33075">
              <w:rPr>
                <w:rFonts w:eastAsia="Times New Roman" w:cs="Times New Roman"/>
                <w:sz w:val="24"/>
                <w:szCs w:val="24"/>
              </w:rPr>
              <w:t>License kiểm soát truy cập cơ bản tối thiểu 36 tháng: cho tính năng 802.1X hay Radius và Guest cho ≥ 6000 thiết bị</w:t>
            </w:r>
          </w:p>
        </w:tc>
      </w:tr>
      <w:tr w:rsidR="00F33075" w:rsidRPr="00A66255" w14:paraId="4E9087D9" w14:textId="77777777" w:rsidTr="00DB43E8">
        <w:trPr>
          <w:trHeight w:val="2105"/>
        </w:trPr>
        <w:tc>
          <w:tcPr>
            <w:tcW w:w="851" w:type="dxa"/>
            <w:tcBorders>
              <w:top w:val="single" w:sz="4" w:space="0" w:color="auto"/>
              <w:left w:val="single" w:sz="4" w:space="0" w:color="auto"/>
              <w:bottom w:val="single" w:sz="4" w:space="0" w:color="auto"/>
              <w:right w:val="single" w:sz="4" w:space="0" w:color="auto"/>
            </w:tcBorders>
            <w:vAlign w:val="center"/>
            <w:hideMark/>
          </w:tcPr>
          <w:p w14:paraId="66593C97" w14:textId="77777777" w:rsidR="00F33075" w:rsidRPr="00F33075" w:rsidRDefault="00F33075" w:rsidP="0006735E">
            <w:pPr>
              <w:tabs>
                <w:tab w:val="left" w:pos="327"/>
              </w:tabs>
              <w:spacing w:before="120" w:after="120" w:line="240" w:lineRule="auto"/>
              <w:jc w:val="center"/>
              <w:rPr>
                <w:rFonts w:eastAsia="Times New Roman" w:cs="Times New Roman"/>
                <w:b/>
                <w:sz w:val="24"/>
                <w:szCs w:val="24"/>
                <w:lang w:val="pt-BR"/>
              </w:rPr>
            </w:pPr>
            <w:r w:rsidRPr="00F33075">
              <w:rPr>
                <w:rFonts w:eastAsia="Times New Roman" w:cs="Times New Roman"/>
                <w:b/>
                <w:sz w:val="24"/>
                <w:szCs w:val="24"/>
                <w:lang w:val="pt-BR"/>
              </w:rPr>
              <w:t xml:space="preserve">III. </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8764BF1" w14:textId="77777777" w:rsidR="00F33075" w:rsidRPr="00F33075" w:rsidRDefault="00F33075" w:rsidP="0006735E">
            <w:pPr>
              <w:tabs>
                <w:tab w:val="left" w:pos="709"/>
              </w:tabs>
              <w:spacing w:before="120" w:after="120" w:line="240" w:lineRule="auto"/>
              <w:rPr>
                <w:rFonts w:eastAsia="Times New Roman" w:cs="Times New Roman"/>
                <w:kern w:val="2"/>
                <w:sz w:val="24"/>
                <w:szCs w:val="24"/>
                <w:lang w:val="pt-BR"/>
                <w14:ligatures w14:val="standardContextual"/>
              </w:rPr>
            </w:pPr>
            <w:r w:rsidRPr="00F33075">
              <w:rPr>
                <w:rFonts w:eastAsia="Times New Roman" w:cs="Times New Roman"/>
                <w:b/>
                <w:bCs/>
                <w:sz w:val="24"/>
                <w:szCs w:val="24"/>
                <w:lang w:val="pt-BR"/>
              </w:rPr>
              <w:t>Bản quyền dịch vụ bảo hành và hỗ trợ kỹ thuật từ nhà sản xuất</w:t>
            </w:r>
          </w:p>
        </w:tc>
        <w:tc>
          <w:tcPr>
            <w:tcW w:w="6763" w:type="dxa"/>
            <w:tcBorders>
              <w:top w:val="single" w:sz="4" w:space="0" w:color="auto"/>
              <w:left w:val="single" w:sz="4" w:space="0" w:color="auto"/>
              <w:bottom w:val="single" w:sz="4" w:space="0" w:color="auto"/>
              <w:right w:val="single" w:sz="4" w:space="0" w:color="auto"/>
            </w:tcBorders>
            <w:vAlign w:val="center"/>
            <w:hideMark/>
          </w:tcPr>
          <w:p w14:paraId="3D4C2349" w14:textId="77777777" w:rsidR="00F33075" w:rsidRPr="00F33075" w:rsidRDefault="00F33075" w:rsidP="0006735E">
            <w:pPr>
              <w:spacing w:before="120" w:after="120" w:line="240" w:lineRule="auto"/>
              <w:ind w:left="143"/>
              <w:jc w:val="both"/>
              <w:rPr>
                <w:rFonts w:eastAsia="Times New Roman" w:cs="Times New Roman"/>
                <w:sz w:val="24"/>
                <w:szCs w:val="24"/>
                <w:lang w:val="pt-BR"/>
              </w:rPr>
            </w:pPr>
            <w:r w:rsidRPr="00F33075">
              <w:rPr>
                <w:rFonts w:eastAsia="Times New Roman" w:cs="Times New Roman"/>
                <w:sz w:val="24"/>
                <w:szCs w:val="24"/>
                <w:lang w:val="pt-BR"/>
              </w:rPr>
              <w:t>- ≥ 36 tháng kể từ ngày cài đặt</w:t>
            </w:r>
          </w:p>
          <w:p w14:paraId="2CF26CFB" w14:textId="77777777" w:rsidR="00F33075" w:rsidRPr="00F33075" w:rsidRDefault="00F33075" w:rsidP="0006735E">
            <w:pPr>
              <w:spacing w:before="120" w:after="120" w:line="240" w:lineRule="auto"/>
              <w:ind w:left="143"/>
              <w:jc w:val="both"/>
              <w:rPr>
                <w:rFonts w:eastAsia="Times New Roman" w:cs="Times New Roman"/>
                <w:sz w:val="24"/>
                <w:szCs w:val="24"/>
                <w:lang w:val="pt-BR"/>
              </w:rPr>
            </w:pPr>
            <w:r w:rsidRPr="00F33075">
              <w:rPr>
                <w:rFonts w:eastAsia="Times New Roman" w:cs="Times New Roman"/>
                <w:sz w:val="24"/>
                <w:szCs w:val="24"/>
                <w:lang w:val="pt-BR"/>
              </w:rPr>
              <w:t>- Thời gian hỗ trợ ≥ 8 giờ/ ngày,  ≥ 5 ngày / tuần, thiết bị thay thế được giao và lắp đặt tận nơi vào ngày làm việc tiếp theo trong trường hợp phần cứng bị hư hỏng (Next Business Day)</w:t>
            </w:r>
          </w:p>
          <w:p w14:paraId="6B4B9B45" w14:textId="77777777" w:rsidR="00F33075" w:rsidRPr="00F33075" w:rsidRDefault="00F33075" w:rsidP="0006735E">
            <w:pPr>
              <w:tabs>
                <w:tab w:val="left" w:pos="709"/>
              </w:tabs>
              <w:spacing w:before="120" w:after="120" w:line="240" w:lineRule="auto"/>
              <w:jc w:val="both"/>
              <w:rPr>
                <w:rFonts w:eastAsia="Times New Roman" w:cs="Times New Roman"/>
                <w:kern w:val="2"/>
                <w:sz w:val="24"/>
                <w:szCs w:val="24"/>
                <w:lang w:val="pt-BR"/>
                <w14:ligatures w14:val="standardContextual"/>
              </w:rPr>
            </w:pPr>
            <w:r w:rsidRPr="00F33075">
              <w:rPr>
                <w:rFonts w:eastAsia="Times New Roman" w:cs="Times New Roman"/>
                <w:sz w:val="24"/>
                <w:szCs w:val="24"/>
                <w:lang w:val="pt-BR"/>
              </w:rPr>
              <w:t>- Đổi trả thiết bị trong trường hợp lỗi phần cứng trong thời gian bảo hành.</w:t>
            </w:r>
          </w:p>
        </w:tc>
      </w:tr>
      <w:tr w:rsidR="00F33075" w:rsidRPr="00F33075" w14:paraId="5B049A84" w14:textId="77777777" w:rsidTr="00DB43E8">
        <w:trPr>
          <w:trHeight w:val="549"/>
        </w:trPr>
        <w:tc>
          <w:tcPr>
            <w:tcW w:w="851" w:type="dxa"/>
            <w:tcBorders>
              <w:top w:val="single" w:sz="4" w:space="0" w:color="auto"/>
              <w:left w:val="single" w:sz="4" w:space="0" w:color="auto"/>
              <w:bottom w:val="single" w:sz="4" w:space="0" w:color="auto"/>
              <w:right w:val="single" w:sz="4" w:space="0" w:color="auto"/>
            </w:tcBorders>
            <w:vAlign w:val="center"/>
          </w:tcPr>
          <w:p w14:paraId="19B86B52" w14:textId="77777777" w:rsidR="00F33075" w:rsidRPr="00F33075" w:rsidRDefault="00F33075" w:rsidP="0006735E">
            <w:pPr>
              <w:tabs>
                <w:tab w:val="left" w:pos="327"/>
              </w:tabs>
              <w:spacing w:before="120" w:after="120" w:line="240" w:lineRule="auto"/>
              <w:jc w:val="center"/>
              <w:rPr>
                <w:rFonts w:eastAsia="Times New Roman" w:cs="Times New Roman"/>
                <w:b/>
                <w:sz w:val="24"/>
                <w:szCs w:val="24"/>
                <w:lang w:val="pt-BR"/>
              </w:rPr>
            </w:pPr>
            <w:r w:rsidRPr="00F33075">
              <w:rPr>
                <w:rFonts w:eastAsia="Times New Roman" w:cs="Times New Roman"/>
                <w:b/>
                <w:sz w:val="24"/>
                <w:szCs w:val="24"/>
                <w:lang w:val="pt-BR"/>
              </w:rPr>
              <w:t>IV.</w:t>
            </w:r>
          </w:p>
        </w:tc>
        <w:tc>
          <w:tcPr>
            <w:tcW w:w="8363" w:type="dxa"/>
            <w:gridSpan w:val="2"/>
            <w:tcBorders>
              <w:top w:val="single" w:sz="4" w:space="0" w:color="auto"/>
              <w:left w:val="single" w:sz="4" w:space="0" w:color="auto"/>
              <w:bottom w:val="single" w:sz="4" w:space="0" w:color="auto"/>
              <w:right w:val="single" w:sz="4" w:space="0" w:color="auto"/>
            </w:tcBorders>
            <w:vAlign w:val="center"/>
          </w:tcPr>
          <w:p w14:paraId="52F9FA4F" w14:textId="77777777" w:rsidR="00F33075" w:rsidRPr="00F33075" w:rsidRDefault="00F33075" w:rsidP="0006735E">
            <w:pPr>
              <w:spacing w:before="120" w:after="120" w:line="240" w:lineRule="auto"/>
              <w:ind w:left="143"/>
              <w:jc w:val="both"/>
              <w:rPr>
                <w:rFonts w:eastAsia="Times New Roman" w:cs="Times New Roman"/>
                <w:sz w:val="24"/>
                <w:szCs w:val="24"/>
                <w:lang w:val="pt-BR"/>
              </w:rPr>
            </w:pPr>
            <w:r w:rsidRPr="00F33075">
              <w:rPr>
                <w:rFonts w:eastAsia="Times New Roman" w:cs="Times New Roman"/>
                <w:b/>
                <w:bCs/>
                <w:sz w:val="24"/>
                <w:szCs w:val="24"/>
                <w:lang w:val="pt-BR"/>
              </w:rPr>
              <w:t>Dịch vụ triển khai</w:t>
            </w:r>
          </w:p>
        </w:tc>
      </w:tr>
      <w:tr w:rsidR="00F33075" w:rsidRPr="00F33075" w14:paraId="5D019A30"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5AA8906B" w14:textId="77777777" w:rsidR="00F33075" w:rsidRPr="00F33075" w:rsidRDefault="00F33075" w:rsidP="0006735E">
            <w:pPr>
              <w:numPr>
                <w:ilvl w:val="0"/>
                <w:numId w:val="29"/>
              </w:numPr>
              <w:spacing w:before="120" w:after="120" w:line="240" w:lineRule="auto"/>
              <w:ind w:left="523" w:hanging="270"/>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0FB94A3E"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color w:val="000000"/>
                <w:sz w:val="24"/>
                <w:szCs w:val="24"/>
              </w:rPr>
              <w:t>Triển khai cài đặt</w:t>
            </w:r>
          </w:p>
        </w:tc>
        <w:tc>
          <w:tcPr>
            <w:tcW w:w="6763" w:type="dxa"/>
            <w:tcBorders>
              <w:top w:val="single" w:sz="4" w:space="0" w:color="auto"/>
              <w:left w:val="single" w:sz="4" w:space="0" w:color="auto"/>
              <w:bottom w:val="single" w:sz="4" w:space="0" w:color="auto"/>
              <w:right w:val="single" w:sz="4" w:space="0" w:color="auto"/>
            </w:tcBorders>
            <w:vAlign w:val="center"/>
            <w:hideMark/>
          </w:tcPr>
          <w:p w14:paraId="5261D92E"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Triển khai tích hợp vào hệ thống trung tâm dữ liệu Bệnh viện</w:t>
            </w:r>
          </w:p>
          <w:p w14:paraId="0ED59D72"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Cài đặt, cấu hình hệ thống và tích hợp tất cả các ứng dụng Bệnh viện.</w:t>
            </w:r>
          </w:p>
          <w:p w14:paraId="3405C8D3"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Cài đặt các rule/policy theo yêu cầu của Chủ đầu tư</w:t>
            </w:r>
          </w:p>
          <w:p w14:paraId="5CF61926"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Cài đặt Agent cho các máy trạm theo license trong gói thầu</w:t>
            </w:r>
          </w:p>
          <w:p w14:paraId="682FA01E"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Có kế hoạch dự phòng xử lý các tình huống phát sinh, khôi phục hệ thống trong trường hợp tích hợp chuyển đổi không thành công để đảm bảo tính liên tục của hệ thống.</w:t>
            </w:r>
          </w:p>
          <w:p w14:paraId="061E8C86"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lastRenderedPageBreak/>
              <w:t>Có phương án, kế hoạch triển khai, bản vẽ, thiết kế sơ đồ chi tiết, khoa học, phù hợp với hệ thống mạng Bệnh viện.</w:t>
            </w:r>
          </w:p>
        </w:tc>
      </w:tr>
      <w:tr w:rsidR="00F33075" w:rsidRPr="00F33075" w14:paraId="03EA0122"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21851568" w14:textId="77777777" w:rsidR="00F33075" w:rsidRPr="00F33075" w:rsidRDefault="00F33075" w:rsidP="0006735E">
            <w:pPr>
              <w:numPr>
                <w:ilvl w:val="0"/>
                <w:numId w:val="29"/>
              </w:numPr>
              <w:spacing w:before="120" w:after="120" w:line="240" w:lineRule="auto"/>
              <w:ind w:left="523" w:hanging="270"/>
              <w:contextualSpacing/>
              <w:jc w:val="both"/>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0992F4D3"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sz w:val="24"/>
                <w:szCs w:val="24"/>
              </w:rPr>
              <w:t>Đào tạo hướng dẫn</w:t>
            </w:r>
          </w:p>
        </w:tc>
        <w:tc>
          <w:tcPr>
            <w:tcW w:w="6763" w:type="dxa"/>
            <w:tcBorders>
              <w:top w:val="single" w:sz="4" w:space="0" w:color="auto"/>
              <w:left w:val="single" w:sz="4" w:space="0" w:color="auto"/>
              <w:bottom w:val="single" w:sz="4" w:space="0" w:color="auto"/>
              <w:right w:val="single" w:sz="4" w:space="0" w:color="auto"/>
            </w:tcBorders>
            <w:vAlign w:val="center"/>
            <w:hideMark/>
          </w:tcPr>
          <w:p w14:paraId="65C70569"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Đào tạo sau triển khai</w:t>
            </w:r>
          </w:p>
          <w:p w14:paraId="1F278748"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Đào tạo vận hành hệ thống cho quản trị viên</w:t>
            </w:r>
          </w:p>
          <w:p w14:paraId="4A7D8B7B"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Nhà thầu lập kế hoạch đào tạo cho các cán bộ quản trị, vận hành hệ thống do chủ đầu tư cung cấp danh sách.</w:t>
            </w:r>
          </w:p>
          <w:p w14:paraId="4D5CBB9C"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Nhà thầu có trách nhiệm xây dựng tài liệu các quy trình cài đặt, triển khai hệ thống, quy trình quản trị vận hành hệ thống.</w:t>
            </w:r>
          </w:p>
          <w:p w14:paraId="799625E9"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Nhà thầu sẽ cung cấp nội dung và tài liệu hướng dẫn cài đặt/ sử dụng cho các đối tượng tham gia đào tạo.</w:t>
            </w:r>
          </w:p>
          <w:p w14:paraId="10395E79"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rPr>
            </w:pPr>
            <w:r w:rsidRPr="00F33075">
              <w:rPr>
                <w:rFonts w:eastAsia="Times New Roman" w:cs="Times New Roman"/>
                <w:sz w:val="24"/>
                <w:szCs w:val="24"/>
              </w:rPr>
              <w:t>Nội dung đào tạo: Nhà thầu soạn thảo tài liệu đào tạo và trình cho Chủ đầu tư xem xét trước khi tổ chức đào tạo. Phạm vi đào tạo về các thiết bị được đầu tư trong dự án (quản trị, vận hành, trouble shoot, …).</w:t>
            </w:r>
          </w:p>
        </w:tc>
      </w:tr>
      <w:tr w:rsidR="00F33075" w:rsidRPr="00F33075" w14:paraId="27E62469"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433A192B" w14:textId="77777777" w:rsidR="00F33075" w:rsidRPr="00F33075" w:rsidRDefault="00F33075" w:rsidP="0006735E">
            <w:pPr>
              <w:numPr>
                <w:ilvl w:val="0"/>
                <w:numId w:val="29"/>
              </w:numPr>
              <w:spacing w:before="120" w:after="120" w:line="240" w:lineRule="auto"/>
              <w:ind w:left="523" w:hanging="270"/>
              <w:contextualSpacing/>
              <w:jc w:val="both"/>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26E459B8"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sz w:val="24"/>
                <w:szCs w:val="24"/>
              </w:rPr>
              <w:t>Tài liệu</w:t>
            </w:r>
          </w:p>
        </w:tc>
        <w:tc>
          <w:tcPr>
            <w:tcW w:w="6763" w:type="dxa"/>
            <w:tcBorders>
              <w:top w:val="single" w:sz="4" w:space="0" w:color="auto"/>
              <w:left w:val="single" w:sz="4" w:space="0" w:color="auto"/>
              <w:bottom w:val="single" w:sz="4" w:space="0" w:color="auto"/>
              <w:right w:val="single" w:sz="4" w:space="0" w:color="auto"/>
            </w:tcBorders>
            <w:vAlign w:val="center"/>
            <w:hideMark/>
          </w:tcPr>
          <w:p w14:paraId="2152AC2E"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Các tài liệu cần bàn giao bao gồm:</w:t>
            </w:r>
          </w:p>
          <w:p w14:paraId="7BA42D5C" w14:textId="77777777" w:rsidR="00F33075" w:rsidRPr="00F33075" w:rsidRDefault="00F33075" w:rsidP="0006735E">
            <w:pPr>
              <w:numPr>
                <w:ilvl w:val="0"/>
                <w:numId w:val="12"/>
              </w:numPr>
              <w:spacing w:before="120" w:after="120" w:line="240" w:lineRule="auto"/>
              <w:ind w:left="136" w:hanging="130"/>
              <w:contextualSpacing/>
              <w:jc w:val="both"/>
              <w:rPr>
                <w:rFonts w:eastAsia="Times New Roman" w:cs="Times New Roman"/>
                <w:sz w:val="24"/>
                <w:szCs w:val="24"/>
              </w:rPr>
            </w:pPr>
            <w:r w:rsidRPr="00F33075">
              <w:rPr>
                <w:rFonts w:eastAsia="Times New Roman" w:cs="Times New Roman"/>
                <w:sz w:val="24"/>
                <w:szCs w:val="24"/>
              </w:rPr>
              <w:t>Tài liệu tích hợp hệ thống</w:t>
            </w:r>
          </w:p>
          <w:p w14:paraId="646D1BA7" w14:textId="77777777" w:rsidR="00F33075" w:rsidRPr="00F33075" w:rsidRDefault="00F33075" w:rsidP="0006735E">
            <w:pPr>
              <w:numPr>
                <w:ilvl w:val="0"/>
                <w:numId w:val="12"/>
              </w:numPr>
              <w:spacing w:before="120" w:after="120" w:line="240" w:lineRule="auto"/>
              <w:ind w:left="136" w:hanging="130"/>
              <w:contextualSpacing/>
              <w:jc w:val="both"/>
              <w:rPr>
                <w:rFonts w:eastAsia="Times New Roman" w:cs="Times New Roman"/>
                <w:sz w:val="24"/>
                <w:szCs w:val="24"/>
              </w:rPr>
            </w:pPr>
            <w:r w:rsidRPr="00F33075">
              <w:rPr>
                <w:rFonts w:eastAsia="Times New Roman" w:cs="Times New Roman"/>
                <w:sz w:val="24"/>
                <w:szCs w:val="24"/>
              </w:rPr>
              <w:t>Tài liệu đào tạo theo kế hoạch đào tạo</w:t>
            </w:r>
          </w:p>
          <w:p w14:paraId="48CAD1F9" w14:textId="77777777" w:rsidR="00F33075" w:rsidRPr="00F33075" w:rsidRDefault="00F33075" w:rsidP="0006735E">
            <w:pPr>
              <w:numPr>
                <w:ilvl w:val="0"/>
                <w:numId w:val="12"/>
              </w:numPr>
              <w:spacing w:before="120" w:after="120" w:line="240" w:lineRule="auto"/>
              <w:ind w:left="136" w:hanging="130"/>
              <w:contextualSpacing/>
              <w:jc w:val="both"/>
              <w:rPr>
                <w:rFonts w:eastAsia="Times New Roman" w:cs="Times New Roman"/>
                <w:sz w:val="24"/>
                <w:szCs w:val="24"/>
              </w:rPr>
            </w:pPr>
            <w:r w:rsidRPr="00F33075">
              <w:rPr>
                <w:rFonts w:eastAsia="Times New Roman" w:cs="Times New Roman"/>
                <w:sz w:val="24"/>
                <w:szCs w:val="24"/>
              </w:rPr>
              <w:t>Tài liệu hướng dẫn sử dụng cho từng đối tượng người dùng</w:t>
            </w:r>
          </w:p>
        </w:tc>
      </w:tr>
      <w:tr w:rsidR="00F33075" w:rsidRPr="00F33075" w14:paraId="64ADE391" w14:textId="77777777" w:rsidTr="00DB43E8">
        <w:tc>
          <w:tcPr>
            <w:tcW w:w="851" w:type="dxa"/>
            <w:tcBorders>
              <w:top w:val="single" w:sz="4" w:space="0" w:color="auto"/>
              <w:left w:val="single" w:sz="4" w:space="0" w:color="auto"/>
              <w:bottom w:val="single" w:sz="4" w:space="0" w:color="auto"/>
              <w:right w:val="single" w:sz="4" w:space="0" w:color="auto"/>
            </w:tcBorders>
            <w:vAlign w:val="center"/>
            <w:hideMark/>
          </w:tcPr>
          <w:p w14:paraId="430F99A6" w14:textId="77777777" w:rsidR="00F33075" w:rsidRPr="00F33075" w:rsidRDefault="00F33075" w:rsidP="0006735E">
            <w:pPr>
              <w:spacing w:before="120" w:after="120" w:line="240" w:lineRule="auto"/>
              <w:jc w:val="center"/>
              <w:rPr>
                <w:rFonts w:eastAsia="Times New Roman" w:cs="Times New Roman"/>
                <w:b/>
                <w:bCs/>
                <w:color w:val="000000"/>
                <w:sz w:val="24"/>
                <w:szCs w:val="24"/>
                <w:lang w:val="nl-NL"/>
              </w:rPr>
            </w:pPr>
            <w:r w:rsidRPr="00F33075">
              <w:rPr>
                <w:rFonts w:eastAsia="Times New Roman" w:cs="Times New Roman"/>
                <w:b/>
                <w:bCs/>
                <w:color w:val="000000"/>
                <w:sz w:val="24"/>
                <w:szCs w:val="24"/>
                <w:lang w:val="nl-NL"/>
              </w:rPr>
              <w:t>V.</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48865669" w14:textId="77777777" w:rsidR="00F33075" w:rsidRPr="00F33075" w:rsidRDefault="00F33075" w:rsidP="0006735E">
            <w:pPr>
              <w:spacing w:before="120" w:after="120" w:line="240" w:lineRule="auto"/>
              <w:rPr>
                <w:rFonts w:eastAsia="Times New Roman" w:cs="Times New Roman"/>
                <w:b/>
                <w:bCs/>
                <w:color w:val="000000"/>
                <w:sz w:val="24"/>
                <w:szCs w:val="24"/>
                <w:lang w:val="nl-NL"/>
              </w:rPr>
            </w:pPr>
            <w:r w:rsidRPr="00F33075">
              <w:rPr>
                <w:rFonts w:eastAsia="Times New Roman" w:cs="Times New Roman"/>
                <w:b/>
                <w:bCs/>
                <w:sz w:val="24"/>
                <w:szCs w:val="24"/>
              </w:rPr>
              <w:t>Các yêu cầu khác</w:t>
            </w:r>
          </w:p>
        </w:tc>
      </w:tr>
      <w:tr w:rsidR="00F33075" w:rsidRPr="00A66255" w14:paraId="42BAA00E"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7E002151"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660B12FD" w14:textId="77777777" w:rsidR="00F33075" w:rsidRPr="00F33075" w:rsidRDefault="00F33075" w:rsidP="0006735E">
            <w:pPr>
              <w:spacing w:before="120" w:after="120" w:line="240" w:lineRule="auto"/>
              <w:rPr>
                <w:rFonts w:eastAsia="Times New Roman" w:cs="Times New Roman"/>
                <w:bCs/>
                <w:sz w:val="24"/>
                <w:szCs w:val="24"/>
                <w:lang w:val="pt-BR"/>
              </w:rPr>
            </w:pPr>
            <w:r w:rsidRPr="00F33075">
              <w:rPr>
                <w:rFonts w:eastAsia="Times New Roman" w:cs="Times New Roman"/>
                <w:bCs/>
                <w:sz w:val="24"/>
                <w:szCs w:val="24"/>
                <w:lang w:val="pt-BR"/>
              </w:rPr>
              <w:t>Tính đồng bộ</w:t>
            </w:r>
          </w:p>
        </w:tc>
        <w:tc>
          <w:tcPr>
            <w:tcW w:w="6763" w:type="dxa"/>
            <w:tcBorders>
              <w:top w:val="single" w:sz="4" w:space="0" w:color="auto"/>
              <w:left w:val="single" w:sz="4" w:space="0" w:color="auto"/>
              <w:bottom w:val="single" w:sz="4" w:space="0" w:color="auto"/>
              <w:right w:val="single" w:sz="4" w:space="0" w:color="auto"/>
            </w:tcBorders>
            <w:vAlign w:val="center"/>
            <w:hideMark/>
          </w:tcPr>
          <w:p w14:paraId="51E469C6" w14:textId="77777777" w:rsidR="00F33075" w:rsidRPr="00F33075" w:rsidRDefault="00F33075" w:rsidP="0006735E">
            <w:pPr>
              <w:spacing w:before="120" w:after="120" w:line="240" w:lineRule="auto"/>
              <w:jc w:val="both"/>
              <w:rPr>
                <w:rFonts w:eastAsia="Times New Roman" w:cs="Times New Roman"/>
                <w:bCs/>
                <w:sz w:val="24"/>
                <w:szCs w:val="24"/>
                <w:lang w:val="pt-BR"/>
              </w:rPr>
            </w:pPr>
            <w:r w:rsidRPr="00F33075">
              <w:rPr>
                <w:rFonts w:eastAsia="Times New Roman" w:cs="Times New Roman"/>
                <w:bCs/>
                <w:sz w:val="24"/>
                <w:szCs w:val="24"/>
                <w:lang w:val="pt-BR"/>
              </w:rPr>
              <w:t>Danh mục tường lửa cho vùng máy chủ nội bộ và thiết bị kiểm soát truy nhập mạng (NAC) có cùng hãng sản xuất</w:t>
            </w:r>
          </w:p>
        </w:tc>
      </w:tr>
      <w:tr w:rsidR="00F33075" w:rsidRPr="00A66255" w14:paraId="34B6AEC4"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0C9B0BBC"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331DEC30" w14:textId="77777777" w:rsidR="00F33075" w:rsidRPr="00F33075" w:rsidRDefault="00F33075" w:rsidP="0006735E">
            <w:pPr>
              <w:spacing w:before="120" w:after="120" w:line="240" w:lineRule="auto"/>
              <w:rPr>
                <w:rFonts w:eastAsia="Times New Roman" w:cs="Times New Roman"/>
                <w:bCs/>
                <w:sz w:val="24"/>
                <w:szCs w:val="24"/>
                <w:lang w:val="pt-BR"/>
              </w:rPr>
            </w:pPr>
            <w:r w:rsidRPr="00F33075">
              <w:rPr>
                <w:rFonts w:eastAsia="Times New Roman" w:cs="Times New Roman"/>
                <w:color w:val="000000"/>
                <w:sz w:val="24"/>
                <w:szCs w:val="24"/>
              </w:rPr>
              <w:t>Năm sản xuất</w:t>
            </w:r>
          </w:p>
        </w:tc>
        <w:tc>
          <w:tcPr>
            <w:tcW w:w="6763" w:type="dxa"/>
            <w:tcBorders>
              <w:top w:val="single" w:sz="4" w:space="0" w:color="auto"/>
              <w:left w:val="single" w:sz="4" w:space="0" w:color="auto"/>
              <w:bottom w:val="single" w:sz="4" w:space="0" w:color="auto"/>
              <w:right w:val="single" w:sz="4" w:space="0" w:color="auto"/>
            </w:tcBorders>
            <w:vAlign w:val="center"/>
            <w:hideMark/>
          </w:tcPr>
          <w:p w14:paraId="1DFAAC74" w14:textId="77777777" w:rsidR="00F33075" w:rsidRPr="00F33075" w:rsidRDefault="00F33075" w:rsidP="0006735E">
            <w:pPr>
              <w:spacing w:before="120" w:after="120" w:line="240" w:lineRule="auto"/>
              <w:jc w:val="both"/>
              <w:rPr>
                <w:rFonts w:eastAsia="Times New Roman" w:cs="Times New Roman"/>
                <w:bCs/>
                <w:sz w:val="24"/>
                <w:szCs w:val="24"/>
                <w:lang w:val="pt-BR"/>
              </w:rPr>
            </w:pPr>
            <w:r w:rsidRPr="00F33075">
              <w:rPr>
                <w:rFonts w:eastAsia="Times New Roman" w:cs="Times New Roman"/>
                <w:sz w:val="24"/>
                <w:szCs w:val="24"/>
                <w:lang w:val="pt-BR"/>
              </w:rPr>
              <w:t>Hàng hóa sản xuất từ năm 2025 trở đi (trừ các phụ kiện cáp, tranceiver)</w:t>
            </w:r>
          </w:p>
        </w:tc>
      </w:tr>
      <w:tr w:rsidR="00F33075" w:rsidRPr="00A66255" w14:paraId="031F053C"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5F5B59C3"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4E8F6F65" w14:textId="77777777" w:rsidR="00F33075" w:rsidRPr="00F33075" w:rsidRDefault="00F33075" w:rsidP="0006735E">
            <w:pPr>
              <w:spacing w:before="120" w:after="120" w:line="240" w:lineRule="auto"/>
              <w:rPr>
                <w:rFonts w:eastAsia="Times New Roman" w:cs="Times New Roman"/>
                <w:bCs/>
                <w:sz w:val="24"/>
                <w:szCs w:val="24"/>
                <w:lang w:val="pt-BR"/>
              </w:rPr>
            </w:pPr>
            <w:r w:rsidRPr="00F33075">
              <w:rPr>
                <w:rFonts w:eastAsia="Times New Roman" w:cs="Times New Roman"/>
                <w:sz w:val="24"/>
                <w:szCs w:val="24"/>
                <w:lang w:val="pt-BR"/>
              </w:rPr>
              <w:t>Yêu cầu về tài liệu chứng minh xuất xứ, chất lượng hàng hóa</w:t>
            </w:r>
          </w:p>
        </w:tc>
        <w:tc>
          <w:tcPr>
            <w:tcW w:w="6763" w:type="dxa"/>
            <w:tcBorders>
              <w:top w:val="single" w:sz="4" w:space="0" w:color="auto"/>
              <w:left w:val="single" w:sz="4" w:space="0" w:color="auto"/>
              <w:bottom w:val="single" w:sz="4" w:space="0" w:color="auto"/>
              <w:right w:val="single" w:sz="4" w:space="0" w:color="auto"/>
            </w:tcBorders>
            <w:vAlign w:val="center"/>
            <w:hideMark/>
          </w:tcPr>
          <w:p w14:paraId="6FB1628F" w14:textId="77777777" w:rsidR="00F33075" w:rsidRPr="00F33075" w:rsidRDefault="00F33075" w:rsidP="0006735E">
            <w:pPr>
              <w:spacing w:before="120" w:after="120" w:line="240" w:lineRule="auto"/>
              <w:jc w:val="both"/>
              <w:rPr>
                <w:rFonts w:eastAsia="Times New Roman" w:cs="Times New Roman"/>
                <w:bCs/>
                <w:sz w:val="24"/>
                <w:szCs w:val="24"/>
                <w:lang w:val="pt-BR"/>
              </w:rPr>
            </w:pPr>
            <w:r w:rsidRPr="00F33075">
              <w:rPr>
                <w:rFonts w:eastAsia="Times New Roman" w:cs="Times New Roman"/>
                <w:sz w:val="24"/>
                <w:szCs w:val="24"/>
                <w:lang w:val="pt-BR"/>
              </w:rPr>
              <w:t>Cung cấp đầy đủ tài liệu chứng minh xuất xứ CO đối với hàng nhập khẩu và tài liệu chứng minh chất lượng (CQ).</w:t>
            </w:r>
          </w:p>
        </w:tc>
      </w:tr>
      <w:tr w:rsidR="00F33075" w:rsidRPr="00A66255" w14:paraId="04FECFE4"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581876E2"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3D959CC3" w14:textId="77777777" w:rsidR="00F33075" w:rsidRPr="00F33075" w:rsidRDefault="00F33075" w:rsidP="0006735E">
            <w:pPr>
              <w:spacing w:before="120" w:after="120" w:line="240" w:lineRule="auto"/>
              <w:rPr>
                <w:rFonts w:eastAsia="Times New Roman" w:cs="Times New Roman"/>
                <w:color w:val="000000"/>
                <w:sz w:val="24"/>
                <w:szCs w:val="24"/>
                <w:lang w:val="pt-BR"/>
              </w:rPr>
            </w:pPr>
            <w:r w:rsidRPr="00F33075">
              <w:rPr>
                <w:rFonts w:eastAsia="Times New Roman" w:cs="Times New Roman"/>
                <w:color w:val="000000"/>
                <w:sz w:val="24"/>
                <w:szCs w:val="24"/>
                <w:lang w:val="pt-BR"/>
              </w:rPr>
              <w:t>Bảo hành và hỗ trợ kỹ thuật từ nhà thầu</w:t>
            </w:r>
          </w:p>
        </w:tc>
        <w:tc>
          <w:tcPr>
            <w:tcW w:w="6763" w:type="dxa"/>
            <w:tcBorders>
              <w:top w:val="single" w:sz="4" w:space="0" w:color="auto"/>
              <w:left w:val="single" w:sz="4" w:space="0" w:color="auto"/>
              <w:bottom w:val="single" w:sz="4" w:space="0" w:color="auto"/>
              <w:right w:val="single" w:sz="4" w:space="0" w:color="auto"/>
            </w:tcBorders>
            <w:vAlign w:val="center"/>
            <w:hideMark/>
          </w:tcPr>
          <w:p w14:paraId="2FABBB75"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lang w:val="pt-BR"/>
              </w:rPr>
            </w:pPr>
            <w:r w:rsidRPr="00F33075">
              <w:rPr>
                <w:rFonts w:eastAsia="Times New Roman" w:cs="Times New Roman"/>
                <w:sz w:val="24"/>
                <w:szCs w:val="24"/>
                <w:lang w:val="pt-BR"/>
              </w:rPr>
              <w:t>Thời gian bảo hành: ≥ 36 tháng kể từ ngày nghiệm thu</w:t>
            </w:r>
          </w:p>
          <w:p w14:paraId="6A435071"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lang w:val="pt-BR"/>
              </w:rPr>
            </w:pPr>
            <w:r w:rsidRPr="00F33075">
              <w:rPr>
                <w:rFonts w:eastAsia="Times New Roman" w:cs="Times New Roman"/>
                <w:sz w:val="24"/>
                <w:szCs w:val="24"/>
                <w:lang w:val="pt-BR"/>
              </w:rPr>
              <w:t>Cam kết hỗ trợ kỹ thuật 24/7 cho người sử dụng trong suốt thời gian thực hiện hợp đồng, đảm bảo sẵn sàng cung cấp dịch vụ bảo trì khi chủ đầu tư có yêu cầu.</w:t>
            </w:r>
          </w:p>
          <w:p w14:paraId="3371F032"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lang w:val="pt-BR"/>
              </w:rPr>
            </w:pPr>
            <w:r w:rsidRPr="00F33075">
              <w:rPr>
                <w:rFonts w:eastAsia="Times New Roman" w:cs="Times New Roman"/>
                <w:sz w:val="24"/>
                <w:szCs w:val="24"/>
                <w:lang w:val="pt-BR"/>
              </w:rPr>
              <w:t>Khi có yêu cầu về bảo hành, Nhà thầu phải cử chuyên gia (nhân sự có chuyên môn phù hợp) liên hệ để thực hiện công tác bảo hành và có khả năng đáp ứng trong vòng 01 giờ kể từ khi nhận được yêu cầu của Chủ đầu tư. Nếu hết thời gian này mà Nhà thầu chưa liên hệ để thực hiện công tác bảo hành hoặc có liên hệ nhưng không đáp ứng theo yêu cầu của Chủ đầu tư thì Chủ đầu tư có quyền thuê đơn vị khác thực hiện và toàn bộ kinh phí thuê này do nhà thầu chi trả.</w:t>
            </w:r>
          </w:p>
          <w:p w14:paraId="35186C48" w14:textId="77777777" w:rsidR="00F33075" w:rsidRPr="00F33075" w:rsidRDefault="00F33075" w:rsidP="0006735E">
            <w:pPr>
              <w:numPr>
                <w:ilvl w:val="0"/>
                <w:numId w:val="12"/>
              </w:numPr>
              <w:spacing w:before="120" w:after="120" w:line="240" w:lineRule="auto"/>
              <w:ind w:left="132" w:hanging="180"/>
              <w:contextualSpacing/>
              <w:jc w:val="both"/>
              <w:rPr>
                <w:rFonts w:eastAsia="Times New Roman" w:cs="Times New Roman"/>
                <w:sz w:val="24"/>
                <w:szCs w:val="24"/>
                <w:lang w:val="pt-BR"/>
              </w:rPr>
            </w:pPr>
            <w:r w:rsidRPr="00F33075">
              <w:rPr>
                <w:rFonts w:eastAsia="Times New Roman" w:cs="Times New Roman"/>
                <w:sz w:val="24"/>
                <w:szCs w:val="24"/>
                <w:lang w:val="pt-BR"/>
              </w:rPr>
              <w:t>Nhà thầu luôn có đội ngũ kỹ thuật riêng của mình để thực hiện việc bảo hành (có cung cấp số điện thoại đường dây nóng và địa chỉ để liên hệ).</w:t>
            </w:r>
          </w:p>
        </w:tc>
      </w:tr>
      <w:tr w:rsidR="00F33075" w:rsidRPr="00F33075" w14:paraId="16D3E68D"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3E7A071D"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lang w:val="pt-BR"/>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6A6FC098" w14:textId="77777777" w:rsidR="00F33075" w:rsidRPr="00F33075" w:rsidRDefault="00F33075" w:rsidP="0006735E">
            <w:pPr>
              <w:spacing w:before="120" w:after="120" w:line="240" w:lineRule="auto"/>
              <w:rPr>
                <w:rFonts w:eastAsia="Times New Roman" w:cs="Times New Roman"/>
                <w:sz w:val="24"/>
                <w:szCs w:val="24"/>
              </w:rPr>
            </w:pPr>
            <w:r w:rsidRPr="00F33075">
              <w:rPr>
                <w:rFonts w:eastAsia="Times New Roman" w:cs="Times New Roman"/>
                <w:color w:val="000000"/>
                <w:sz w:val="24"/>
                <w:szCs w:val="24"/>
              </w:rPr>
              <w:t>Bảo trì</w:t>
            </w:r>
          </w:p>
        </w:tc>
        <w:tc>
          <w:tcPr>
            <w:tcW w:w="6763" w:type="dxa"/>
            <w:tcBorders>
              <w:top w:val="single" w:sz="4" w:space="0" w:color="auto"/>
              <w:left w:val="single" w:sz="4" w:space="0" w:color="auto"/>
              <w:bottom w:val="single" w:sz="4" w:space="0" w:color="auto"/>
              <w:right w:val="single" w:sz="4" w:space="0" w:color="auto"/>
            </w:tcBorders>
            <w:vAlign w:val="center"/>
            <w:hideMark/>
          </w:tcPr>
          <w:p w14:paraId="5C3C77FC" w14:textId="77777777" w:rsidR="00F33075" w:rsidRPr="00F33075" w:rsidRDefault="00F33075" w:rsidP="0006735E">
            <w:pPr>
              <w:spacing w:before="120" w:after="120" w:line="240" w:lineRule="auto"/>
              <w:ind w:left="136"/>
              <w:contextualSpacing/>
              <w:rPr>
                <w:rFonts w:eastAsia="Times New Roman" w:cs="Times New Roman"/>
                <w:bCs/>
                <w:iCs/>
                <w:color w:val="000000"/>
                <w:sz w:val="24"/>
                <w:szCs w:val="24"/>
              </w:rPr>
            </w:pPr>
            <w:r w:rsidRPr="00F33075">
              <w:rPr>
                <w:rFonts w:eastAsia="Times New Roman" w:cs="Times New Roman"/>
                <w:sz w:val="24"/>
                <w:szCs w:val="24"/>
              </w:rPr>
              <w:t>Trong thời gian hợp đồng còn hiệu lực, định kỳ bảo trì thiết bị 6 tháng/lần và định kỳ bảo trì phần mềm theo quy định của nhà sản xuất.</w:t>
            </w:r>
          </w:p>
        </w:tc>
      </w:tr>
      <w:tr w:rsidR="00F33075" w:rsidRPr="00F33075" w14:paraId="69F6CD56"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5A406731"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73C3B6F0"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color w:val="000000"/>
                <w:sz w:val="24"/>
                <w:szCs w:val="24"/>
              </w:rPr>
              <w:t>Cập nhật</w:t>
            </w:r>
          </w:p>
        </w:tc>
        <w:tc>
          <w:tcPr>
            <w:tcW w:w="6763" w:type="dxa"/>
            <w:tcBorders>
              <w:top w:val="single" w:sz="4" w:space="0" w:color="auto"/>
              <w:left w:val="single" w:sz="4" w:space="0" w:color="auto"/>
              <w:bottom w:val="single" w:sz="4" w:space="0" w:color="auto"/>
              <w:right w:val="single" w:sz="4" w:space="0" w:color="auto"/>
            </w:tcBorders>
            <w:vAlign w:val="center"/>
            <w:hideMark/>
          </w:tcPr>
          <w:p w14:paraId="364E03DC" w14:textId="77777777" w:rsidR="00F33075" w:rsidRPr="00F33075" w:rsidRDefault="00F33075" w:rsidP="0006735E">
            <w:pPr>
              <w:spacing w:before="120" w:after="120" w:line="240" w:lineRule="auto"/>
              <w:ind w:left="136"/>
              <w:contextualSpacing/>
              <w:rPr>
                <w:rFonts w:eastAsia="Times New Roman" w:cs="Times New Roman"/>
                <w:sz w:val="24"/>
                <w:szCs w:val="24"/>
              </w:rPr>
            </w:pPr>
            <w:r w:rsidRPr="00F33075">
              <w:rPr>
                <w:rFonts w:eastAsia="Times New Roman" w:cs="Times New Roman"/>
                <w:sz w:val="24"/>
                <w:szCs w:val="24"/>
              </w:rPr>
              <w:t>Nhà thầu phối hợp với Chủ đầu tư nâng cấp, cập nhật phiên bản mới của thiết bị chào thầu khi có phiên bản cập nhật mới từ nhà sản xuất</w:t>
            </w:r>
          </w:p>
        </w:tc>
      </w:tr>
      <w:tr w:rsidR="00F33075" w:rsidRPr="00F33075" w14:paraId="427AE1D8"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3C3041D8"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225AE100"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color w:val="000000"/>
                <w:sz w:val="24"/>
                <w:szCs w:val="24"/>
              </w:rPr>
              <w:t>Yêu cầu bảo mật thông tin</w:t>
            </w:r>
          </w:p>
        </w:tc>
        <w:tc>
          <w:tcPr>
            <w:tcW w:w="6763" w:type="dxa"/>
            <w:tcBorders>
              <w:top w:val="single" w:sz="4" w:space="0" w:color="auto"/>
              <w:left w:val="single" w:sz="4" w:space="0" w:color="auto"/>
              <w:bottom w:val="single" w:sz="4" w:space="0" w:color="auto"/>
              <w:right w:val="single" w:sz="4" w:space="0" w:color="auto"/>
            </w:tcBorders>
            <w:vAlign w:val="center"/>
            <w:hideMark/>
          </w:tcPr>
          <w:p w14:paraId="13767533" w14:textId="77777777" w:rsidR="00F33075" w:rsidRPr="00F33075" w:rsidRDefault="00F33075" w:rsidP="0006735E">
            <w:pPr>
              <w:spacing w:before="120" w:after="120" w:line="240" w:lineRule="auto"/>
              <w:ind w:left="136"/>
              <w:contextualSpacing/>
              <w:rPr>
                <w:rFonts w:eastAsia="Times New Roman" w:cs="Times New Roman"/>
                <w:sz w:val="24"/>
                <w:szCs w:val="24"/>
              </w:rPr>
            </w:pPr>
            <w:r w:rsidRPr="00F33075">
              <w:rPr>
                <w:rFonts w:eastAsia="Times New Roman" w:cs="Times New Roman"/>
                <w:sz w:val="24"/>
                <w:szCs w:val="24"/>
              </w:rPr>
              <w:t>Nhà thầu phải tuân thủ các quy định về an toàn thông tin của Bệnh viện trong quá trình triển khai, thực hiện gói thầu này. Nhà thầu phải đảm bảo rằng (có cam kết) thiết bị, phần mềm cung cấp trong chào thầu không bị nhà sản xuất/nhà thầu hoặc bên thứ ba cố ý cài các phần mềm gián điệp hoặc phần mềm có mục đích xấu như: lấy cắp thông tin khách hàng, truy cập trái phép,... Trường hợp Chủ đầu tư phát hiện được những vấn đề nêu trên, Chủ đầu tư có quyền trả lại hàng hóa và nhà thầu phải chịu mọi rủi ro, chi phí liên quan, đồng thời chịu trách nhiệm trước pháp luật.</w:t>
            </w:r>
          </w:p>
        </w:tc>
      </w:tr>
      <w:tr w:rsidR="00F33075" w:rsidRPr="00F33075" w14:paraId="060C8166" w14:textId="77777777" w:rsidTr="00DB43E8">
        <w:tc>
          <w:tcPr>
            <w:tcW w:w="851" w:type="dxa"/>
            <w:tcBorders>
              <w:top w:val="single" w:sz="4" w:space="0" w:color="auto"/>
              <w:left w:val="single" w:sz="4" w:space="0" w:color="auto"/>
              <w:bottom w:val="single" w:sz="4" w:space="0" w:color="auto"/>
              <w:right w:val="single" w:sz="4" w:space="0" w:color="auto"/>
            </w:tcBorders>
            <w:vAlign w:val="center"/>
          </w:tcPr>
          <w:p w14:paraId="7F36FDC5" w14:textId="77777777" w:rsidR="00F33075" w:rsidRPr="00F33075" w:rsidRDefault="00F33075" w:rsidP="0006735E">
            <w:pPr>
              <w:numPr>
                <w:ilvl w:val="3"/>
                <w:numId w:val="28"/>
              </w:numPr>
              <w:spacing w:before="120" w:after="120" w:line="240" w:lineRule="auto"/>
              <w:ind w:left="502"/>
              <w:contextualSpacing/>
              <w:jc w:val="both"/>
              <w:rPr>
                <w:rFonts w:eastAsia="Times New Roman" w:cs="Times New Roman"/>
                <w:bCs/>
                <w:sz w:val="24"/>
                <w:szCs w:val="24"/>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7BB27AC1" w14:textId="77777777" w:rsidR="00F33075" w:rsidRPr="00F33075" w:rsidRDefault="00F33075" w:rsidP="0006735E">
            <w:pPr>
              <w:spacing w:before="120" w:after="120" w:line="240" w:lineRule="auto"/>
              <w:rPr>
                <w:rFonts w:eastAsia="Times New Roman" w:cs="Times New Roman"/>
                <w:color w:val="000000"/>
                <w:sz w:val="24"/>
                <w:szCs w:val="24"/>
              </w:rPr>
            </w:pPr>
            <w:r w:rsidRPr="00F33075">
              <w:rPr>
                <w:rFonts w:eastAsia="Times New Roman" w:cs="Times New Roman"/>
                <w:color w:val="000000"/>
                <w:sz w:val="24"/>
                <w:szCs w:val="24"/>
              </w:rPr>
              <w:t>Kiểm tra và thử nghiệm</w:t>
            </w:r>
          </w:p>
        </w:tc>
        <w:tc>
          <w:tcPr>
            <w:tcW w:w="6763" w:type="dxa"/>
            <w:tcBorders>
              <w:top w:val="single" w:sz="4" w:space="0" w:color="auto"/>
              <w:left w:val="single" w:sz="4" w:space="0" w:color="auto"/>
              <w:bottom w:val="single" w:sz="4" w:space="0" w:color="auto"/>
              <w:right w:val="single" w:sz="4" w:space="0" w:color="auto"/>
            </w:tcBorders>
            <w:vAlign w:val="center"/>
            <w:hideMark/>
          </w:tcPr>
          <w:p w14:paraId="091C38A0"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xml:space="preserve">Các kiểm tra và thử nghiệm cần tiến hành gồm có: </w:t>
            </w:r>
          </w:p>
          <w:p w14:paraId="1AB50501"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Thời gian kiểm tra: Ngay sau khi hàng hoá được giao tới đơn vị sử dụng (riêng kiểm tra hoạt động sẽ tiến hành sau khi nhà thầu hoàn thành triển khai chuyển đổi, tích hợp hệ thống).</w:t>
            </w:r>
          </w:p>
          <w:p w14:paraId="2D8DB7A7"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Cách thức tiến hành kiểm tra: Đại diện hai bên tiến hành kiểm tra chi tiết từng loại thiết bị căn cứ theo hợp đồng đã ký kết và các tài liệu có liên quan.</w:t>
            </w:r>
          </w:p>
          <w:p w14:paraId="30CB55AA"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Kiểm tra niêm phong hàng hóa.</w:t>
            </w:r>
          </w:p>
          <w:p w14:paraId="03A225FD"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Kiểm tra Part Number; Serial number; CO, CQ của thiết bị.</w:t>
            </w:r>
          </w:p>
          <w:p w14:paraId="7E981C78"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Kiểm tra thông số kỹ thuật của thiết bị.</w:t>
            </w:r>
          </w:p>
          <w:p w14:paraId="2C892553" w14:textId="77777777" w:rsidR="00F33075" w:rsidRPr="00F33075" w:rsidRDefault="00F33075" w:rsidP="0006735E">
            <w:pPr>
              <w:spacing w:before="120" w:after="120" w:line="240" w:lineRule="auto"/>
              <w:jc w:val="both"/>
              <w:rPr>
                <w:rFonts w:eastAsia="Times New Roman" w:cs="Times New Roman"/>
                <w:sz w:val="24"/>
                <w:szCs w:val="24"/>
              </w:rPr>
            </w:pPr>
            <w:r w:rsidRPr="00F33075">
              <w:rPr>
                <w:rFonts w:eastAsia="Times New Roman" w:cs="Times New Roman"/>
                <w:sz w:val="24"/>
                <w:szCs w:val="24"/>
              </w:rPr>
              <w:t xml:space="preserve">+ Kiểm tra hoạt động, tính năng của giải pháp (thực hiện sau khi nhà thầu triển khai chuyển đổi, tích hợp hệ thống) trước khi nghiệm thu tổng thể. </w:t>
            </w:r>
          </w:p>
          <w:p w14:paraId="2469B333" w14:textId="77777777" w:rsidR="00F33075" w:rsidRPr="00F33075" w:rsidRDefault="00F33075" w:rsidP="0006735E">
            <w:pPr>
              <w:spacing w:before="120" w:after="120" w:line="240" w:lineRule="auto"/>
              <w:ind w:left="136"/>
              <w:contextualSpacing/>
              <w:rPr>
                <w:rFonts w:eastAsia="Times New Roman" w:cs="Times New Roman"/>
                <w:sz w:val="24"/>
                <w:szCs w:val="24"/>
              </w:rPr>
            </w:pPr>
            <w:r w:rsidRPr="00F33075">
              <w:rPr>
                <w:rFonts w:eastAsia="Times New Roman" w:cs="Times New Roman"/>
                <w:sz w:val="24"/>
                <w:szCs w:val="24"/>
              </w:rPr>
              <w:t>- Mọi chi phí liên quan đến việc kiểm tra, thử nghiệm, nghiệm thu do Bên bán thanh toán.</w:t>
            </w:r>
          </w:p>
        </w:tc>
      </w:tr>
    </w:tbl>
    <w:p w14:paraId="37FE8981" w14:textId="77777777" w:rsidR="00DB43E8" w:rsidRPr="006C4485" w:rsidRDefault="00DB43E8" w:rsidP="00B03D94">
      <w:pPr>
        <w:autoSpaceDE w:val="0"/>
        <w:autoSpaceDN w:val="0"/>
        <w:adjustRightInd w:val="0"/>
        <w:spacing w:before="120" w:after="120" w:line="240" w:lineRule="auto"/>
        <w:ind w:firstLine="567"/>
        <w:jc w:val="both"/>
        <w:rPr>
          <w:rFonts w:eastAsia="Calibri"/>
          <w:b/>
          <w:bCs/>
          <w:color w:val="000000"/>
          <w:szCs w:val="26"/>
          <w:lang w:val="vi-VN"/>
        </w:rPr>
      </w:pPr>
      <w:r w:rsidRPr="006C4485">
        <w:rPr>
          <w:rFonts w:eastAsia="Calibri"/>
          <w:b/>
          <w:bCs/>
          <w:color w:val="000000"/>
          <w:szCs w:val="26"/>
        </w:rPr>
        <w:t>3. Các yêu c</w:t>
      </w:r>
      <w:r w:rsidRPr="006C4485">
        <w:rPr>
          <w:rFonts w:eastAsia="Calibri"/>
          <w:b/>
          <w:bCs/>
          <w:color w:val="000000"/>
          <w:szCs w:val="26"/>
          <w:lang w:val="vi-VN"/>
        </w:rPr>
        <w:t>ầu khác</w:t>
      </w:r>
    </w:p>
    <w:p w14:paraId="2D474DEA" w14:textId="77777777" w:rsidR="00DB43E8" w:rsidRPr="006C4485" w:rsidRDefault="00DB43E8" w:rsidP="00B03D94">
      <w:pPr>
        <w:widowControl w:val="0"/>
        <w:numPr>
          <w:ilvl w:val="0"/>
          <w:numId w:val="30"/>
        </w:numPr>
        <w:tabs>
          <w:tab w:val="left" w:pos="400"/>
        </w:tabs>
        <w:spacing w:before="120" w:after="120" w:line="240" w:lineRule="auto"/>
        <w:ind w:left="0" w:right="147" w:firstLine="567"/>
        <w:jc w:val="both"/>
        <w:rPr>
          <w:color w:val="000000"/>
          <w:szCs w:val="26"/>
        </w:rPr>
      </w:pPr>
      <w:r w:rsidRPr="006C4485">
        <w:rPr>
          <w:color w:val="000000"/>
          <w:szCs w:val="26"/>
        </w:rPr>
        <w:t>Hàng hóa mới 100%, nguyên đai, nguyên kiện, chưa kích hoạt sử dụng.</w:t>
      </w:r>
    </w:p>
    <w:p w14:paraId="2384D949" w14:textId="4A58ED57" w:rsidR="00DB43E8" w:rsidRDefault="00DB43E8" w:rsidP="00B03D94">
      <w:pPr>
        <w:widowControl w:val="0"/>
        <w:numPr>
          <w:ilvl w:val="0"/>
          <w:numId w:val="30"/>
        </w:numPr>
        <w:tabs>
          <w:tab w:val="left" w:pos="400"/>
        </w:tabs>
        <w:spacing w:before="120" w:after="120" w:line="240" w:lineRule="auto"/>
        <w:ind w:left="0" w:right="147" w:firstLine="567"/>
        <w:jc w:val="both"/>
        <w:rPr>
          <w:color w:val="000000"/>
          <w:szCs w:val="26"/>
        </w:rPr>
      </w:pPr>
      <w:r w:rsidRPr="006C4485">
        <w:rPr>
          <w:color w:val="000000"/>
          <w:szCs w:val="26"/>
        </w:rPr>
        <w:t>Cam kết thời hạn bảo hành và tiêu chuẩn bảo hành không thấp hơn thời hạn và tiêu chuẩn bảo hành của nhà sản xuất. Thời gian bảo hành tính từ thời điểm nghiệm thu.</w:t>
      </w:r>
    </w:p>
    <w:p w14:paraId="3A907FBD" w14:textId="03144FC1" w:rsidR="00DB43E8" w:rsidRPr="008C404B" w:rsidRDefault="00DB43E8" w:rsidP="00DB43E8">
      <w:pPr>
        <w:autoSpaceDE w:val="0"/>
        <w:autoSpaceDN w:val="0"/>
        <w:adjustRightInd w:val="0"/>
        <w:spacing w:before="120" w:after="120"/>
        <w:ind w:firstLine="567"/>
        <w:jc w:val="both"/>
        <w:rPr>
          <w:rFonts w:eastAsia="Calibri"/>
          <w:bCs/>
          <w:color w:val="000000"/>
          <w:szCs w:val="26"/>
        </w:rPr>
      </w:pPr>
      <w:r w:rsidRPr="006C4485">
        <w:rPr>
          <w:rFonts w:eastAsia="Calibri"/>
          <w:b/>
          <w:bCs/>
          <w:color w:val="000000"/>
          <w:szCs w:val="26"/>
        </w:rPr>
        <w:t>4. Ki</w:t>
      </w:r>
      <w:r w:rsidRPr="006C4485">
        <w:rPr>
          <w:rFonts w:eastAsia="Calibri"/>
          <w:b/>
          <w:bCs/>
          <w:color w:val="000000"/>
          <w:szCs w:val="26"/>
          <w:lang w:val="vi-VN"/>
        </w:rPr>
        <w:t>ểm tra và thử nghiệm</w:t>
      </w:r>
      <w:r>
        <w:rPr>
          <w:rFonts w:eastAsia="Calibri"/>
          <w:b/>
          <w:bCs/>
          <w:color w:val="000000"/>
          <w:szCs w:val="26"/>
        </w:rPr>
        <w:t xml:space="preserve">: </w:t>
      </w:r>
      <w:r>
        <w:rPr>
          <w:rFonts w:eastAsia="Calibri"/>
          <w:bCs/>
          <w:color w:val="000000"/>
          <w:szCs w:val="26"/>
        </w:rPr>
        <w:t xml:space="preserve">Theo quy định tại </w:t>
      </w:r>
      <w:r w:rsidR="00B03D94">
        <w:rPr>
          <w:rFonts w:eastAsia="Calibri"/>
          <w:bCs/>
          <w:color w:val="000000"/>
          <w:szCs w:val="26"/>
        </w:rPr>
        <w:t>E-ĐKC 21.1</w:t>
      </w:r>
    </w:p>
    <w:p w14:paraId="5C2D455A" w14:textId="617CF52B" w:rsidR="00954442" w:rsidRPr="00AE6543" w:rsidRDefault="00954442" w:rsidP="00AE6543">
      <w:pPr>
        <w:rPr>
          <w:rFonts w:cs="Times New Roman"/>
          <w:sz w:val="24"/>
          <w:szCs w:val="24"/>
        </w:rPr>
      </w:pPr>
      <w:bookmarkStart w:id="1" w:name="_GoBack"/>
      <w:bookmarkEnd w:id="1"/>
    </w:p>
    <w:sectPr w:rsidR="00954442" w:rsidRPr="00AE6543" w:rsidSect="00DB43E8">
      <w:footerReference w:type="default" r:id="rId10"/>
      <w:pgSz w:w="11907" w:h="16840" w:code="9"/>
      <w:pgMar w:top="1134" w:right="1134" w:bottom="1134" w:left="1701"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9C7A" w14:textId="77777777" w:rsidR="00977EE3" w:rsidRDefault="00977EE3" w:rsidP="00A9630B">
      <w:pPr>
        <w:spacing w:after="0" w:line="240" w:lineRule="auto"/>
      </w:pPr>
      <w:r>
        <w:separator/>
      </w:r>
    </w:p>
  </w:endnote>
  <w:endnote w:type="continuationSeparator" w:id="0">
    <w:p w14:paraId="1FF8882C" w14:textId="77777777" w:rsidR="00977EE3" w:rsidRDefault="00977EE3" w:rsidP="00A9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Palati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21924"/>
      <w:docPartObj>
        <w:docPartGallery w:val="Page Numbers (Bottom of Page)"/>
        <w:docPartUnique/>
      </w:docPartObj>
    </w:sdtPr>
    <w:sdtEndPr>
      <w:rPr>
        <w:noProof/>
      </w:rPr>
    </w:sdtEndPr>
    <w:sdtContent>
      <w:p w14:paraId="3A869F4E" w14:textId="128AB8F8" w:rsidR="00AE0061" w:rsidRDefault="00AE0061">
        <w:pPr>
          <w:pStyle w:val="Footer"/>
          <w:jc w:val="center"/>
        </w:pPr>
        <w:r>
          <w:fldChar w:fldCharType="begin"/>
        </w:r>
        <w:r>
          <w:instrText xml:space="preserve"> PAGE   \* MERGEFORMAT </w:instrText>
        </w:r>
        <w:r>
          <w:fldChar w:fldCharType="separate"/>
        </w:r>
        <w:r w:rsidR="0006735E">
          <w:rPr>
            <w:noProof/>
          </w:rPr>
          <w:t>4</w:t>
        </w:r>
        <w:r>
          <w:rPr>
            <w:noProof/>
          </w:rPr>
          <w:fldChar w:fldCharType="end"/>
        </w:r>
      </w:p>
    </w:sdtContent>
  </w:sdt>
  <w:p w14:paraId="599A45FB" w14:textId="77777777" w:rsidR="00AE0061" w:rsidRDefault="00AE00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CC552" w14:textId="77777777" w:rsidR="00977EE3" w:rsidRDefault="00977EE3" w:rsidP="00A9630B">
      <w:pPr>
        <w:spacing w:after="0" w:line="240" w:lineRule="auto"/>
      </w:pPr>
      <w:r>
        <w:separator/>
      </w:r>
    </w:p>
  </w:footnote>
  <w:footnote w:type="continuationSeparator" w:id="0">
    <w:p w14:paraId="583AC814" w14:textId="77777777" w:rsidR="00977EE3" w:rsidRDefault="00977EE3" w:rsidP="00A96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DFB"/>
    <w:multiLevelType w:val="hybridMultilevel"/>
    <w:tmpl w:val="63AE8D58"/>
    <w:lvl w:ilvl="0" w:tplc="194E132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15:restartNumberingAfterBreak="0">
    <w:nsid w:val="07806B2C"/>
    <w:multiLevelType w:val="multilevel"/>
    <w:tmpl w:val="6562C6CC"/>
    <w:lvl w:ilvl="0">
      <w:start w:val="1"/>
      <w:numFmt w:val="decimal"/>
      <w:lvlText w:val="%1."/>
      <w:lvlJc w:val="left"/>
      <w:pPr>
        <w:ind w:left="786" w:hanging="360"/>
      </w:pPr>
      <w:rPr>
        <w:rFonts w:hint="default"/>
      </w:rPr>
    </w:lvl>
    <w:lvl w:ilvl="1">
      <w:start w:val="1"/>
      <w:numFmt w:val="decimal"/>
      <w:lvlText w:val="%1.%2."/>
      <w:lvlJc w:val="left"/>
      <w:pPr>
        <w:ind w:left="936" w:hanging="51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 w15:restartNumberingAfterBreak="0">
    <w:nsid w:val="0A114D6B"/>
    <w:multiLevelType w:val="hybridMultilevel"/>
    <w:tmpl w:val="8BF26DD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 w15:restartNumberingAfterBreak="0">
    <w:nsid w:val="10DE4DB6"/>
    <w:multiLevelType w:val="hybridMultilevel"/>
    <w:tmpl w:val="5DAE582E"/>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247227"/>
    <w:multiLevelType w:val="hybridMultilevel"/>
    <w:tmpl w:val="E6224592"/>
    <w:lvl w:ilvl="0" w:tplc="090A02D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A043875"/>
    <w:multiLevelType w:val="multilevel"/>
    <w:tmpl w:val="DEE47880"/>
    <w:lvl w:ilvl="0">
      <w:start w:val="1"/>
      <w:numFmt w:val="decimal"/>
      <w:suff w:val="nothing"/>
      <w:lvlText w:val="%1."/>
      <w:lvlJc w:val="left"/>
      <w:pPr>
        <w:ind w:left="64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6" w15:restartNumberingAfterBreak="0">
    <w:nsid w:val="1FC9291C"/>
    <w:multiLevelType w:val="hybridMultilevel"/>
    <w:tmpl w:val="29506902"/>
    <w:lvl w:ilvl="0" w:tplc="10DC164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96071"/>
    <w:multiLevelType w:val="hybridMultilevel"/>
    <w:tmpl w:val="2D02121E"/>
    <w:lvl w:ilvl="0" w:tplc="10F4C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A6246"/>
    <w:multiLevelType w:val="hybridMultilevel"/>
    <w:tmpl w:val="B928A532"/>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9343C"/>
    <w:multiLevelType w:val="hybridMultilevel"/>
    <w:tmpl w:val="58FC2E5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836DB"/>
    <w:multiLevelType w:val="hybridMultilevel"/>
    <w:tmpl w:val="BDEA4A7A"/>
    <w:lvl w:ilvl="0" w:tplc="FFFFFFFF">
      <w:numFmt w:val="bullet"/>
      <w:lvlText w:val="-"/>
      <w:lvlJc w:val="left"/>
      <w:pPr>
        <w:ind w:left="2770" w:hanging="360"/>
      </w:pPr>
      <w:rPr>
        <w:rFonts w:ascii="Times New Roman" w:eastAsia="Times New Roman" w:hAnsi="Times New Roman" w:hint="default"/>
      </w:rPr>
    </w:lvl>
    <w:lvl w:ilvl="1" w:tplc="189A481A">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0DC3485"/>
    <w:multiLevelType w:val="hybridMultilevel"/>
    <w:tmpl w:val="25D8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C3C4C"/>
    <w:multiLevelType w:val="hybridMultilevel"/>
    <w:tmpl w:val="92567982"/>
    <w:lvl w:ilvl="0" w:tplc="77C080D2">
      <w:start w:val="1"/>
      <w:numFmt w:val="bullet"/>
      <w:lvlText w:val="-"/>
      <w:lvlJc w:val="left"/>
      <w:pPr>
        <w:ind w:left="720" w:hanging="360"/>
      </w:pPr>
      <w:rPr>
        <w:rFonts w:ascii="VNI-Palatin" w:hAnsi="VNI-Palatin" w:hint="default"/>
        <w:b w:val="0"/>
        <w:color w:val="auto"/>
      </w:rPr>
    </w:lvl>
    <w:lvl w:ilvl="1" w:tplc="7870E8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5098E"/>
    <w:multiLevelType w:val="hybridMultilevel"/>
    <w:tmpl w:val="FF0C06D8"/>
    <w:lvl w:ilvl="0" w:tplc="E3721FDA">
      <w:start w:val="1"/>
      <w:numFmt w:val="bullet"/>
      <w:lvlText w:val="-"/>
      <w:lvlJc w:val="left"/>
      <w:pPr>
        <w:ind w:left="720" w:hanging="360"/>
      </w:pPr>
      <w:rPr>
        <w:rFonts w:ascii="VNI-Palatin" w:hAnsi="VNI-Palat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B4829"/>
    <w:multiLevelType w:val="multilevel"/>
    <w:tmpl w:val="26D8A868"/>
    <w:lvl w:ilvl="0">
      <w:start w:val="1"/>
      <w:numFmt w:val="upperRoman"/>
      <w:suff w:val="nothing"/>
      <w:lvlText w:val="%1."/>
      <w:lvlJc w:val="left"/>
      <w:pPr>
        <w:ind w:left="810" w:hanging="72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6" w15:restartNumberingAfterBreak="0">
    <w:nsid w:val="4DA201F2"/>
    <w:multiLevelType w:val="hybridMultilevel"/>
    <w:tmpl w:val="9B4096AC"/>
    <w:lvl w:ilvl="0" w:tplc="F2ECF0A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F5C3A03"/>
    <w:multiLevelType w:val="hybridMultilevel"/>
    <w:tmpl w:val="AAE49D30"/>
    <w:lvl w:ilvl="0" w:tplc="E918F452">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15:restartNumberingAfterBreak="0">
    <w:nsid w:val="4F720ACB"/>
    <w:multiLevelType w:val="hybridMultilevel"/>
    <w:tmpl w:val="83967ACA"/>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C2C9E"/>
    <w:multiLevelType w:val="hybridMultilevel"/>
    <w:tmpl w:val="ABFA0882"/>
    <w:lvl w:ilvl="0" w:tplc="E266E1E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67A73"/>
    <w:multiLevelType w:val="hybridMultilevel"/>
    <w:tmpl w:val="DAC40DA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2DDC"/>
    <w:multiLevelType w:val="hybridMultilevel"/>
    <w:tmpl w:val="3DF0B0B8"/>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A0F4D"/>
    <w:multiLevelType w:val="hybridMultilevel"/>
    <w:tmpl w:val="4F76E044"/>
    <w:lvl w:ilvl="0" w:tplc="AC5A8CD8">
      <w:start w:val="1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43031"/>
    <w:multiLevelType w:val="hybridMultilevel"/>
    <w:tmpl w:val="6130E956"/>
    <w:lvl w:ilvl="0" w:tplc="0B5AC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1283C"/>
    <w:multiLevelType w:val="hybridMultilevel"/>
    <w:tmpl w:val="0A84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E512F"/>
    <w:multiLevelType w:val="multilevel"/>
    <w:tmpl w:val="D7B24BC0"/>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AF7BBD"/>
    <w:multiLevelType w:val="hybridMultilevel"/>
    <w:tmpl w:val="A9C47710"/>
    <w:lvl w:ilvl="0" w:tplc="1C24D4A6">
      <w:start w:val="1"/>
      <w:numFmt w:val="decimal"/>
      <w:lvlText w:val="%1."/>
      <w:lvlJc w:val="righ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9"/>
  </w:num>
  <w:num w:numId="3">
    <w:abstractNumId w:val="5"/>
  </w:num>
  <w:num w:numId="4">
    <w:abstractNumId w:val="2"/>
  </w:num>
  <w:num w:numId="5">
    <w:abstractNumId w:val="26"/>
  </w:num>
  <w:num w:numId="6">
    <w:abstractNumId w:val="13"/>
  </w:num>
  <w:num w:numId="7">
    <w:abstractNumId w:val="15"/>
  </w:num>
  <w:num w:numId="8">
    <w:abstractNumId w:val="24"/>
  </w:num>
  <w:num w:numId="9">
    <w:abstractNumId w:val="16"/>
  </w:num>
  <w:num w:numId="10">
    <w:abstractNumId w:val="1"/>
  </w:num>
  <w:num w:numId="11">
    <w:abstractNumId w:val="25"/>
  </w:num>
  <w:num w:numId="12">
    <w:abstractNumId w:val="11"/>
  </w:num>
  <w:num w:numId="13">
    <w:abstractNumId w:val="18"/>
  </w:num>
  <w:num w:numId="14">
    <w:abstractNumId w:val="21"/>
  </w:num>
  <w:num w:numId="15">
    <w:abstractNumId w:val="22"/>
  </w:num>
  <w:num w:numId="16">
    <w:abstractNumId w:val="3"/>
  </w:num>
  <w:num w:numId="17">
    <w:abstractNumId w:val="10"/>
  </w:num>
  <w:num w:numId="18">
    <w:abstractNumId w:val="8"/>
  </w:num>
  <w:num w:numId="19">
    <w:abstractNumId w:val="23"/>
  </w:num>
  <w:num w:numId="20">
    <w:abstractNumId w:val="0"/>
  </w:num>
  <w:num w:numId="21">
    <w:abstractNumId w:val="9"/>
  </w:num>
  <w:num w:numId="22">
    <w:abstractNumId w:val="6"/>
  </w:num>
  <w:num w:numId="23">
    <w:abstractNumId w:val="20"/>
  </w:num>
  <w:num w:numId="24">
    <w:abstractNumId w:val="4"/>
  </w:num>
  <w:num w:numId="25">
    <w:abstractNumId w:val="1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67"/>
    <w:rsid w:val="000108AF"/>
    <w:rsid w:val="0001582A"/>
    <w:rsid w:val="00021A25"/>
    <w:rsid w:val="000221B7"/>
    <w:rsid w:val="00026FB2"/>
    <w:rsid w:val="00027C7C"/>
    <w:rsid w:val="00034CF2"/>
    <w:rsid w:val="0004545C"/>
    <w:rsid w:val="000456D4"/>
    <w:rsid w:val="000506A1"/>
    <w:rsid w:val="00052E46"/>
    <w:rsid w:val="000631D6"/>
    <w:rsid w:val="00066FDB"/>
    <w:rsid w:val="0006735E"/>
    <w:rsid w:val="00074525"/>
    <w:rsid w:val="00083948"/>
    <w:rsid w:val="00083C78"/>
    <w:rsid w:val="0008436C"/>
    <w:rsid w:val="00093A96"/>
    <w:rsid w:val="00095960"/>
    <w:rsid w:val="000B4199"/>
    <w:rsid w:val="000B4213"/>
    <w:rsid w:val="000B591B"/>
    <w:rsid w:val="000C2058"/>
    <w:rsid w:val="000F1765"/>
    <w:rsid w:val="000F41AC"/>
    <w:rsid w:val="000F46AF"/>
    <w:rsid w:val="000F528D"/>
    <w:rsid w:val="000F6F3C"/>
    <w:rsid w:val="00104232"/>
    <w:rsid w:val="00132800"/>
    <w:rsid w:val="00137DEB"/>
    <w:rsid w:val="00140124"/>
    <w:rsid w:val="0014409D"/>
    <w:rsid w:val="00144D1B"/>
    <w:rsid w:val="001451B8"/>
    <w:rsid w:val="0015383F"/>
    <w:rsid w:val="001568EF"/>
    <w:rsid w:val="0016258D"/>
    <w:rsid w:val="00162601"/>
    <w:rsid w:val="001638CB"/>
    <w:rsid w:val="00182F62"/>
    <w:rsid w:val="001855C6"/>
    <w:rsid w:val="00185985"/>
    <w:rsid w:val="001A595E"/>
    <w:rsid w:val="001B4D5E"/>
    <w:rsid w:val="001B69CA"/>
    <w:rsid w:val="001B781B"/>
    <w:rsid w:val="001C3FFD"/>
    <w:rsid w:val="001C664A"/>
    <w:rsid w:val="001D29B0"/>
    <w:rsid w:val="001D7739"/>
    <w:rsid w:val="001F265A"/>
    <w:rsid w:val="001F3E53"/>
    <w:rsid w:val="001F4119"/>
    <w:rsid w:val="001F6A1D"/>
    <w:rsid w:val="00206019"/>
    <w:rsid w:val="0021176D"/>
    <w:rsid w:val="00216C38"/>
    <w:rsid w:val="00220896"/>
    <w:rsid w:val="00220AD2"/>
    <w:rsid w:val="002376FC"/>
    <w:rsid w:val="0024238B"/>
    <w:rsid w:val="002466E7"/>
    <w:rsid w:val="00256E96"/>
    <w:rsid w:val="00260AFC"/>
    <w:rsid w:val="002763D0"/>
    <w:rsid w:val="002802C0"/>
    <w:rsid w:val="00280DC7"/>
    <w:rsid w:val="00283F4B"/>
    <w:rsid w:val="00285967"/>
    <w:rsid w:val="00295AC7"/>
    <w:rsid w:val="002A4610"/>
    <w:rsid w:val="002B0D46"/>
    <w:rsid w:val="002B46A6"/>
    <w:rsid w:val="002C3EF0"/>
    <w:rsid w:val="002C5C08"/>
    <w:rsid w:val="002D18F1"/>
    <w:rsid w:val="002E0DF9"/>
    <w:rsid w:val="002E5918"/>
    <w:rsid w:val="002E771A"/>
    <w:rsid w:val="002E7DF5"/>
    <w:rsid w:val="002F1BF8"/>
    <w:rsid w:val="002F529A"/>
    <w:rsid w:val="003021B7"/>
    <w:rsid w:val="00303E17"/>
    <w:rsid w:val="0031019E"/>
    <w:rsid w:val="00315DC7"/>
    <w:rsid w:val="00317AC0"/>
    <w:rsid w:val="003230F5"/>
    <w:rsid w:val="003246E5"/>
    <w:rsid w:val="003442AC"/>
    <w:rsid w:val="00345568"/>
    <w:rsid w:val="003478DD"/>
    <w:rsid w:val="00372A90"/>
    <w:rsid w:val="003806E2"/>
    <w:rsid w:val="0038432E"/>
    <w:rsid w:val="00384CBA"/>
    <w:rsid w:val="00384EE9"/>
    <w:rsid w:val="00385564"/>
    <w:rsid w:val="003A5BD6"/>
    <w:rsid w:val="003A6A8B"/>
    <w:rsid w:val="003B62F4"/>
    <w:rsid w:val="003B729D"/>
    <w:rsid w:val="003B76E0"/>
    <w:rsid w:val="003D0BEE"/>
    <w:rsid w:val="003E5A3C"/>
    <w:rsid w:val="003E69EA"/>
    <w:rsid w:val="003E704C"/>
    <w:rsid w:val="0040174C"/>
    <w:rsid w:val="004037C9"/>
    <w:rsid w:val="00403C48"/>
    <w:rsid w:val="00404213"/>
    <w:rsid w:val="00406B14"/>
    <w:rsid w:val="00410BF9"/>
    <w:rsid w:val="00412C49"/>
    <w:rsid w:val="00422AED"/>
    <w:rsid w:val="00425B68"/>
    <w:rsid w:val="0043006A"/>
    <w:rsid w:val="0043024C"/>
    <w:rsid w:val="00432282"/>
    <w:rsid w:val="004325F8"/>
    <w:rsid w:val="00436E0B"/>
    <w:rsid w:val="0044677D"/>
    <w:rsid w:val="00470BDB"/>
    <w:rsid w:val="00473D1B"/>
    <w:rsid w:val="00477C36"/>
    <w:rsid w:val="00484E5B"/>
    <w:rsid w:val="0049223E"/>
    <w:rsid w:val="004A053F"/>
    <w:rsid w:val="004A3985"/>
    <w:rsid w:val="004B37A8"/>
    <w:rsid w:val="004C1860"/>
    <w:rsid w:val="004C3C26"/>
    <w:rsid w:val="004C4F3D"/>
    <w:rsid w:val="004C5CD3"/>
    <w:rsid w:val="004C66CC"/>
    <w:rsid w:val="004D3960"/>
    <w:rsid w:val="004D4071"/>
    <w:rsid w:val="004D632A"/>
    <w:rsid w:val="004F37D0"/>
    <w:rsid w:val="004F4B83"/>
    <w:rsid w:val="004F7A1D"/>
    <w:rsid w:val="0050245F"/>
    <w:rsid w:val="005052F2"/>
    <w:rsid w:val="005124FF"/>
    <w:rsid w:val="0052214D"/>
    <w:rsid w:val="005275E2"/>
    <w:rsid w:val="00537E30"/>
    <w:rsid w:val="005505F9"/>
    <w:rsid w:val="00553853"/>
    <w:rsid w:val="00554C6C"/>
    <w:rsid w:val="00554D90"/>
    <w:rsid w:val="00556FA9"/>
    <w:rsid w:val="00562E02"/>
    <w:rsid w:val="00572113"/>
    <w:rsid w:val="00572D55"/>
    <w:rsid w:val="00584D9E"/>
    <w:rsid w:val="0058739E"/>
    <w:rsid w:val="005928E9"/>
    <w:rsid w:val="005A1094"/>
    <w:rsid w:val="005A51A2"/>
    <w:rsid w:val="005A6435"/>
    <w:rsid w:val="005D093B"/>
    <w:rsid w:val="005D0E47"/>
    <w:rsid w:val="005E3A8A"/>
    <w:rsid w:val="005E4EC1"/>
    <w:rsid w:val="005E5277"/>
    <w:rsid w:val="005E5395"/>
    <w:rsid w:val="005F24F6"/>
    <w:rsid w:val="005F628E"/>
    <w:rsid w:val="006025CA"/>
    <w:rsid w:val="00623B97"/>
    <w:rsid w:val="00634BCD"/>
    <w:rsid w:val="00634BEF"/>
    <w:rsid w:val="0063528B"/>
    <w:rsid w:val="00636A34"/>
    <w:rsid w:val="00643828"/>
    <w:rsid w:val="00643DDD"/>
    <w:rsid w:val="0065389E"/>
    <w:rsid w:val="00655135"/>
    <w:rsid w:val="00655673"/>
    <w:rsid w:val="0065587A"/>
    <w:rsid w:val="00655C90"/>
    <w:rsid w:val="00657E2B"/>
    <w:rsid w:val="00672892"/>
    <w:rsid w:val="0067726F"/>
    <w:rsid w:val="006909A4"/>
    <w:rsid w:val="00694DDD"/>
    <w:rsid w:val="00694E76"/>
    <w:rsid w:val="00695177"/>
    <w:rsid w:val="006A5CEB"/>
    <w:rsid w:val="006B1015"/>
    <w:rsid w:val="006C1711"/>
    <w:rsid w:val="006D162B"/>
    <w:rsid w:val="006D2684"/>
    <w:rsid w:val="006D35D5"/>
    <w:rsid w:val="006D5AA9"/>
    <w:rsid w:val="006D68DA"/>
    <w:rsid w:val="006E452E"/>
    <w:rsid w:val="006E6AD9"/>
    <w:rsid w:val="006E742F"/>
    <w:rsid w:val="006E793D"/>
    <w:rsid w:val="006E7CC7"/>
    <w:rsid w:val="007020B1"/>
    <w:rsid w:val="00702ADA"/>
    <w:rsid w:val="00705990"/>
    <w:rsid w:val="00707E83"/>
    <w:rsid w:val="00711069"/>
    <w:rsid w:val="00711289"/>
    <w:rsid w:val="0072134D"/>
    <w:rsid w:val="00731FD6"/>
    <w:rsid w:val="00754E2D"/>
    <w:rsid w:val="00755F60"/>
    <w:rsid w:val="00770C7D"/>
    <w:rsid w:val="00775F71"/>
    <w:rsid w:val="00776EDB"/>
    <w:rsid w:val="007775B8"/>
    <w:rsid w:val="00780EE9"/>
    <w:rsid w:val="00783147"/>
    <w:rsid w:val="00793BCF"/>
    <w:rsid w:val="007B3BC6"/>
    <w:rsid w:val="007B5264"/>
    <w:rsid w:val="007C14D1"/>
    <w:rsid w:val="007C452A"/>
    <w:rsid w:val="007D25BF"/>
    <w:rsid w:val="007E2B99"/>
    <w:rsid w:val="007E7B23"/>
    <w:rsid w:val="007F77EB"/>
    <w:rsid w:val="00801852"/>
    <w:rsid w:val="00801F72"/>
    <w:rsid w:val="0080386A"/>
    <w:rsid w:val="0080745F"/>
    <w:rsid w:val="00812C97"/>
    <w:rsid w:val="00816E64"/>
    <w:rsid w:val="00820015"/>
    <w:rsid w:val="008251BF"/>
    <w:rsid w:val="00831878"/>
    <w:rsid w:val="00833CD6"/>
    <w:rsid w:val="008437A8"/>
    <w:rsid w:val="00855D55"/>
    <w:rsid w:val="008618A4"/>
    <w:rsid w:val="00861C64"/>
    <w:rsid w:val="008705B1"/>
    <w:rsid w:val="008712DC"/>
    <w:rsid w:val="00872E18"/>
    <w:rsid w:val="00883ED8"/>
    <w:rsid w:val="00884CB6"/>
    <w:rsid w:val="008A33DC"/>
    <w:rsid w:val="008C2649"/>
    <w:rsid w:val="008D3D71"/>
    <w:rsid w:val="008D4148"/>
    <w:rsid w:val="008D764F"/>
    <w:rsid w:val="008E2222"/>
    <w:rsid w:val="008E574A"/>
    <w:rsid w:val="008F63DD"/>
    <w:rsid w:val="00901F44"/>
    <w:rsid w:val="0090221C"/>
    <w:rsid w:val="009030EA"/>
    <w:rsid w:val="009069CB"/>
    <w:rsid w:val="00906D57"/>
    <w:rsid w:val="009100D3"/>
    <w:rsid w:val="009146B9"/>
    <w:rsid w:val="00922651"/>
    <w:rsid w:val="0092344E"/>
    <w:rsid w:val="009419DF"/>
    <w:rsid w:val="00950115"/>
    <w:rsid w:val="00953DE0"/>
    <w:rsid w:val="00953F7B"/>
    <w:rsid w:val="00954442"/>
    <w:rsid w:val="00973439"/>
    <w:rsid w:val="00977EE3"/>
    <w:rsid w:val="00980BAA"/>
    <w:rsid w:val="00983D8B"/>
    <w:rsid w:val="0098595F"/>
    <w:rsid w:val="009878D0"/>
    <w:rsid w:val="009A0837"/>
    <w:rsid w:val="009A2C6C"/>
    <w:rsid w:val="009A3C2B"/>
    <w:rsid w:val="009B489D"/>
    <w:rsid w:val="009B5B58"/>
    <w:rsid w:val="009C0B0C"/>
    <w:rsid w:val="009C14E7"/>
    <w:rsid w:val="009C154E"/>
    <w:rsid w:val="009D5D8C"/>
    <w:rsid w:val="009E046F"/>
    <w:rsid w:val="009F280C"/>
    <w:rsid w:val="00A0222C"/>
    <w:rsid w:val="00A053C5"/>
    <w:rsid w:val="00A10495"/>
    <w:rsid w:val="00A24CF9"/>
    <w:rsid w:val="00A25348"/>
    <w:rsid w:val="00A25AF0"/>
    <w:rsid w:val="00A30E17"/>
    <w:rsid w:val="00A45D28"/>
    <w:rsid w:val="00A52795"/>
    <w:rsid w:val="00A60DB0"/>
    <w:rsid w:val="00A61868"/>
    <w:rsid w:val="00A65528"/>
    <w:rsid w:val="00A66096"/>
    <w:rsid w:val="00A66255"/>
    <w:rsid w:val="00A66AF7"/>
    <w:rsid w:val="00A671C4"/>
    <w:rsid w:val="00A71B3E"/>
    <w:rsid w:val="00A86EFD"/>
    <w:rsid w:val="00A912B2"/>
    <w:rsid w:val="00A94552"/>
    <w:rsid w:val="00A962D4"/>
    <w:rsid w:val="00A9630B"/>
    <w:rsid w:val="00AB5E37"/>
    <w:rsid w:val="00AB6D9A"/>
    <w:rsid w:val="00AD059C"/>
    <w:rsid w:val="00AE0061"/>
    <w:rsid w:val="00AE0979"/>
    <w:rsid w:val="00AE576A"/>
    <w:rsid w:val="00AE6543"/>
    <w:rsid w:val="00AF0568"/>
    <w:rsid w:val="00AF0D95"/>
    <w:rsid w:val="00B0063D"/>
    <w:rsid w:val="00B03D94"/>
    <w:rsid w:val="00B21C32"/>
    <w:rsid w:val="00B358A2"/>
    <w:rsid w:val="00B365BC"/>
    <w:rsid w:val="00B42C25"/>
    <w:rsid w:val="00B53783"/>
    <w:rsid w:val="00B65FC3"/>
    <w:rsid w:val="00B70877"/>
    <w:rsid w:val="00B71078"/>
    <w:rsid w:val="00B754BD"/>
    <w:rsid w:val="00B8232E"/>
    <w:rsid w:val="00B92ED7"/>
    <w:rsid w:val="00BA009C"/>
    <w:rsid w:val="00BA48FC"/>
    <w:rsid w:val="00BA4D54"/>
    <w:rsid w:val="00BB451C"/>
    <w:rsid w:val="00BC3989"/>
    <w:rsid w:val="00BE0623"/>
    <w:rsid w:val="00BE54CC"/>
    <w:rsid w:val="00BF03DD"/>
    <w:rsid w:val="00BF07EC"/>
    <w:rsid w:val="00C01759"/>
    <w:rsid w:val="00C0756D"/>
    <w:rsid w:val="00C12AD6"/>
    <w:rsid w:val="00C14583"/>
    <w:rsid w:val="00C34853"/>
    <w:rsid w:val="00C35DF2"/>
    <w:rsid w:val="00C37589"/>
    <w:rsid w:val="00C424A8"/>
    <w:rsid w:val="00C42C1B"/>
    <w:rsid w:val="00C42D82"/>
    <w:rsid w:val="00C50005"/>
    <w:rsid w:val="00C567E2"/>
    <w:rsid w:val="00C6089D"/>
    <w:rsid w:val="00C654C9"/>
    <w:rsid w:val="00C656C6"/>
    <w:rsid w:val="00C73A2D"/>
    <w:rsid w:val="00C73A34"/>
    <w:rsid w:val="00C800C0"/>
    <w:rsid w:val="00C81171"/>
    <w:rsid w:val="00C86912"/>
    <w:rsid w:val="00C93826"/>
    <w:rsid w:val="00C977B9"/>
    <w:rsid w:val="00CA1232"/>
    <w:rsid w:val="00CA2CFB"/>
    <w:rsid w:val="00CA3B08"/>
    <w:rsid w:val="00CB149D"/>
    <w:rsid w:val="00CB1EB7"/>
    <w:rsid w:val="00CB3EF6"/>
    <w:rsid w:val="00CB59F5"/>
    <w:rsid w:val="00CB7DD0"/>
    <w:rsid w:val="00CC0A9E"/>
    <w:rsid w:val="00CC5C70"/>
    <w:rsid w:val="00CD55ED"/>
    <w:rsid w:val="00CD6D77"/>
    <w:rsid w:val="00CE2A45"/>
    <w:rsid w:val="00CE3EA2"/>
    <w:rsid w:val="00CE4AC0"/>
    <w:rsid w:val="00D02F23"/>
    <w:rsid w:val="00D05377"/>
    <w:rsid w:val="00D1598D"/>
    <w:rsid w:val="00D22F30"/>
    <w:rsid w:val="00D402AC"/>
    <w:rsid w:val="00D41FEC"/>
    <w:rsid w:val="00D47E5E"/>
    <w:rsid w:val="00D53FA4"/>
    <w:rsid w:val="00D550B4"/>
    <w:rsid w:val="00D56826"/>
    <w:rsid w:val="00D6204F"/>
    <w:rsid w:val="00D66631"/>
    <w:rsid w:val="00D70F04"/>
    <w:rsid w:val="00D73B1C"/>
    <w:rsid w:val="00D818B1"/>
    <w:rsid w:val="00D832D0"/>
    <w:rsid w:val="00D87DE6"/>
    <w:rsid w:val="00D929E1"/>
    <w:rsid w:val="00D94D35"/>
    <w:rsid w:val="00D97DFE"/>
    <w:rsid w:val="00DA70E2"/>
    <w:rsid w:val="00DB43E8"/>
    <w:rsid w:val="00DB6839"/>
    <w:rsid w:val="00DB76F3"/>
    <w:rsid w:val="00DC5C80"/>
    <w:rsid w:val="00DC705F"/>
    <w:rsid w:val="00DD3671"/>
    <w:rsid w:val="00DD6B33"/>
    <w:rsid w:val="00DE126B"/>
    <w:rsid w:val="00DE3E5F"/>
    <w:rsid w:val="00DF5B87"/>
    <w:rsid w:val="00E04721"/>
    <w:rsid w:val="00E05952"/>
    <w:rsid w:val="00E21F72"/>
    <w:rsid w:val="00E2740B"/>
    <w:rsid w:val="00E306A1"/>
    <w:rsid w:val="00E3224D"/>
    <w:rsid w:val="00E361B2"/>
    <w:rsid w:val="00E379A4"/>
    <w:rsid w:val="00E42656"/>
    <w:rsid w:val="00E438F9"/>
    <w:rsid w:val="00E47783"/>
    <w:rsid w:val="00E54A39"/>
    <w:rsid w:val="00E60A37"/>
    <w:rsid w:val="00E660A7"/>
    <w:rsid w:val="00E70582"/>
    <w:rsid w:val="00E71338"/>
    <w:rsid w:val="00E736C5"/>
    <w:rsid w:val="00E74217"/>
    <w:rsid w:val="00E76BAC"/>
    <w:rsid w:val="00E832C0"/>
    <w:rsid w:val="00E875BD"/>
    <w:rsid w:val="00E90829"/>
    <w:rsid w:val="00EA139F"/>
    <w:rsid w:val="00EA2874"/>
    <w:rsid w:val="00EA3CF5"/>
    <w:rsid w:val="00EB0B07"/>
    <w:rsid w:val="00EB0B58"/>
    <w:rsid w:val="00EC0EF4"/>
    <w:rsid w:val="00EC3C8D"/>
    <w:rsid w:val="00EC5ACA"/>
    <w:rsid w:val="00EC5E89"/>
    <w:rsid w:val="00EC7CB0"/>
    <w:rsid w:val="00ED7216"/>
    <w:rsid w:val="00EE25AC"/>
    <w:rsid w:val="00EE47F0"/>
    <w:rsid w:val="00EF062E"/>
    <w:rsid w:val="00F04432"/>
    <w:rsid w:val="00F26314"/>
    <w:rsid w:val="00F33075"/>
    <w:rsid w:val="00F35585"/>
    <w:rsid w:val="00F3763A"/>
    <w:rsid w:val="00F41814"/>
    <w:rsid w:val="00F57A07"/>
    <w:rsid w:val="00F65052"/>
    <w:rsid w:val="00F7538B"/>
    <w:rsid w:val="00F75432"/>
    <w:rsid w:val="00F75483"/>
    <w:rsid w:val="00F80934"/>
    <w:rsid w:val="00F94AFC"/>
    <w:rsid w:val="00F97085"/>
    <w:rsid w:val="00FA1C56"/>
    <w:rsid w:val="00FA1FFF"/>
    <w:rsid w:val="00FA3C92"/>
    <w:rsid w:val="00FD5E2E"/>
    <w:rsid w:val="00FE594B"/>
    <w:rsid w:val="00FF134C"/>
    <w:rsid w:val="00FF3BBA"/>
    <w:rsid w:val="01C3EB4A"/>
    <w:rsid w:val="04387F36"/>
    <w:rsid w:val="1465F365"/>
    <w:rsid w:val="1BB84BA8"/>
    <w:rsid w:val="20DC3736"/>
    <w:rsid w:val="2365544A"/>
    <w:rsid w:val="246AEFF8"/>
    <w:rsid w:val="25A23ABA"/>
    <w:rsid w:val="3133171A"/>
    <w:rsid w:val="39E0D197"/>
    <w:rsid w:val="3DC12069"/>
    <w:rsid w:val="4058423B"/>
    <w:rsid w:val="457D8381"/>
    <w:rsid w:val="5E486965"/>
    <w:rsid w:val="62B2D0F7"/>
    <w:rsid w:val="65AAE400"/>
    <w:rsid w:val="6F56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8C7A"/>
  <w15:chartTrackingRefBased/>
  <w15:docId w15:val="{62F6A443-5033-46D0-ADB9-8D70C783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F529A"/>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uiPriority w:val="99"/>
    <w:rsid w:val="002F529A"/>
    <w:rPr>
      <w:rFonts w:ascii="VNI-Times" w:eastAsia="Times New Roman" w:hAnsi="VNI-Times" w:cs="Times New Roman"/>
      <w:sz w:val="24"/>
      <w:szCs w:val="24"/>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p1,lp"/>
    <w:basedOn w:val="Normal"/>
    <w:link w:val="ListParagraphChar"/>
    <w:uiPriority w:val="34"/>
    <w:qFormat/>
    <w:rsid w:val="002F529A"/>
    <w:pPr>
      <w:spacing w:after="0" w:line="240" w:lineRule="auto"/>
      <w:ind w:left="720"/>
      <w:contextualSpacing/>
      <w:jc w:val="both"/>
    </w:pPr>
    <w:rPr>
      <w:rFonts w:eastAsia="Times New Roman" w:cs="Times New Roman"/>
      <w:sz w:val="28"/>
      <w:szCs w:val="28"/>
    </w:r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locked/>
    <w:rsid w:val="002F529A"/>
    <w:rPr>
      <w:rFonts w:eastAsia="Times New Roman" w:cs="Times New Roman"/>
      <w:sz w:val="28"/>
      <w:szCs w:val="28"/>
    </w:rPr>
  </w:style>
  <w:style w:type="paragraph" w:styleId="Footer">
    <w:name w:val="footer"/>
    <w:basedOn w:val="Normal"/>
    <w:link w:val="FooterChar"/>
    <w:uiPriority w:val="99"/>
    <w:unhideWhenUsed/>
    <w:rsid w:val="00A9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30B"/>
  </w:style>
  <w:style w:type="character" w:styleId="CommentReference">
    <w:name w:val="annotation reference"/>
    <w:basedOn w:val="DefaultParagraphFont"/>
    <w:uiPriority w:val="99"/>
    <w:semiHidden/>
    <w:unhideWhenUsed/>
    <w:rsid w:val="00CA2CFB"/>
    <w:rPr>
      <w:sz w:val="16"/>
      <w:szCs w:val="16"/>
    </w:rPr>
  </w:style>
  <w:style w:type="paragraph" w:styleId="CommentText">
    <w:name w:val="annotation text"/>
    <w:basedOn w:val="Normal"/>
    <w:link w:val="CommentTextChar"/>
    <w:uiPriority w:val="99"/>
    <w:semiHidden/>
    <w:unhideWhenUsed/>
    <w:rsid w:val="00CA2CFB"/>
    <w:pPr>
      <w:spacing w:line="240" w:lineRule="auto"/>
    </w:pPr>
    <w:rPr>
      <w:sz w:val="20"/>
      <w:szCs w:val="20"/>
    </w:rPr>
  </w:style>
  <w:style w:type="character" w:customStyle="1" w:styleId="CommentTextChar">
    <w:name w:val="Comment Text Char"/>
    <w:basedOn w:val="DefaultParagraphFont"/>
    <w:link w:val="CommentText"/>
    <w:uiPriority w:val="99"/>
    <w:semiHidden/>
    <w:rsid w:val="00CA2CFB"/>
    <w:rPr>
      <w:sz w:val="20"/>
      <w:szCs w:val="20"/>
    </w:rPr>
  </w:style>
  <w:style w:type="paragraph" w:styleId="BalloonText">
    <w:name w:val="Balloon Text"/>
    <w:basedOn w:val="Normal"/>
    <w:link w:val="BalloonTextChar"/>
    <w:uiPriority w:val="99"/>
    <w:semiHidden/>
    <w:unhideWhenUsed/>
    <w:rsid w:val="00CA2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CFB"/>
    <w:rPr>
      <w:rFonts w:ascii="Segoe UI" w:hAnsi="Segoe UI" w:cs="Segoe UI"/>
      <w:sz w:val="18"/>
      <w:szCs w:val="18"/>
    </w:rPr>
  </w:style>
  <w:style w:type="character" w:customStyle="1" w:styleId="normaltextrun">
    <w:name w:val="normaltextrun"/>
    <w:rsid w:val="00C6089D"/>
  </w:style>
  <w:style w:type="table" w:styleId="TableGrid">
    <w:name w:val="Table Grid"/>
    <w:basedOn w:val="TableNormal"/>
    <w:uiPriority w:val="39"/>
    <w:rsid w:val="00C6089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12C49"/>
  </w:style>
  <w:style w:type="table" w:customStyle="1" w:styleId="TableGrid1">
    <w:name w:val="Table Grid1"/>
    <w:basedOn w:val="TableNormal"/>
    <w:next w:val="TableGrid"/>
    <w:rsid w:val="00D22F30"/>
    <w:pPr>
      <w:spacing w:before="120" w:after="120" w:line="264" w:lineRule="auto"/>
    </w:pPr>
    <w:rPr>
      <w:rFonts w:asciiTheme="minorHAnsi" w:eastAsiaTheme="minorEastAsia" w:hAnsiTheme="minorHAns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6255"/>
    <w:rPr>
      <w:b/>
      <w:bCs/>
    </w:rPr>
  </w:style>
  <w:style w:type="character" w:customStyle="1" w:styleId="CommentSubjectChar">
    <w:name w:val="Comment Subject Char"/>
    <w:basedOn w:val="CommentTextChar"/>
    <w:link w:val="CommentSubject"/>
    <w:uiPriority w:val="99"/>
    <w:semiHidden/>
    <w:rsid w:val="00A66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660">
      <w:bodyDiv w:val="1"/>
      <w:marLeft w:val="0"/>
      <w:marRight w:val="0"/>
      <w:marTop w:val="0"/>
      <w:marBottom w:val="0"/>
      <w:divBdr>
        <w:top w:val="none" w:sz="0" w:space="0" w:color="auto"/>
        <w:left w:val="none" w:sz="0" w:space="0" w:color="auto"/>
        <w:bottom w:val="none" w:sz="0" w:space="0" w:color="auto"/>
        <w:right w:val="none" w:sz="0" w:space="0" w:color="auto"/>
      </w:divBdr>
    </w:div>
    <w:div w:id="628634138">
      <w:bodyDiv w:val="1"/>
      <w:marLeft w:val="0"/>
      <w:marRight w:val="0"/>
      <w:marTop w:val="0"/>
      <w:marBottom w:val="0"/>
      <w:divBdr>
        <w:top w:val="none" w:sz="0" w:space="0" w:color="auto"/>
        <w:left w:val="none" w:sz="0" w:space="0" w:color="auto"/>
        <w:bottom w:val="none" w:sz="0" w:space="0" w:color="auto"/>
        <w:right w:val="none" w:sz="0" w:space="0" w:color="auto"/>
      </w:divBdr>
    </w:div>
    <w:div w:id="1229194970">
      <w:bodyDiv w:val="1"/>
      <w:marLeft w:val="0"/>
      <w:marRight w:val="0"/>
      <w:marTop w:val="0"/>
      <w:marBottom w:val="0"/>
      <w:divBdr>
        <w:top w:val="none" w:sz="0" w:space="0" w:color="auto"/>
        <w:left w:val="none" w:sz="0" w:space="0" w:color="auto"/>
        <w:bottom w:val="none" w:sz="0" w:space="0" w:color="auto"/>
        <w:right w:val="none" w:sz="0" w:space="0" w:color="auto"/>
      </w:divBdr>
    </w:div>
    <w:div w:id="17519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98da9f-1f1e-40c8-9ed8-5d8f0106ea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A020344998E4AAFEA137CBB4F5548" ma:contentTypeVersion="18" ma:contentTypeDescription="Create a new document." ma:contentTypeScope="" ma:versionID="f2cc0959779d2aeaa0e7db27f946d378">
  <xsd:schema xmlns:xsd="http://www.w3.org/2001/XMLSchema" xmlns:xs="http://www.w3.org/2001/XMLSchema" xmlns:p="http://schemas.microsoft.com/office/2006/metadata/properties" xmlns:ns3="7513207f-61a4-4e26-81b5-553fcade42dd" xmlns:ns4="0398da9f-1f1e-40c8-9ed8-5d8f0106ea3a" targetNamespace="http://schemas.microsoft.com/office/2006/metadata/properties" ma:root="true" ma:fieldsID="e725337a9c02a9f0aac548670b9dd207" ns3:_="" ns4:_="">
    <xsd:import namespace="7513207f-61a4-4e26-81b5-553fcade42dd"/>
    <xsd:import namespace="0398da9f-1f1e-40c8-9ed8-5d8f0106e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207f-61a4-4e26-81b5-553fcade42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8da9f-1f1e-40c8-9ed8-5d8f0106ea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410CD-3A46-4A3F-9FF3-5FCB98C212FF}">
  <ds:schemaRefs>
    <ds:schemaRef ds:uri="http://purl.org/dc/elements/1.1/"/>
    <ds:schemaRef ds:uri="http://purl.org/dc/terms/"/>
    <ds:schemaRef ds:uri="http://www.w3.org/XML/1998/namespace"/>
    <ds:schemaRef ds:uri="http://purl.org/dc/dcmitype/"/>
    <ds:schemaRef ds:uri="7513207f-61a4-4e26-81b5-553fcade42dd"/>
    <ds:schemaRef ds:uri="http://schemas.openxmlformats.org/package/2006/metadata/core-properties"/>
    <ds:schemaRef ds:uri="http://schemas.microsoft.com/office/2006/documentManagement/types"/>
    <ds:schemaRef ds:uri="0398da9f-1f1e-40c8-9ed8-5d8f0106ea3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C2EC1FC-F287-4E7D-90AE-135BA0BF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207f-61a4-4e26-81b5-553fcade42dd"/>
    <ds:schemaRef ds:uri="0398da9f-1f1e-40c8-9ed8-5d8f0106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FA16-32A6-49A0-8B63-0FBF39AF3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Dao (Phong CNTT)</dc:creator>
  <cp:keywords/>
  <dc:description/>
  <cp:lastModifiedBy>Dieu Hanh Tac Nghiep</cp:lastModifiedBy>
  <cp:revision>9</cp:revision>
  <cp:lastPrinted>2024-05-31T02:22:00Z</cp:lastPrinted>
  <dcterms:created xsi:type="dcterms:W3CDTF">2026-01-10T04:53:00Z</dcterms:created>
  <dcterms:modified xsi:type="dcterms:W3CDTF">2026-02-06T07:10:00Z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0x010100A11A020344998E4AAFEA137CBB4F5548</vt:lpwstr>
  </property>
</Properties>
</file>