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6F" w:rsidRPr="00B00C0E" w:rsidRDefault="00D4606F" w:rsidP="00D4606F">
      <w:pPr>
        <w:widowControl w:val="0"/>
        <w:spacing w:line="288" w:lineRule="auto"/>
        <w:jc w:val="center"/>
        <w:outlineLvl w:val="1"/>
        <w:rPr>
          <w:sz w:val="28"/>
          <w:szCs w:val="28"/>
          <w:lang w:val="nl-NL"/>
        </w:rPr>
      </w:pPr>
      <w:r w:rsidRPr="00B00C0E">
        <w:rPr>
          <w:b/>
          <w:sz w:val="28"/>
          <w:szCs w:val="28"/>
          <w:lang w:val="nl-NL"/>
        </w:rPr>
        <w:t>Chương V. YÊU CẦU VỀ KỸ THUẬT</w:t>
      </w:r>
    </w:p>
    <w:p w:rsidR="00D4606F" w:rsidRPr="00B00C0E" w:rsidRDefault="00D4606F" w:rsidP="00D4606F">
      <w:pPr>
        <w:pStyle w:val="Subtitle"/>
        <w:spacing w:line="288" w:lineRule="auto"/>
        <w:rPr>
          <w:sz w:val="20"/>
          <w:szCs w:val="32"/>
          <w:lang w:val="nl-NL"/>
        </w:rPr>
      </w:pPr>
    </w:p>
    <w:p w:rsidR="00D4606F" w:rsidRPr="00B00C0E" w:rsidRDefault="00D4606F" w:rsidP="00D4606F">
      <w:pPr>
        <w:pStyle w:val="SectionVIHeader"/>
        <w:widowControl w:val="0"/>
        <w:spacing w:before="0" w:after="0" w:line="288" w:lineRule="auto"/>
        <w:ind w:firstLine="709"/>
        <w:jc w:val="both"/>
        <w:rPr>
          <w:sz w:val="28"/>
          <w:szCs w:val="28"/>
          <w:lang w:val="nl-NL"/>
        </w:rPr>
      </w:pPr>
      <w:r w:rsidRPr="00B00C0E">
        <w:rPr>
          <w:sz w:val="28"/>
          <w:szCs w:val="28"/>
          <w:lang w:val="nl-NL"/>
        </w:rPr>
        <w:t>Mục 1. Yêu cầu về kỹ thuật</w:t>
      </w:r>
    </w:p>
    <w:p w:rsidR="00D4606F" w:rsidRPr="00B00C0E" w:rsidRDefault="00D4606F" w:rsidP="00D4606F">
      <w:pPr>
        <w:widowControl w:val="0"/>
        <w:spacing w:line="288" w:lineRule="auto"/>
        <w:ind w:firstLine="709"/>
        <w:rPr>
          <w:sz w:val="28"/>
          <w:szCs w:val="28"/>
          <w:lang w:val="nl-NL"/>
        </w:rPr>
      </w:pPr>
      <w:r w:rsidRPr="00B00C0E">
        <w:rPr>
          <w:sz w:val="28"/>
          <w:szCs w:val="28"/>
          <w:lang w:val="nl-NL"/>
        </w:rPr>
        <w:t xml:space="preserve">Yêu cầu về kỹ thuật bao gồm các nội dung cơ bản như sau: </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1.1. Giới thiệu chung về dự án/dự toán mua sắm, gói thầu</w:t>
      </w:r>
    </w:p>
    <w:p w:rsidR="00D4606F" w:rsidRPr="00B00C0E" w:rsidRDefault="00D4606F" w:rsidP="00D4606F">
      <w:pPr>
        <w:spacing w:line="288" w:lineRule="auto"/>
        <w:ind w:firstLine="720"/>
        <w:rPr>
          <w:sz w:val="28"/>
          <w:szCs w:val="28"/>
          <w:lang w:val="pt-BR"/>
        </w:rPr>
      </w:pPr>
      <w:bookmarkStart w:id="0" w:name="_Hlk154743134"/>
      <w:r w:rsidRPr="00B00C0E">
        <w:rPr>
          <w:sz w:val="28"/>
          <w:szCs w:val="28"/>
          <w:lang w:val="pt-BR"/>
        </w:rPr>
        <w:t xml:space="preserve">- Tên dự toán mua sắm: </w:t>
      </w:r>
      <w:r w:rsidR="00EA215B">
        <w:rPr>
          <w:sz w:val="28"/>
          <w:szCs w:val="28"/>
          <w:lang w:val="pt-BR"/>
        </w:rPr>
        <w:t>M</w:t>
      </w:r>
      <w:r w:rsidR="001E6E1D" w:rsidRPr="001E6E1D">
        <w:rPr>
          <w:sz w:val="28"/>
          <w:szCs w:val="28"/>
          <w:lang w:val="pt-BR"/>
        </w:rPr>
        <w:t>ua bổ sung thực phẩm bảo vệ sức khỏe lần 1 cho Bệnh viện Bưu điện năm 2025</w:t>
      </w:r>
      <w:r w:rsidRPr="00B00C0E">
        <w:rPr>
          <w:sz w:val="28"/>
          <w:szCs w:val="28"/>
          <w:lang w:val="pt-BR"/>
        </w:rPr>
        <w:t>.</w:t>
      </w:r>
    </w:p>
    <w:p w:rsidR="00D4606F" w:rsidRPr="00B00C0E" w:rsidRDefault="00D4606F" w:rsidP="00D4606F">
      <w:pPr>
        <w:spacing w:line="288" w:lineRule="auto"/>
        <w:ind w:firstLine="720"/>
        <w:rPr>
          <w:sz w:val="28"/>
          <w:szCs w:val="28"/>
          <w:lang w:val="pt-BR"/>
        </w:rPr>
      </w:pPr>
      <w:r w:rsidRPr="00B00C0E">
        <w:rPr>
          <w:sz w:val="28"/>
          <w:szCs w:val="28"/>
          <w:lang w:val="pt-BR"/>
        </w:rPr>
        <w:t>- Tên gói thầu</w:t>
      </w:r>
      <w:r>
        <w:rPr>
          <w:sz w:val="28"/>
          <w:szCs w:val="28"/>
          <w:lang w:val="pt-BR"/>
        </w:rPr>
        <w:t>:</w:t>
      </w:r>
      <w:r w:rsidR="00665FAE" w:rsidRPr="00665FAE">
        <w:t xml:space="preserve"> </w:t>
      </w:r>
      <w:r w:rsidR="00563383">
        <w:rPr>
          <w:sz w:val="28"/>
          <w:szCs w:val="28"/>
          <w:lang w:val="pt-BR"/>
        </w:rPr>
        <w:t>Gói thầu số 01:  Mua 08</w:t>
      </w:r>
      <w:r w:rsidR="00665FAE" w:rsidRPr="00665FAE">
        <w:rPr>
          <w:sz w:val="28"/>
          <w:szCs w:val="28"/>
          <w:lang w:val="pt-BR"/>
        </w:rPr>
        <w:t xml:space="preserve"> khoản </w:t>
      </w:r>
      <w:r w:rsidR="00563383" w:rsidRPr="00563383">
        <w:rPr>
          <w:sz w:val="28"/>
          <w:szCs w:val="28"/>
          <w:lang w:val="pt-BR"/>
        </w:rPr>
        <w:t>hàng hóa không phải là thuốc</w:t>
      </w:r>
      <w:r w:rsidR="00C80720">
        <w:rPr>
          <w:sz w:val="28"/>
          <w:szCs w:val="28"/>
          <w:lang w:val="pt-BR"/>
        </w:rPr>
        <w:t>.</w:t>
      </w:r>
      <w:r>
        <w:rPr>
          <w:sz w:val="28"/>
          <w:szCs w:val="28"/>
          <w:lang w:val="pt-BR"/>
        </w:rPr>
        <w:tab/>
      </w:r>
      <w:r>
        <w:rPr>
          <w:sz w:val="28"/>
          <w:szCs w:val="28"/>
          <w:lang w:val="pt-BR"/>
        </w:rPr>
        <w:tab/>
      </w:r>
    </w:p>
    <w:p w:rsidR="00D4606F" w:rsidRPr="00B00C0E" w:rsidRDefault="00D4606F" w:rsidP="00D4606F">
      <w:pPr>
        <w:spacing w:line="288" w:lineRule="auto"/>
        <w:ind w:firstLine="720"/>
        <w:rPr>
          <w:sz w:val="28"/>
          <w:szCs w:val="28"/>
          <w:lang w:val="pt-BR"/>
        </w:rPr>
      </w:pPr>
      <w:r w:rsidRPr="00B00C0E">
        <w:rPr>
          <w:sz w:val="28"/>
          <w:szCs w:val="28"/>
          <w:lang w:val="pt-BR"/>
        </w:rPr>
        <w:t xml:space="preserve">- Bên mời thầu: </w:t>
      </w:r>
      <w:r>
        <w:rPr>
          <w:sz w:val="28"/>
          <w:szCs w:val="28"/>
          <w:lang w:val="pt-BR"/>
        </w:rPr>
        <w:t>Bệnh viện Bưu Điện</w:t>
      </w:r>
    </w:p>
    <w:p w:rsidR="00D4606F" w:rsidRPr="00B00C0E" w:rsidRDefault="00D4606F" w:rsidP="00D4606F">
      <w:pPr>
        <w:spacing w:line="288" w:lineRule="auto"/>
        <w:ind w:firstLine="720"/>
        <w:rPr>
          <w:rFonts w:asciiTheme="majorHAnsi" w:hAnsiTheme="majorHAnsi" w:cstheme="majorHAnsi"/>
          <w:sz w:val="28"/>
          <w:szCs w:val="28"/>
          <w:lang w:val="pt-BR"/>
        </w:rPr>
      </w:pPr>
      <w:r w:rsidRPr="00B00C0E">
        <w:rPr>
          <w:sz w:val="28"/>
          <w:szCs w:val="28"/>
          <w:lang w:val="pt-BR"/>
        </w:rPr>
        <w:t xml:space="preserve">- Địa điểm thực hiện: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sidR="00B01C81">
        <w:rPr>
          <w:sz w:val="28"/>
          <w:szCs w:val="28"/>
          <w:lang w:val="pl-PL"/>
        </w:rPr>
        <w:t>Phương Liệt</w:t>
      </w:r>
      <w:r>
        <w:rPr>
          <w:sz w:val="28"/>
          <w:szCs w:val="28"/>
          <w:lang w:val="pl-PL"/>
        </w:rPr>
        <w:t>, Hà Nội</w:t>
      </w:r>
    </w:p>
    <w:p w:rsidR="00D4606F" w:rsidRPr="007C450A" w:rsidRDefault="00D4606F" w:rsidP="00D4606F">
      <w:pPr>
        <w:spacing w:line="288" w:lineRule="auto"/>
        <w:ind w:firstLine="720"/>
        <w:rPr>
          <w:sz w:val="28"/>
          <w:szCs w:val="28"/>
        </w:rPr>
      </w:pPr>
      <w:r w:rsidRPr="00B00C0E">
        <w:rPr>
          <w:sz w:val="28"/>
          <w:szCs w:val="28"/>
          <w:lang w:val="pt-BR"/>
        </w:rPr>
        <w:t xml:space="preserve">- Hình thức lựa chọn nhà thầu: </w:t>
      </w:r>
      <w:r w:rsidR="00350816" w:rsidRPr="00350816">
        <w:rPr>
          <w:sz w:val="28"/>
          <w:szCs w:val="28"/>
        </w:rPr>
        <w:t>Chào hàng cạnh tranh, trong nước, gói thầu chia phần (lô), mỗi danh mục là một phần, không sơ tuyển, qua mạng</w:t>
      </w:r>
      <w:r>
        <w:rPr>
          <w:sz w:val="28"/>
          <w:szCs w:val="28"/>
        </w:rPr>
        <w:t>.</w:t>
      </w:r>
    </w:p>
    <w:p w:rsidR="00D4606F" w:rsidRPr="00B00C0E" w:rsidRDefault="00D4606F" w:rsidP="00D4606F">
      <w:pPr>
        <w:spacing w:line="288" w:lineRule="auto"/>
        <w:ind w:firstLine="720"/>
        <w:rPr>
          <w:sz w:val="28"/>
          <w:szCs w:val="28"/>
          <w:lang w:val="pt-BR"/>
        </w:rPr>
      </w:pPr>
      <w:r w:rsidRPr="00B00C0E">
        <w:rPr>
          <w:sz w:val="28"/>
          <w:szCs w:val="28"/>
          <w:lang w:val="pt-BR"/>
        </w:rPr>
        <w:t>- Phương thức lựa chọn nhà thầu: Một giai đoạn 01 túi hồ sơ</w:t>
      </w:r>
    </w:p>
    <w:p w:rsidR="00D4606F" w:rsidRPr="00B00C0E" w:rsidRDefault="00D4606F" w:rsidP="00D4606F">
      <w:pPr>
        <w:spacing w:line="288" w:lineRule="auto"/>
        <w:ind w:firstLine="720"/>
        <w:rPr>
          <w:sz w:val="28"/>
          <w:szCs w:val="28"/>
          <w:lang w:val="pt-BR"/>
        </w:rPr>
      </w:pPr>
      <w:r w:rsidRPr="00B00C0E">
        <w:rPr>
          <w:sz w:val="28"/>
          <w:szCs w:val="28"/>
          <w:lang w:val="pt-BR"/>
        </w:rPr>
        <w:t xml:space="preserve">- Nguồn vốn: </w:t>
      </w:r>
      <w:r>
        <w:rPr>
          <w:sz w:val="28"/>
          <w:szCs w:val="28"/>
          <w:lang w:val="pt-BR"/>
        </w:rPr>
        <w:t>Nguồn chi phí từ hoạt động sản xuất kinh doanh</w:t>
      </w:r>
      <w:r w:rsidRPr="00B00C0E">
        <w:rPr>
          <w:sz w:val="28"/>
          <w:szCs w:val="28"/>
          <w:lang w:val="pt-BR"/>
        </w:rPr>
        <w:t>.</w:t>
      </w:r>
    </w:p>
    <w:p w:rsidR="00D4606F" w:rsidRPr="007C450A" w:rsidRDefault="00D4606F" w:rsidP="00D4606F">
      <w:pPr>
        <w:spacing w:line="288" w:lineRule="auto"/>
        <w:ind w:firstLine="720"/>
        <w:rPr>
          <w:sz w:val="28"/>
          <w:szCs w:val="28"/>
          <w:lang w:val="pt-BR"/>
        </w:rPr>
      </w:pPr>
      <w:r w:rsidRPr="00B00C0E">
        <w:rPr>
          <w:sz w:val="28"/>
          <w:szCs w:val="28"/>
          <w:lang w:val="pt-BR"/>
        </w:rPr>
        <w:t xml:space="preserve">- Thời gian bắt đầu tổ chức lựa chọn nhà thầu: </w:t>
      </w:r>
      <w:r w:rsidRPr="007C450A">
        <w:rPr>
          <w:sz w:val="28"/>
          <w:szCs w:val="28"/>
          <w:lang w:val="pt-BR"/>
        </w:rPr>
        <w:t xml:space="preserve">Quý </w:t>
      </w:r>
      <w:r>
        <w:rPr>
          <w:sz w:val="28"/>
          <w:szCs w:val="28"/>
          <w:lang w:val="pt-BR"/>
        </w:rPr>
        <w:t>I</w:t>
      </w:r>
      <w:r w:rsidR="00C80720">
        <w:rPr>
          <w:sz w:val="28"/>
          <w:szCs w:val="28"/>
          <w:lang w:val="pt-BR"/>
        </w:rPr>
        <w:t>/2026</w:t>
      </w:r>
    </w:p>
    <w:p w:rsidR="00D4606F" w:rsidRPr="007C450A" w:rsidRDefault="00D4606F" w:rsidP="00D4606F">
      <w:pPr>
        <w:spacing w:line="288" w:lineRule="auto"/>
        <w:ind w:firstLine="720"/>
        <w:rPr>
          <w:sz w:val="28"/>
          <w:szCs w:val="28"/>
          <w:lang w:val="vi-VN"/>
        </w:rPr>
      </w:pPr>
      <w:r w:rsidRPr="007C450A">
        <w:rPr>
          <w:sz w:val="28"/>
          <w:szCs w:val="28"/>
          <w:lang w:val="pt-BR"/>
        </w:rPr>
        <w:t xml:space="preserve">- Loại hợp đồng: </w:t>
      </w:r>
      <w:r>
        <w:rPr>
          <w:sz w:val="28"/>
          <w:szCs w:val="28"/>
        </w:rPr>
        <w:t>Đơn</w:t>
      </w:r>
      <w:r w:rsidRPr="007C450A">
        <w:rPr>
          <w:sz w:val="28"/>
          <w:szCs w:val="28"/>
          <w:lang w:val="vi-VN"/>
        </w:rPr>
        <w:t xml:space="preserve"> giá cố định</w:t>
      </w:r>
    </w:p>
    <w:p w:rsidR="00D4606F" w:rsidRPr="00B00C0E" w:rsidRDefault="00D4606F" w:rsidP="00D4606F">
      <w:pPr>
        <w:spacing w:line="288" w:lineRule="auto"/>
        <w:ind w:firstLine="720"/>
        <w:rPr>
          <w:sz w:val="28"/>
          <w:szCs w:val="28"/>
          <w:lang w:val="pt-BR"/>
        </w:rPr>
      </w:pPr>
      <w:r w:rsidRPr="007C450A">
        <w:rPr>
          <w:sz w:val="28"/>
          <w:szCs w:val="28"/>
          <w:lang w:val="pt-BR"/>
        </w:rPr>
        <w:t xml:space="preserve">- Thời gian thực hiện gói thầu: </w:t>
      </w:r>
      <w:r w:rsidR="009F43A5">
        <w:rPr>
          <w:sz w:val="28"/>
          <w:szCs w:val="28"/>
          <w:lang w:val="pt-BR"/>
        </w:rPr>
        <w:t>06</w:t>
      </w:r>
      <w:r>
        <w:rPr>
          <w:sz w:val="28"/>
          <w:szCs w:val="28"/>
          <w:lang w:val="pt-BR"/>
        </w:rPr>
        <w:t xml:space="preserve"> tháng.</w:t>
      </w:r>
    </w:p>
    <w:bookmarkEnd w:id="0"/>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1.2. Yêu cầu về kỹ thuật</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 xml:space="preserve">1.2.1. </w:t>
      </w:r>
      <w:r w:rsidRPr="00B00C0E">
        <w:rPr>
          <w:rFonts w:eastAsia="Calibri"/>
          <w:b/>
          <w:bCs/>
          <w:sz w:val="28"/>
          <w:szCs w:val="28"/>
          <w:shd w:val="clear" w:color="auto" w:fill="FFFFFF"/>
          <w:lang w:val="nl-NL"/>
        </w:rPr>
        <w:t>Yêu cầu chung:</w:t>
      </w:r>
    </w:p>
    <w:p w:rsidR="00D4606F" w:rsidRPr="00B00C0E" w:rsidRDefault="00D4606F" w:rsidP="00D4606F">
      <w:pPr>
        <w:spacing w:line="288" w:lineRule="auto"/>
        <w:ind w:firstLine="709"/>
        <w:rPr>
          <w:sz w:val="28"/>
          <w:szCs w:val="28"/>
          <w:shd w:val="clear" w:color="auto" w:fill="FFFFFF"/>
          <w:lang w:val="vi-VN"/>
        </w:rPr>
      </w:pPr>
      <w:r w:rsidRPr="00B00C0E">
        <w:rPr>
          <w:iCs/>
          <w:sz w:val="28"/>
          <w:szCs w:val="28"/>
          <w:lang w:val="vi-VN"/>
        </w:rPr>
        <w:t xml:space="preserve">- Yêu cầu nhà thầu </w:t>
      </w:r>
      <w:r w:rsidRPr="00B00C0E">
        <w:rPr>
          <w:iCs/>
          <w:sz w:val="28"/>
          <w:szCs w:val="28"/>
          <w:lang w:val="nl-NL"/>
        </w:rPr>
        <w:t>mô tả</w:t>
      </w:r>
      <w:r w:rsidRPr="00B00C0E">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B00C0E">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B00C0E">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B00C0E">
        <w:rPr>
          <w:b/>
          <w:i/>
          <w:sz w:val="28"/>
          <w:szCs w:val="28"/>
          <w:lang w:val="vi-VN"/>
        </w:rPr>
        <w:t>tính năng sử dụng, tiêu chuẩn công nghệ</w:t>
      </w:r>
      <w:r w:rsidRPr="00B00C0E">
        <w:rPr>
          <w:b/>
          <w:i/>
          <w:sz w:val="28"/>
          <w:szCs w:val="28"/>
          <w:shd w:val="clear" w:color="auto" w:fill="FFFFFF"/>
          <w:lang w:val="vi-VN"/>
        </w:rPr>
        <w:t xml:space="preserve"> “tương đương” hoặc tốt hơn</w:t>
      </w:r>
      <w:r w:rsidRPr="00B00C0E">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B00C0E">
        <w:rPr>
          <w:b/>
          <w:i/>
          <w:sz w:val="28"/>
          <w:szCs w:val="28"/>
          <w:lang w:val="es-ES"/>
        </w:rPr>
        <w:t xml:space="preserve"> Nhà thầu có quyền chào Quy cách đóng gói khác, miễn sao đáp ứng được khối lượng sử dụng theo mời thầu.</w:t>
      </w:r>
    </w:p>
    <w:p w:rsidR="00D4606F" w:rsidRPr="009128D3" w:rsidRDefault="00D4606F" w:rsidP="00D4606F">
      <w:pPr>
        <w:widowControl w:val="0"/>
        <w:spacing w:line="288" w:lineRule="auto"/>
        <w:ind w:firstLine="720"/>
        <w:rPr>
          <w:sz w:val="28"/>
          <w:szCs w:val="28"/>
          <w:lang w:val="es-ES"/>
        </w:rPr>
      </w:pPr>
      <w:r w:rsidRPr="009128D3">
        <w:rPr>
          <w:sz w:val="28"/>
          <w:szCs w:val="28"/>
          <w:lang w:val="es-ES"/>
        </w:rPr>
        <w:t>Nội hàm tương đương được quy định trong yêu cầu kỹ thuật được hiểu là:</w:t>
      </w:r>
    </w:p>
    <w:p w:rsidR="00D4606F" w:rsidRPr="006A03C8" w:rsidRDefault="00D4606F" w:rsidP="00D4606F">
      <w:pPr>
        <w:widowControl w:val="0"/>
        <w:spacing w:line="288" w:lineRule="auto"/>
        <w:ind w:firstLine="720"/>
        <w:rPr>
          <w:sz w:val="28"/>
          <w:szCs w:val="28"/>
          <w:lang w:val="es-ES"/>
        </w:rPr>
      </w:pPr>
      <w:bookmarkStart w:id="1" w:name="_Hlk173056771"/>
      <w:r w:rsidRPr="006A03C8">
        <w:rPr>
          <w:sz w:val="28"/>
          <w:szCs w:val="28"/>
          <w:lang w:val="es-ES"/>
        </w:rPr>
        <w:t>(1) Được cơ quan có thẩm quyền chứng nhận tương đương đối với tiêu chuẩn chất lượng</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 xml:space="preserve">(2) Tương đương về tính năng cơ bản, độ tin cậy, phạm vi ứng dụng </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(3) Tương đương về hàm lượng, nồng độ, tính chất</w:t>
      </w:r>
    </w:p>
    <w:bookmarkEnd w:id="1"/>
    <w:p w:rsidR="00D4606F" w:rsidRPr="00B00C0E" w:rsidRDefault="00D4606F" w:rsidP="00D4606F">
      <w:pPr>
        <w:pStyle w:val="ListParagraph"/>
        <w:tabs>
          <w:tab w:val="left" w:pos="1276"/>
        </w:tabs>
        <w:spacing w:line="288" w:lineRule="auto"/>
        <w:ind w:left="0" w:right="43" w:firstLine="709"/>
        <w:rPr>
          <w:sz w:val="28"/>
          <w:szCs w:val="28"/>
          <w:lang w:val="pt-BR"/>
        </w:rPr>
      </w:pPr>
      <w:r>
        <w:rPr>
          <w:sz w:val="28"/>
          <w:szCs w:val="28"/>
          <w:lang w:val="pt-BR"/>
        </w:rPr>
        <w:lastRenderedPageBreak/>
        <w:t>(4)</w:t>
      </w:r>
      <w:r w:rsidRPr="00B00C0E">
        <w:rPr>
          <w:sz w:val="28"/>
          <w:szCs w:val="28"/>
          <w:lang w:val="pt-BR"/>
        </w:rPr>
        <w:t xml:space="preserve"> Hoặc tài liệu khác có giá trị chứng minh tương đương.</w:t>
      </w:r>
    </w:p>
    <w:p w:rsidR="00D4606F" w:rsidRPr="008414C6" w:rsidRDefault="00D4606F" w:rsidP="00D4606F">
      <w:pPr>
        <w:widowControl w:val="0"/>
        <w:spacing w:line="288" w:lineRule="auto"/>
        <w:ind w:firstLine="720"/>
        <w:rPr>
          <w:sz w:val="28"/>
          <w:szCs w:val="28"/>
          <w:lang w:val="es-ES"/>
        </w:rPr>
      </w:pPr>
      <w:r w:rsidRPr="008414C6">
        <w:rPr>
          <w:sz w:val="28"/>
          <w:szCs w:val="28"/>
          <w:lang w:val="es-ES"/>
        </w:rPr>
        <w:t>- Nhà thầu phải có bảng đáp ứng về kỹ thuật của hàng hóa chào thầu theo các mẫu sau:</w:t>
      </w:r>
    </w:p>
    <w:p w:rsidR="00D4606F" w:rsidRPr="00325A9E" w:rsidRDefault="00D4606F" w:rsidP="00D4606F">
      <w:pPr>
        <w:spacing w:line="288" w:lineRule="auto"/>
        <w:ind w:firstLine="720"/>
        <w:rPr>
          <w:sz w:val="28"/>
          <w:szCs w:val="28"/>
          <w:lang w:val="es-ES"/>
        </w:rPr>
      </w:pPr>
      <w:r w:rsidRPr="00325A9E">
        <w:rPr>
          <w:sz w:val="28"/>
          <w:szCs w:val="28"/>
          <w:lang w:val="es-ES"/>
        </w:rPr>
        <w:t xml:space="preserve">+ Bảng </w:t>
      </w:r>
      <w:r>
        <w:rPr>
          <w:sz w:val="28"/>
          <w:szCs w:val="28"/>
          <w:lang w:val="vi-VN"/>
        </w:rPr>
        <w:t>kê khai thông tin</w:t>
      </w:r>
      <w:r w:rsidRPr="00325A9E">
        <w:rPr>
          <w:sz w:val="28"/>
          <w:szCs w:val="28"/>
          <w:lang w:val="es-ES"/>
        </w:rPr>
        <w:t xml:space="preserve"> hàng hóa </w:t>
      </w:r>
      <w:r>
        <w:rPr>
          <w:sz w:val="28"/>
          <w:szCs w:val="28"/>
          <w:lang w:val="vi-VN"/>
        </w:rPr>
        <w:t xml:space="preserve">dự thầu </w:t>
      </w:r>
      <w:r w:rsidRPr="00325A9E">
        <w:rPr>
          <w:sz w:val="28"/>
          <w:szCs w:val="28"/>
          <w:lang w:val="es-ES"/>
        </w:rPr>
        <w:t>(file word/excel đình kèm E-HSDT):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4"/>
        <w:gridCol w:w="554"/>
        <w:gridCol w:w="581"/>
        <w:gridCol w:w="510"/>
        <w:gridCol w:w="615"/>
        <w:gridCol w:w="712"/>
        <w:gridCol w:w="581"/>
        <w:gridCol w:w="581"/>
        <w:gridCol w:w="686"/>
        <w:gridCol w:w="590"/>
        <w:gridCol w:w="588"/>
        <w:gridCol w:w="634"/>
        <w:gridCol w:w="554"/>
        <w:gridCol w:w="510"/>
        <w:gridCol w:w="563"/>
        <w:gridCol w:w="483"/>
      </w:tblGrid>
      <w:tr w:rsidR="00D4606F" w:rsidRPr="00BB1802" w:rsidTr="00D4606F">
        <w:trPr>
          <w:trHeight w:val="219"/>
        </w:trPr>
        <w:tc>
          <w:tcPr>
            <w:tcW w:w="266" w:type="pct"/>
            <w:vMerge w:val="restar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STT</w:t>
            </w:r>
          </w:p>
        </w:tc>
        <w:tc>
          <w:tcPr>
            <w:tcW w:w="1435" w:type="pct"/>
            <w:gridSpan w:val="5"/>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mời thầu (tại E-HSMT)</w:t>
            </w:r>
          </w:p>
        </w:tc>
        <w:tc>
          <w:tcPr>
            <w:tcW w:w="3299" w:type="pct"/>
            <w:gridSpan w:val="11"/>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của hàng hóa dự thầu (tại E-HSDT)</w:t>
            </w:r>
          </w:p>
        </w:tc>
      </w:tr>
      <w:tr w:rsidR="00D4606F" w:rsidRPr="00BB1802" w:rsidTr="00D4606F">
        <w:trPr>
          <w:trHeight w:val="1585"/>
        </w:trPr>
        <w:tc>
          <w:tcPr>
            <w:tcW w:w="266" w:type="pct"/>
            <w:vMerge/>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 xml:space="preserve">Tên </w:t>
            </w:r>
            <w:r w:rsidRPr="00BB1802">
              <w:rPr>
                <w:b/>
                <w:bCs/>
                <w:sz w:val="16"/>
                <w:szCs w:val="16"/>
                <w:lang w:val="vi-VN"/>
              </w:rPr>
              <w:t>hàng hóa</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hàng hóa mời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Yêu cầu kỹ thuật</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Đơn vị tính</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lượng</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thương mại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Đặc tính kỹ thuật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Dạng bào chế</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Đường dùng</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Hãng sản xuất</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Nước sản xuất</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công bố tiêu chuẩn</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Quy cách đóng gói</w:t>
            </w:r>
          </w:p>
        </w:tc>
        <w:tc>
          <w:tcPr>
            <w:tcW w:w="261" w:type="pct"/>
            <w:shd w:val="clear" w:color="auto" w:fill="auto"/>
            <w:vAlign w:val="center"/>
          </w:tcPr>
          <w:p w:rsidR="00D4606F" w:rsidRPr="00BB1802" w:rsidRDefault="00D4606F" w:rsidP="001A0B77">
            <w:pPr>
              <w:tabs>
                <w:tab w:val="right" w:pos="9000"/>
              </w:tabs>
              <w:jc w:val="center"/>
              <w:rPr>
                <w:b/>
                <w:color w:val="000000"/>
                <w:sz w:val="16"/>
                <w:szCs w:val="16"/>
                <w:lang w:val="vi-VN"/>
              </w:rPr>
            </w:pPr>
            <w:r w:rsidRPr="00BB1802">
              <w:rPr>
                <w:b/>
                <w:bCs/>
                <w:sz w:val="16"/>
                <w:szCs w:val="16"/>
                <w:lang w:val="es-ES"/>
              </w:rPr>
              <w:t>Đơn vị tính</w:t>
            </w:r>
          </w:p>
        </w:tc>
        <w:tc>
          <w:tcPr>
            <w:tcW w:w="287" w:type="pct"/>
            <w:vAlign w:val="center"/>
          </w:tcPr>
          <w:p w:rsidR="00D4606F" w:rsidRPr="00BB1802" w:rsidRDefault="00D4606F" w:rsidP="001A0B77">
            <w:pPr>
              <w:tabs>
                <w:tab w:val="right" w:pos="9000"/>
              </w:tabs>
              <w:jc w:val="center"/>
              <w:rPr>
                <w:b/>
                <w:color w:val="000000"/>
                <w:sz w:val="16"/>
                <w:szCs w:val="16"/>
                <w:lang w:val="vi-VN"/>
              </w:rPr>
            </w:pPr>
            <w:r w:rsidRPr="00BB1802">
              <w:rPr>
                <w:b/>
                <w:color w:val="000000"/>
                <w:sz w:val="16"/>
                <w:szCs w:val="16"/>
                <w:lang w:val="es-ES"/>
              </w:rPr>
              <w:t>Hạn sử dụng (tuổi thọ) của hàng hóa</w:t>
            </w:r>
          </w:p>
        </w:tc>
        <w:tc>
          <w:tcPr>
            <w:tcW w:w="248" w:type="pct"/>
            <w:vAlign w:val="center"/>
          </w:tcPr>
          <w:p w:rsidR="00D4606F" w:rsidRPr="00BB1802" w:rsidRDefault="00D4606F" w:rsidP="001A0B77">
            <w:pPr>
              <w:tabs>
                <w:tab w:val="right" w:pos="9000"/>
              </w:tabs>
              <w:jc w:val="center"/>
              <w:rPr>
                <w:b/>
                <w:color w:val="000000"/>
                <w:sz w:val="16"/>
                <w:szCs w:val="16"/>
              </w:rPr>
            </w:pPr>
            <w:r w:rsidRPr="00BB1802">
              <w:rPr>
                <w:b/>
                <w:color w:val="000000"/>
                <w:sz w:val="16"/>
                <w:szCs w:val="16"/>
              </w:rPr>
              <w:t>Ghi</w:t>
            </w:r>
            <w:r w:rsidRPr="00BB1802">
              <w:rPr>
                <w:b/>
                <w:color w:val="000000"/>
                <w:sz w:val="16"/>
                <w:szCs w:val="16"/>
                <w:lang w:val="vi-VN"/>
              </w:rPr>
              <w:t xml:space="preserve"> chú</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w:t>
            </w:r>
          </w:p>
        </w:tc>
        <w:tc>
          <w:tcPr>
            <w:tcW w:w="283"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(2)</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(3)</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(5)</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(6)</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(7)</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(8)</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(9)</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(10)</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(11)</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(12)</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(13)</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es-ES"/>
              </w:rPr>
              <w:t>(15)</w:t>
            </w:r>
          </w:p>
        </w:tc>
        <w:tc>
          <w:tcPr>
            <w:tcW w:w="287"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(16)</w:t>
            </w:r>
          </w:p>
        </w:tc>
        <w:tc>
          <w:tcPr>
            <w:tcW w:w="248"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(17)</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bl>
    <w:p w:rsidR="00D4606F" w:rsidRPr="00325A9E" w:rsidRDefault="00D4606F" w:rsidP="00F8610C">
      <w:pPr>
        <w:spacing w:before="240" w:after="240" w:line="288" w:lineRule="auto"/>
        <w:ind w:firstLine="720"/>
        <w:rPr>
          <w:rStyle w:val="BodyTextChar1"/>
          <w:sz w:val="28"/>
          <w:szCs w:val="28"/>
          <w:lang w:val="nl-NL"/>
        </w:rPr>
      </w:pPr>
      <w:r w:rsidRPr="00B00C0E">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3"/>
        <w:gridCol w:w="1066"/>
        <w:gridCol w:w="1168"/>
        <w:gridCol w:w="1337"/>
        <w:gridCol w:w="994"/>
        <w:gridCol w:w="2936"/>
      </w:tblGrid>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
                <w:bCs/>
                <w:sz w:val="22"/>
                <w:szCs w:val="22"/>
                <w:shd w:val="clear" w:color="auto" w:fill="FFFFFF"/>
                <w:lang w:val="vi-VN" w:eastAsia="vi-VN"/>
              </w:rPr>
              <w:t>STT</w:t>
            </w:r>
          </w:p>
        </w:tc>
        <w:tc>
          <w:tcPr>
            <w:tcW w:w="0" w:type="auto"/>
          </w:tcPr>
          <w:p w:rsidR="00FC6941" w:rsidRPr="00FC6941" w:rsidRDefault="00FC6941" w:rsidP="00FC6941">
            <w:pPr>
              <w:widowControl w:val="0"/>
              <w:spacing w:line="288" w:lineRule="auto"/>
              <w:jc w:val="center"/>
              <w:rPr>
                <w:b/>
                <w:bCs/>
                <w:sz w:val="22"/>
                <w:szCs w:val="22"/>
                <w:shd w:val="clear" w:color="auto" w:fill="FFFFFF"/>
                <w:lang w:eastAsia="vi-VN"/>
              </w:rPr>
            </w:pPr>
            <w:r w:rsidRPr="00FC6941">
              <w:rPr>
                <w:b/>
                <w:bCs/>
                <w:sz w:val="22"/>
                <w:szCs w:val="22"/>
                <w:shd w:val="clear" w:color="auto" w:fill="FFFFFF"/>
                <w:lang w:eastAsia="vi-VN"/>
              </w:rPr>
              <w:t>Tên hàng hoá</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Yêu cầu kỹ thuật của Hồ sơ mời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(tham khảo) theo E-HSMT</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Đáp ứng kỹ thuật của Hồ sơ dự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của hàng hóa dự thầu</w:t>
            </w:r>
          </w:p>
        </w:tc>
        <w:tc>
          <w:tcPr>
            <w:tcW w:w="0" w:type="auto"/>
            <w:shd w:val="clear" w:color="auto" w:fill="auto"/>
          </w:tcPr>
          <w:p w:rsidR="00FC6941" w:rsidRPr="00FC6941" w:rsidRDefault="00FC6941" w:rsidP="00FC6941">
            <w:pPr>
              <w:widowControl w:val="0"/>
              <w:spacing w:line="288" w:lineRule="auto"/>
              <w:jc w:val="center"/>
              <w:rPr>
                <w:i/>
                <w:iCs/>
                <w:sz w:val="22"/>
                <w:szCs w:val="22"/>
                <w:lang w:val="vi-VN"/>
              </w:rPr>
            </w:pPr>
            <w:r w:rsidRPr="00FC6941">
              <w:rPr>
                <w:b/>
                <w:bCs/>
                <w:sz w:val="22"/>
                <w:szCs w:val="22"/>
                <w:shd w:val="clear" w:color="auto" w:fill="FFFFFF"/>
                <w:lang w:val="vi-VN" w:eastAsia="vi-VN"/>
              </w:rPr>
              <w:t>Tài liệu kỹ thuật tham chiếu trong E-HSDT</w:t>
            </w:r>
          </w:p>
        </w:tc>
      </w:tr>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(1)</w:t>
            </w:r>
          </w:p>
        </w:tc>
        <w:tc>
          <w:tcPr>
            <w:tcW w:w="0" w:type="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(2)</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(3)</w:t>
            </w:r>
          </w:p>
        </w:tc>
        <w:tc>
          <w:tcPr>
            <w:tcW w:w="0" w:type="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(4)</w:t>
            </w:r>
          </w:p>
        </w:tc>
        <w:tc>
          <w:tcPr>
            <w:tcW w:w="0" w:type="auto"/>
            <w:shd w:val="clear" w:color="auto" w:fill="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eastAsia="vi-VN"/>
              </w:rPr>
              <w:t>(5)</w:t>
            </w:r>
          </w:p>
        </w:tc>
        <w:tc>
          <w:tcPr>
            <w:tcW w:w="0" w:type="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(6)</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(7)</w:t>
            </w:r>
          </w:p>
        </w:tc>
      </w:tr>
      <w:tr w:rsidR="00FC6941" w:rsidRPr="00FC6941" w:rsidTr="00491610">
        <w:trPr>
          <w:trHeight w:val="3611"/>
        </w:trPr>
        <w:tc>
          <w:tcPr>
            <w:tcW w:w="0" w:type="auto"/>
            <w:shd w:val="clear" w:color="auto" w:fill="auto"/>
          </w:tcPr>
          <w:p w:rsidR="00FC6941" w:rsidRPr="00FC6941" w:rsidRDefault="00FC6941" w:rsidP="00FC6941">
            <w:pPr>
              <w:widowControl w:val="0"/>
              <w:spacing w:line="288" w:lineRule="auto"/>
              <w:jc w:val="center"/>
              <w:rPr>
                <w:iCs/>
                <w:sz w:val="22"/>
                <w:szCs w:val="22"/>
                <w:shd w:val="clear" w:color="auto" w:fill="FFFFFF"/>
                <w:lang w:val="vi-VN"/>
              </w:rPr>
            </w:pPr>
            <w:r w:rsidRPr="00FC6941">
              <w:rPr>
                <w:sz w:val="22"/>
                <w:szCs w:val="22"/>
                <w:shd w:val="clear" w:color="auto" w:fill="FFFFFF"/>
                <w:lang w:val="vi-VN"/>
              </w:rPr>
              <w:t>1</w:t>
            </w: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Theo HSMT</w:t>
            </w: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rPr>
            </w:pPr>
            <w:r w:rsidRPr="00FC6941">
              <w:rPr>
                <w:sz w:val="22"/>
                <w:szCs w:val="22"/>
                <w:shd w:val="clear" w:color="auto" w:fill="FFFFFF"/>
              </w:rPr>
              <w:t>T</w:t>
            </w:r>
            <w:r w:rsidRPr="00FC6941">
              <w:rPr>
                <w:rFonts w:cstheme="minorBidi"/>
                <w:sz w:val="22"/>
                <w:szCs w:val="22"/>
                <w:shd w:val="clear" w:color="auto" w:fill="FFFFFF"/>
                <w:lang w:val="vi-VN"/>
              </w:rPr>
              <w:t>ên h</w:t>
            </w:r>
            <w:r w:rsidRPr="00FC6941">
              <w:rPr>
                <w:rFonts w:cstheme="minorBidi"/>
                <w:sz w:val="22"/>
                <w:szCs w:val="22"/>
                <w:shd w:val="clear" w:color="auto" w:fill="FFFFFF"/>
              </w:rPr>
              <w:t>àng hoá theo HSMT</w:t>
            </w:r>
          </w:p>
        </w:tc>
        <w:tc>
          <w:tcPr>
            <w:tcW w:w="0" w:type="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lang w:eastAsia="vi-VN"/>
              </w:rPr>
              <w:t xml:space="preserve">Quy cách đóng gói </w:t>
            </w:r>
            <w:r w:rsidRPr="00FC6941">
              <w:rPr>
                <w:rFonts w:cstheme="minorBidi"/>
                <w:sz w:val="22"/>
                <w:szCs w:val="22"/>
                <w:shd w:val="clear" w:color="auto" w:fill="FFFFFF"/>
              </w:rPr>
              <w:t>theo HSMT</w:t>
            </w:r>
          </w:p>
        </w:tc>
        <w:tc>
          <w:tcPr>
            <w:tcW w:w="0" w:type="auto"/>
            <w:shd w:val="clear" w:color="auto" w:fill="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Tên hàng hoá theo Số lưu hành TTBYT</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Model: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Nhà sản xuất: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Xuất xứ: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Chủ sở hữu (nếu có): …</w:t>
            </w:r>
          </w:p>
        </w:tc>
        <w:tc>
          <w:tcPr>
            <w:tcW w:w="0" w:type="auto"/>
          </w:tcPr>
          <w:p w:rsidR="00FC6941" w:rsidRPr="00FC6941" w:rsidRDefault="00FC6941" w:rsidP="00FC6941">
            <w:pPr>
              <w:widowControl w:val="0"/>
              <w:spacing w:line="288" w:lineRule="auto"/>
              <w:jc w:val="center"/>
              <w:rPr>
                <w:sz w:val="22"/>
                <w:szCs w:val="22"/>
                <w:lang w:val="vi-VN"/>
              </w:rPr>
            </w:pPr>
            <w:r w:rsidRPr="00FC6941">
              <w:rPr>
                <w:sz w:val="22"/>
                <w:szCs w:val="22"/>
                <w:shd w:val="clear" w:color="auto" w:fill="FFFFFF"/>
                <w:lang w:eastAsia="vi-VN"/>
              </w:rPr>
              <w:t>Quy cách đóng gói thực tế của hàng hóa dự thầu</w:t>
            </w:r>
          </w:p>
        </w:tc>
        <w:tc>
          <w:tcPr>
            <w:tcW w:w="0" w:type="auto"/>
            <w:shd w:val="clear" w:color="auto" w:fill="auto"/>
          </w:tcPr>
          <w:p w:rsidR="00FC6941" w:rsidRPr="00FC6941" w:rsidRDefault="00FC6941" w:rsidP="00FC6941">
            <w:pPr>
              <w:widowControl w:val="0"/>
              <w:spacing w:line="288" w:lineRule="auto"/>
              <w:jc w:val="center"/>
              <w:rPr>
                <w:sz w:val="22"/>
                <w:szCs w:val="22"/>
                <w:lang w:val="vi-VN"/>
              </w:rPr>
            </w:pP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Mô tả hàng hóa của E-HSMT</w:t>
            </w: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Mô tả hàng hóa của E-HSDT (chi tiết đáp ứng từng mục)</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Dẫn chiếu từng chi tiết mô tả hàng hoá tới Trang ... của Catalog/Tài liệu kỹ thuật/Mô tả hình ảnh ... thuộc E-HSDT (</w:t>
            </w:r>
            <w:r w:rsidRPr="00FC6941">
              <w:rPr>
                <w:i/>
                <w:iCs/>
                <w:sz w:val="22"/>
                <w:szCs w:val="22"/>
                <w:shd w:val="clear" w:color="auto" w:fill="FFFFFF"/>
                <w:lang w:val="vi-VN" w:eastAsia="vi-VN"/>
              </w:rPr>
              <w:t>Highlight các nội dung liên quan tới Mô tả hàng hoá trên Tài liệu dẫn chiếu</w:t>
            </w:r>
            <w:r w:rsidRPr="00FC6941">
              <w:rPr>
                <w:sz w:val="22"/>
                <w:szCs w:val="22"/>
                <w:shd w:val="clear" w:color="auto" w:fill="FFFFFF"/>
                <w:lang w:val="vi-VN" w:eastAsia="vi-VN"/>
              </w:rPr>
              <w:t>)</w:t>
            </w: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Tiêu chí đáp ứng tương đương hoặc tốt hơn</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Tài liệu chứng minh theo hướng dẫn bên trên về “</w:t>
            </w:r>
            <w:r w:rsidRPr="00FC6941">
              <w:rPr>
                <w:i/>
                <w:iCs/>
                <w:sz w:val="22"/>
                <w:szCs w:val="22"/>
                <w:shd w:val="clear" w:color="auto" w:fill="FFFFFF"/>
                <w:lang w:val="vi-VN" w:eastAsia="vi-VN"/>
              </w:rPr>
              <w:t>Nội hàm tương đương</w:t>
            </w:r>
            <w:r w:rsidRPr="00FC6941">
              <w:rPr>
                <w:sz w:val="22"/>
                <w:szCs w:val="22"/>
                <w:shd w:val="clear" w:color="auto" w:fill="FFFFFF"/>
                <w:lang w:val="vi-VN" w:eastAsia="vi-VN"/>
              </w:rPr>
              <w:t>”</w:t>
            </w:r>
          </w:p>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Hoặc tài liệu chứng minh một số tính năng kỹ thuật của E-HSMT đưa ra là tiêu chí không cơ bản (</w:t>
            </w:r>
            <w:r w:rsidRPr="00FC6941">
              <w:rPr>
                <w:i/>
                <w:iCs/>
                <w:sz w:val="22"/>
                <w:szCs w:val="22"/>
                <w:shd w:val="clear" w:color="auto" w:fill="FFFFFF"/>
                <w:lang w:val="vi-VN" w:eastAsia="vi-VN"/>
              </w:rPr>
              <w:t>việc không đáp ứng không làm ảnh hưởng tới tính năng sử dụng của hàng hoá dự thầu</w:t>
            </w:r>
            <w:r w:rsidRPr="00FC6941">
              <w:rPr>
                <w:sz w:val="22"/>
                <w:szCs w:val="22"/>
                <w:shd w:val="clear" w:color="auto" w:fill="FFFFFF"/>
                <w:lang w:val="vi-VN" w:eastAsia="vi-VN"/>
              </w:rPr>
              <w:t>) để Tổ chuyên gia xem xét đánh giá “Chấp nhận được”.</w:t>
            </w:r>
          </w:p>
        </w:tc>
      </w:tr>
      <w:tr w:rsidR="00FC6941" w:rsidRPr="00FC6941" w:rsidTr="001A0B77">
        <w:trPr>
          <w:trHeight w:val="2126"/>
        </w:trPr>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gây hạn chế nhà thầu </w:t>
            </w:r>
            <w:r w:rsidRPr="00FC6941">
              <w:rPr>
                <w:rFonts w:eastAsiaTheme="minorHAnsi" w:cstheme="minorBidi"/>
                <w:sz w:val="22"/>
                <w:szCs w:val="22"/>
                <w:shd w:val="clear" w:color="auto" w:fill="FFFFFF"/>
                <w:lang w:val="vi-VN"/>
              </w:rPr>
              <w:t>(</w:t>
            </w:r>
            <w:r w:rsidRPr="00FC6941">
              <w:rPr>
                <w:rFonts w:eastAsiaTheme="minorHAnsi" w:cstheme="minorBidi"/>
                <w:i/>
                <w:iCs/>
                <w:sz w:val="22"/>
                <w:szCs w:val="22"/>
                <w:shd w:val="clear" w:color="auto" w:fill="FFFFFF"/>
                <w:lang w:val="vi-VN"/>
              </w:rPr>
              <w:t>không được xem xét và đánh giá</w:t>
            </w:r>
            <w:r w:rsidRPr="00FC6941">
              <w:rPr>
                <w:rFonts w:eastAsiaTheme="minorHAnsi" w:cstheme="minorBidi"/>
                <w:sz w:val="22"/>
                <w:szCs w:val="22"/>
                <w:shd w:val="clear" w:color="auto" w:fill="FFFFFF"/>
                <w:lang w:val="vi-VN"/>
              </w:rPr>
              <w:t>)</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Tài liệu chứng minh yêu cầu kỹ thuật chỉ có duy nhất 01 nhà sản xuất đáp ứng</w:t>
            </w:r>
          </w:p>
        </w:tc>
      </w:tr>
    </w:tbl>
    <w:p w:rsidR="00D4606F" w:rsidRPr="00B00C0E" w:rsidRDefault="00D4606F" w:rsidP="00D4606F">
      <w:pPr>
        <w:pStyle w:val="ListParagraph"/>
        <w:tabs>
          <w:tab w:val="left" w:pos="1276"/>
        </w:tabs>
        <w:spacing w:line="288" w:lineRule="auto"/>
        <w:ind w:left="0" w:right="43" w:firstLine="709"/>
        <w:rPr>
          <w:sz w:val="28"/>
          <w:szCs w:val="28"/>
          <w:lang w:val="pt-BR"/>
        </w:rPr>
      </w:pPr>
    </w:p>
    <w:p w:rsidR="00D4606F" w:rsidRPr="00B00C0E" w:rsidRDefault="00D4606F" w:rsidP="00D4606F">
      <w:pPr>
        <w:spacing w:line="288" w:lineRule="auto"/>
        <w:ind w:firstLine="720"/>
        <w:rPr>
          <w:rStyle w:val="BodyTextChar1"/>
          <w:b/>
          <w:sz w:val="28"/>
          <w:lang w:val="vi-VN"/>
        </w:rPr>
      </w:pPr>
      <w:r w:rsidRPr="00B00C0E">
        <w:rPr>
          <w:rStyle w:val="BodyTextChar1"/>
          <w:b/>
          <w:sz w:val="28"/>
          <w:lang w:val="vi-VN"/>
        </w:rPr>
        <w:t>1.2.2. Yêu cầu kỹ thuật chi tiết:</w:t>
      </w:r>
    </w:p>
    <w:tbl>
      <w:tblPr>
        <w:tblW w:w="92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4683"/>
        <w:gridCol w:w="997"/>
        <w:gridCol w:w="991"/>
        <w:gridCol w:w="992"/>
      </w:tblGrid>
      <w:tr w:rsidR="00FC6941" w:rsidRPr="003B7F7C" w:rsidTr="00C05780">
        <w:trPr>
          <w:trHeight w:val="458"/>
          <w:tblHeader/>
        </w:trPr>
        <w:tc>
          <w:tcPr>
            <w:tcW w:w="562" w:type="dxa"/>
            <w:vMerge w:val="restart"/>
            <w:shd w:val="clear" w:color="auto" w:fill="auto"/>
            <w:noWrap/>
            <w:vAlign w:val="center"/>
            <w:hideMark/>
          </w:tcPr>
          <w:p w:rsidR="00FC6941" w:rsidRPr="003B7F7C" w:rsidRDefault="003B7F7C" w:rsidP="00491610">
            <w:pPr>
              <w:jc w:val="center"/>
              <w:rPr>
                <w:b/>
                <w:bCs/>
                <w:sz w:val="22"/>
                <w:szCs w:val="22"/>
              </w:rPr>
            </w:pPr>
            <w:r w:rsidRPr="003B7F7C">
              <w:rPr>
                <w:b/>
                <w:bCs/>
                <w:sz w:val="22"/>
                <w:szCs w:val="22"/>
              </w:rPr>
              <w:t>ti</w:t>
            </w:r>
          </w:p>
        </w:tc>
        <w:tc>
          <w:tcPr>
            <w:tcW w:w="993" w:type="dxa"/>
            <w:vMerge w:val="restart"/>
            <w:shd w:val="clear" w:color="auto" w:fill="auto"/>
            <w:vAlign w:val="center"/>
            <w:hideMark/>
          </w:tcPr>
          <w:p w:rsidR="00FC6941" w:rsidRPr="003B7F7C" w:rsidRDefault="00FC6941" w:rsidP="00491610">
            <w:pPr>
              <w:jc w:val="center"/>
              <w:rPr>
                <w:b/>
                <w:bCs/>
                <w:sz w:val="22"/>
                <w:szCs w:val="22"/>
              </w:rPr>
            </w:pPr>
            <w:r w:rsidRPr="003B7F7C">
              <w:rPr>
                <w:b/>
                <w:bCs/>
                <w:sz w:val="22"/>
                <w:szCs w:val="22"/>
              </w:rPr>
              <w:t>Mã lô (phần)</w:t>
            </w:r>
          </w:p>
        </w:tc>
        <w:tc>
          <w:tcPr>
            <w:tcW w:w="4683" w:type="dxa"/>
            <w:vMerge w:val="restart"/>
            <w:shd w:val="clear" w:color="auto" w:fill="auto"/>
            <w:vAlign w:val="center"/>
            <w:hideMark/>
          </w:tcPr>
          <w:p w:rsidR="00FC6941" w:rsidRPr="003B7F7C" w:rsidRDefault="00D942C4" w:rsidP="00491610">
            <w:pPr>
              <w:jc w:val="center"/>
              <w:rPr>
                <w:b/>
                <w:bCs/>
                <w:sz w:val="22"/>
                <w:szCs w:val="22"/>
              </w:rPr>
            </w:pPr>
            <w:r w:rsidRPr="00D942C4">
              <w:rPr>
                <w:b/>
                <w:bCs/>
                <w:sz w:val="22"/>
                <w:szCs w:val="22"/>
              </w:rPr>
              <w:t>Cấu hình, tính năng kỹ thuật cơ bản</w:t>
            </w:r>
          </w:p>
        </w:tc>
        <w:tc>
          <w:tcPr>
            <w:tcW w:w="997" w:type="dxa"/>
            <w:vMerge w:val="restart"/>
            <w:shd w:val="clear" w:color="auto" w:fill="auto"/>
            <w:vAlign w:val="center"/>
            <w:hideMark/>
          </w:tcPr>
          <w:p w:rsidR="00FC6941" w:rsidRPr="003B7F7C" w:rsidRDefault="00D942C4" w:rsidP="00491610">
            <w:pPr>
              <w:jc w:val="center"/>
              <w:rPr>
                <w:b/>
                <w:bCs/>
                <w:sz w:val="22"/>
                <w:szCs w:val="22"/>
              </w:rPr>
            </w:pPr>
            <w:r w:rsidRPr="00D942C4">
              <w:rPr>
                <w:b/>
                <w:bCs/>
                <w:sz w:val="22"/>
                <w:szCs w:val="22"/>
              </w:rPr>
              <w:t>Nguồn gốc</w:t>
            </w:r>
          </w:p>
        </w:tc>
        <w:tc>
          <w:tcPr>
            <w:tcW w:w="991" w:type="dxa"/>
            <w:vMerge w:val="restart"/>
            <w:shd w:val="clear" w:color="auto" w:fill="auto"/>
            <w:vAlign w:val="center"/>
            <w:hideMark/>
          </w:tcPr>
          <w:p w:rsidR="00FC6941" w:rsidRPr="003B7F7C" w:rsidRDefault="00D942C4" w:rsidP="00491610">
            <w:pPr>
              <w:jc w:val="center"/>
              <w:rPr>
                <w:b/>
                <w:bCs/>
                <w:sz w:val="22"/>
                <w:szCs w:val="22"/>
              </w:rPr>
            </w:pPr>
            <w:r w:rsidRPr="00D942C4">
              <w:rPr>
                <w:b/>
                <w:bCs/>
                <w:sz w:val="22"/>
                <w:szCs w:val="22"/>
              </w:rPr>
              <w:t>Đơn vị tính</w:t>
            </w:r>
          </w:p>
        </w:tc>
        <w:tc>
          <w:tcPr>
            <w:tcW w:w="992" w:type="dxa"/>
            <w:vMerge w:val="restart"/>
            <w:shd w:val="clear" w:color="auto" w:fill="auto"/>
            <w:vAlign w:val="center"/>
            <w:hideMark/>
          </w:tcPr>
          <w:p w:rsidR="00FC6941" w:rsidRPr="003B7F7C" w:rsidRDefault="00D942C4" w:rsidP="00491610">
            <w:pPr>
              <w:jc w:val="center"/>
              <w:rPr>
                <w:b/>
                <w:bCs/>
                <w:sz w:val="22"/>
                <w:szCs w:val="22"/>
              </w:rPr>
            </w:pPr>
            <w:r w:rsidRPr="00D942C4">
              <w:rPr>
                <w:b/>
                <w:bCs/>
                <w:sz w:val="22"/>
                <w:szCs w:val="22"/>
              </w:rPr>
              <w:t>Số lượng</w:t>
            </w:r>
          </w:p>
        </w:tc>
      </w:tr>
      <w:tr w:rsidR="00FC6941" w:rsidRPr="003B7F7C" w:rsidTr="00C05780">
        <w:trPr>
          <w:trHeight w:val="458"/>
          <w:tblHeader/>
        </w:trPr>
        <w:tc>
          <w:tcPr>
            <w:tcW w:w="562" w:type="dxa"/>
            <w:vMerge/>
            <w:vAlign w:val="center"/>
            <w:hideMark/>
          </w:tcPr>
          <w:p w:rsidR="00FC6941" w:rsidRPr="003B7F7C" w:rsidRDefault="00FC6941" w:rsidP="00491610">
            <w:pPr>
              <w:jc w:val="center"/>
              <w:rPr>
                <w:b/>
                <w:bCs/>
                <w:sz w:val="22"/>
                <w:szCs w:val="22"/>
              </w:rPr>
            </w:pPr>
          </w:p>
        </w:tc>
        <w:tc>
          <w:tcPr>
            <w:tcW w:w="993" w:type="dxa"/>
            <w:vMerge/>
            <w:vAlign w:val="center"/>
            <w:hideMark/>
          </w:tcPr>
          <w:p w:rsidR="00FC6941" w:rsidRPr="003B7F7C" w:rsidRDefault="00FC6941" w:rsidP="00491610">
            <w:pPr>
              <w:jc w:val="center"/>
              <w:rPr>
                <w:b/>
                <w:bCs/>
                <w:sz w:val="22"/>
                <w:szCs w:val="22"/>
              </w:rPr>
            </w:pPr>
          </w:p>
        </w:tc>
        <w:tc>
          <w:tcPr>
            <w:tcW w:w="4683" w:type="dxa"/>
            <w:vMerge/>
            <w:vAlign w:val="center"/>
            <w:hideMark/>
          </w:tcPr>
          <w:p w:rsidR="00FC6941" w:rsidRPr="003B7F7C" w:rsidRDefault="00FC6941" w:rsidP="00491610">
            <w:pPr>
              <w:jc w:val="center"/>
              <w:rPr>
                <w:b/>
                <w:bCs/>
                <w:sz w:val="22"/>
                <w:szCs w:val="22"/>
              </w:rPr>
            </w:pPr>
          </w:p>
        </w:tc>
        <w:tc>
          <w:tcPr>
            <w:tcW w:w="997" w:type="dxa"/>
            <w:vMerge/>
            <w:vAlign w:val="center"/>
            <w:hideMark/>
          </w:tcPr>
          <w:p w:rsidR="00FC6941" w:rsidRPr="003B7F7C" w:rsidRDefault="00FC6941" w:rsidP="00491610">
            <w:pPr>
              <w:jc w:val="center"/>
              <w:rPr>
                <w:b/>
                <w:bCs/>
                <w:sz w:val="22"/>
                <w:szCs w:val="22"/>
              </w:rPr>
            </w:pPr>
          </w:p>
        </w:tc>
        <w:tc>
          <w:tcPr>
            <w:tcW w:w="991" w:type="dxa"/>
            <w:vMerge/>
            <w:vAlign w:val="center"/>
            <w:hideMark/>
          </w:tcPr>
          <w:p w:rsidR="00FC6941" w:rsidRPr="003B7F7C" w:rsidRDefault="00FC6941" w:rsidP="00491610">
            <w:pPr>
              <w:jc w:val="center"/>
              <w:rPr>
                <w:b/>
                <w:bCs/>
                <w:sz w:val="22"/>
                <w:szCs w:val="22"/>
              </w:rPr>
            </w:pPr>
          </w:p>
        </w:tc>
        <w:tc>
          <w:tcPr>
            <w:tcW w:w="992" w:type="dxa"/>
            <w:vMerge/>
            <w:vAlign w:val="center"/>
            <w:hideMark/>
          </w:tcPr>
          <w:p w:rsidR="00FC6941" w:rsidRPr="003B7F7C" w:rsidRDefault="00FC6941" w:rsidP="00491610">
            <w:pPr>
              <w:jc w:val="center"/>
              <w:rPr>
                <w:b/>
                <w:bCs/>
                <w:sz w:val="22"/>
                <w:szCs w:val="22"/>
              </w:rPr>
            </w:pPr>
          </w:p>
        </w:tc>
      </w:tr>
      <w:tr w:rsidR="00D942C4" w:rsidRPr="003B7F7C" w:rsidTr="00C05780">
        <w:trPr>
          <w:trHeight w:val="20"/>
        </w:trPr>
        <w:tc>
          <w:tcPr>
            <w:tcW w:w="562" w:type="dxa"/>
            <w:shd w:val="clear" w:color="auto" w:fill="auto"/>
            <w:noWrap/>
            <w:vAlign w:val="center"/>
            <w:hideMark/>
          </w:tcPr>
          <w:p w:rsidR="00D942C4" w:rsidRPr="003B7F7C" w:rsidRDefault="00D942C4" w:rsidP="00D942C4">
            <w:pPr>
              <w:jc w:val="center"/>
              <w:rPr>
                <w:sz w:val="22"/>
                <w:szCs w:val="22"/>
              </w:rPr>
            </w:pPr>
            <w:r w:rsidRPr="003B7F7C">
              <w:rPr>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942C4" w:rsidRDefault="00D942C4" w:rsidP="00D942C4">
            <w:pPr>
              <w:jc w:val="left"/>
              <w:rPr>
                <w:rFonts w:ascii="Calibri" w:hAnsi="Calibri" w:cs="Calibri"/>
                <w:color w:val="000000"/>
                <w:sz w:val="22"/>
                <w:szCs w:val="22"/>
              </w:rPr>
            </w:pPr>
            <w:r>
              <w:rPr>
                <w:rFonts w:ascii="Calibri" w:hAnsi="Calibri" w:cs="Calibri"/>
                <w:color w:val="000000"/>
                <w:sz w:val="22"/>
                <w:szCs w:val="22"/>
              </w:rPr>
              <w:t>PP2600034226</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D942C4" w:rsidRDefault="00D942C4" w:rsidP="00D942C4">
            <w:pPr>
              <w:jc w:val="left"/>
              <w:rPr>
                <w:color w:val="000000"/>
                <w:sz w:val="22"/>
                <w:szCs w:val="22"/>
              </w:rPr>
            </w:pPr>
            <w:r>
              <w:rPr>
                <w:color w:val="000000"/>
                <w:sz w:val="22"/>
                <w:szCs w:val="22"/>
              </w:rPr>
              <w:t>Thành phần/Hoạt chất: Aqua,lauryl glucoside, laureth-7-Citrate, cocamidopropyl betaine, gluconolactone, PEG/PPG-120/10 trimethylolpropane trioleate,laureth-2, phenoxyethanol, parfum, glycerin, sodium hydroxide, aloe barbadensis leaf juice, benzoic acid, disodium EDTA, dehydroacetic acid, butylene glycol, ethylhexylglycerin, lecithin, propylene glycol, serenoa serrulata fruit extract, hydrolyzed adansonia digitata extract, alpha-glucan oligosaccharide, nelumbium speciosum flower extract, sorbic acid - 200ml. Chai 200. Dạng bào chế: Mỡ/kem/gel/nhũ tương/nhũ dịch/dung dịch/dùng ngoài.</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Âu</w:t>
            </w:r>
          </w:p>
        </w:tc>
        <w:tc>
          <w:tcPr>
            <w:tcW w:w="991" w:type="dxa"/>
            <w:tcBorders>
              <w:top w:val="single" w:sz="4" w:space="0" w:color="auto"/>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Chai</w:t>
            </w:r>
          </w:p>
        </w:tc>
        <w:tc>
          <w:tcPr>
            <w:tcW w:w="992" w:type="dxa"/>
            <w:tcBorders>
              <w:top w:val="single" w:sz="4" w:space="0" w:color="auto"/>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250 </w:t>
            </w:r>
          </w:p>
        </w:tc>
      </w:tr>
      <w:tr w:rsidR="00D942C4" w:rsidRPr="003B7F7C" w:rsidTr="00C05780">
        <w:trPr>
          <w:trHeight w:val="20"/>
        </w:trPr>
        <w:tc>
          <w:tcPr>
            <w:tcW w:w="562" w:type="dxa"/>
            <w:shd w:val="clear" w:color="auto" w:fill="auto"/>
            <w:noWrap/>
            <w:vAlign w:val="center"/>
          </w:tcPr>
          <w:p w:rsidR="00D942C4" w:rsidRPr="003B7F7C" w:rsidRDefault="00D942C4" w:rsidP="00D942C4">
            <w:pPr>
              <w:jc w:val="center"/>
              <w:rPr>
                <w:color w:val="000000"/>
                <w:sz w:val="22"/>
                <w:szCs w:val="22"/>
              </w:rPr>
            </w:pPr>
            <w:r w:rsidRPr="003B7F7C">
              <w:rPr>
                <w:color w:val="000000"/>
                <w:sz w:val="22"/>
                <w:szCs w:val="22"/>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PP2600034227</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 xml:space="preserve">Thành phần/Hoạt chất: Chất chuyển hóa Lactobacillus sp., chiết xuất Lô hội, Allantoin, Panthenol, Caprylyl Glycol, Glycerin, Lactic acid. </w:t>
            </w:r>
            <w:r>
              <w:rPr>
                <w:color w:val="000000"/>
                <w:sz w:val="22"/>
                <w:szCs w:val="22"/>
              </w:rPr>
              <w:lastRenderedPageBreak/>
              <w:t>Chai 150ml. Dạng bào chế: Mỡ/kem/gel/nhũ tương/nhũ dịch/dung dịch/dùng ngoài.</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lastRenderedPageBreak/>
              <w:t>Châu Âu</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Chai</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300 </w:t>
            </w:r>
          </w:p>
        </w:tc>
      </w:tr>
      <w:tr w:rsidR="00D942C4" w:rsidRPr="003B7F7C" w:rsidTr="00C05780">
        <w:trPr>
          <w:trHeight w:val="20"/>
        </w:trPr>
        <w:tc>
          <w:tcPr>
            <w:tcW w:w="562" w:type="dxa"/>
            <w:shd w:val="clear" w:color="auto" w:fill="auto"/>
            <w:noWrap/>
            <w:vAlign w:val="center"/>
          </w:tcPr>
          <w:p w:rsidR="00D942C4" w:rsidRPr="003B7F7C" w:rsidRDefault="00D942C4" w:rsidP="00D942C4">
            <w:pPr>
              <w:jc w:val="center"/>
              <w:rPr>
                <w:color w:val="000000"/>
                <w:sz w:val="22"/>
                <w:szCs w:val="22"/>
              </w:rPr>
            </w:pPr>
            <w:r w:rsidRPr="003B7F7C">
              <w:rPr>
                <w:color w:val="000000"/>
                <w:sz w:val="22"/>
                <w:szCs w:val="22"/>
              </w:rPr>
              <w:lastRenderedPageBreak/>
              <w:t>3</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PP2600034228</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Folate ( L-5-Methyltetrahydrofolate) 400mcg.  Dạng bào chế : Viên. Đường dùng: Uống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Mỹ</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Viên</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29.240 </w:t>
            </w:r>
          </w:p>
        </w:tc>
      </w:tr>
      <w:tr w:rsidR="00D942C4" w:rsidRPr="003B7F7C" w:rsidTr="00C05780">
        <w:trPr>
          <w:trHeight w:val="20"/>
        </w:trPr>
        <w:tc>
          <w:tcPr>
            <w:tcW w:w="562" w:type="dxa"/>
            <w:shd w:val="clear" w:color="auto" w:fill="auto"/>
            <w:noWrap/>
            <w:vAlign w:val="center"/>
          </w:tcPr>
          <w:p w:rsidR="00D942C4" w:rsidRPr="003B7F7C" w:rsidRDefault="00D942C4" w:rsidP="00D942C4">
            <w:pPr>
              <w:jc w:val="center"/>
              <w:rPr>
                <w:color w:val="000000"/>
                <w:sz w:val="22"/>
                <w:szCs w:val="22"/>
              </w:rPr>
            </w:pPr>
            <w:r w:rsidRPr="003B7F7C">
              <w:rPr>
                <w:color w:val="000000"/>
                <w:sz w:val="22"/>
                <w:szCs w:val="22"/>
              </w:rPr>
              <w:t>4</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PP2600034229</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Dầu hạt lý chua đen (Ribes nigrum) + Vitamin E (Tocopheryl acetate) + Pyridoxine hydroclorid (Vitamin B6). Hàm lượng (69,47g + 200mg + 28,5mg)/100ml. Dạng bào chế : Dung dịch nhỏ giọt. Đường dùng: Uống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Ống/ Chai/ Hộp/Gói</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770 </w:t>
            </w:r>
          </w:p>
        </w:tc>
      </w:tr>
      <w:tr w:rsidR="00D942C4" w:rsidRPr="003B7F7C" w:rsidTr="00C05780">
        <w:trPr>
          <w:trHeight w:val="20"/>
        </w:trPr>
        <w:tc>
          <w:tcPr>
            <w:tcW w:w="562" w:type="dxa"/>
            <w:shd w:val="clear" w:color="auto" w:fill="auto"/>
            <w:noWrap/>
            <w:vAlign w:val="center"/>
          </w:tcPr>
          <w:p w:rsidR="00D942C4" w:rsidRPr="003B7F7C" w:rsidRDefault="00D942C4" w:rsidP="00D942C4">
            <w:pPr>
              <w:jc w:val="center"/>
              <w:rPr>
                <w:color w:val="000000"/>
                <w:sz w:val="22"/>
                <w:szCs w:val="22"/>
              </w:rPr>
            </w:pPr>
            <w:r w:rsidRPr="003B7F7C">
              <w:rPr>
                <w:color w:val="000000"/>
                <w:sz w:val="22"/>
                <w:szCs w:val="22"/>
              </w:rPr>
              <w:t>5</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PP2600034230</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L – carnitin – L - tartrat+ Axit L- ascorbic axit+Taurin + DL- alpha- tocopheryl acetat + Coenzym Q10 + Kẽm oxit+ Axit pteroylmonoglutamic + Natri selenit + Cyanocobalamin+ Cholecalciferol. Hàm lượng: 2000 mg + 220 mg + 200 mg + 36 mg α-TE/ 40 IU + 30 mg + 15 mg + 400 µg + 80 µg + 30 µg + 20 µg (= 800 IU). Dạng bào chế : Bột/cốm/hạt pha uống. Đường dùng: Uống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Gói</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16.970 </w:t>
            </w:r>
          </w:p>
        </w:tc>
      </w:tr>
      <w:tr w:rsidR="00D942C4" w:rsidRPr="003B7F7C" w:rsidTr="00C05780">
        <w:trPr>
          <w:trHeight w:val="20"/>
        </w:trPr>
        <w:tc>
          <w:tcPr>
            <w:tcW w:w="562" w:type="dxa"/>
            <w:shd w:val="clear" w:color="auto" w:fill="auto"/>
            <w:noWrap/>
            <w:vAlign w:val="center"/>
          </w:tcPr>
          <w:p w:rsidR="00D942C4" w:rsidRPr="003B7F7C" w:rsidRDefault="00D942C4" w:rsidP="00D942C4">
            <w:pPr>
              <w:jc w:val="center"/>
              <w:rPr>
                <w:color w:val="000000"/>
                <w:sz w:val="22"/>
                <w:szCs w:val="22"/>
              </w:rPr>
            </w:pPr>
            <w:r w:rsidRPr="003B7F7C">
              <w:rPr>
                <w:color w:val="000000"/>
                <w:sz w:val="22"/>
                <w:szCs w:val="22"/>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PP2600034231</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(Thành phần trong 01 viên: Fish oil (EPA/DHA) + Myo-inositol + Vitamin E + Vitamin C + Vitamin B12+ Coenzyme Q10 + Vitamin B6 + Vitamin D3 + Folic acid (dưới dạng Quatrefolic:5-MTHF) + Selen. Hàm lượng :(214,286mg; 150mg; 67,11mg; 50mg; 30mcg; 5mg; 1,5mg; 20mcg; 400mcg; 50mcg.  Đường dùng: Uống. Dạng bào chế: Viên nang ) hoặc tương đương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Viên</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122.910 </w:t>
            </w:r>
          </w:p>
        </w:tc>
      </w:tr>
      <w:tr w:rsidR="00D942C4" w:rsidRPr="003B7F7C" w:rsidTr="00C05780">
        <w:trPr>
          <w:trHeight w:val="20"/>
        </w:trPr>
        <w:tc>
          <w:tcPr>
            <w:tcW w:w="562" w:type="dxa"/>
            <w:shd w:val="clear" w:color="auto" w:fill="auto"/>
            <w:noWrap/>
            <w:vAlign w:val="center"/>
          </w:tcPr>
          <w:p w:rsidR="00D942C4" w:rsidRPr="003B7F7C" w:rsidRDefault="00804956" w:rsidP="00D942C4">
            <w:pPr>
              <w:jc w:val="center"/>
              <w:rPr>
                <w:color w:val="000000"/>
                <w:sz w:val="22"/>
                <w:szCs w:val="22"/>
              </w:rPr>
            </w:pPr>
            <w:r>
              <w:rPr>
                <w:color w:val="000000"/>
                <w:sz w:val="22"/>
                <w:szCs w:val="22"/>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PP2600034232</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(Thành phần trong 01 viên: Vitamin E (DL-alpha tocopheryl acetate) + Dầu cá (tương đương 24mg DHA, 36mg EPA); Astaxanthin 10% + Selennium 2000ppm.. Hàm lượng :(400IU; 200mg; 40mg; 500mcg. Đường dùng: Uống. Dạng bào chế: Viên nang ) hoặc tương đương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sz w:val="22"/>
                <w:szCs w:val="22"/>
              </w:rPr>
            </w:pPr>
            <w:r>
              <w:rPr>
                <w:sz w:val="22"/>
                <w:szCs w:val="22"/>
              </w:rPr>
              <w:t>Việt Nam</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Viên</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86.400 </w:t>
            </w:r>
          </w:p>
        </w:tc>
      </w:tr>
      <w:tr w:rsidR="00D942C4" w:rsidRPr="003B7F7C" w:rsidTr="00C05780">
        <w:trPr>
          <w:trHeight w:val="20"/>
        </w:trPr>
        <w:tc>
          <w:tcPr>
            <w:tcW w:w="562" w:type="dxa"/>
            <w:shd w:val="clear" w:color="auto" w:fill="auto"/>
            <w:noWrap/>
            <w:vAlign w:val="center"/>
          </w:tcPr>
          <w:p w:rsidR="00D942C4" w:rsidRPr="003B7F7C" w:rsidRDefault="00804956" w:rsidP="00D942C4">
            <w:pPr>
              <w:jc w:val="center"/>
              <w:rPr>
                <w:color w:val="000000"/>
                <w:sz w:val="22"/>
                <w:szCs w:val="22"/>
              </w:rPr>
            </w:pPr>
            <w:r>
              <w:rPr>
                <w:color w:val="000000"/>
                <w:sz w:val="22"/>
                <w:szCs w:val="22"/>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rFonts w:ascii="Calibri" w:hAnsi="Calibri" w:cs="Calibri"/>
                <w:color w:val="000000"/>
                <w:sz w:val="22"/>
                <w:szCs w:val="22"/>
              </w:rPr>
            </w:pPr>
            <w:r>
              <w:rPr>
                <w:rFonts w:ascii="Calibri" w:hAnsi="Calibri" w:cs="Calibri"/>
                <w:color w:val="000000"/>
                <w:sz w:val="22"/>
                <w:szCs w:val="22"/>
              </w:rPr>
              <w:t>PP2600034233</w:t>
            </w:r>
          </w:p>
        </w:tc>
        <w:tc>
          <w:tcPr>
            <w:tcW w:w="4683"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rPr>
                <w:color w:val="000000"/>
                <w:sz w:val="22"/>
                <w:szCs w:val="22"/>
              </w:rPr>
            </w:pPr>
            <w:r>
              <w:rPr>
                <w:color w:val="000000"/>
                <w:sz w:val="22"/>
                <w:szCs w:val="22"/>
              </w:rPr>
              <w:t>Thành phần/Hoạt chất: MPA-Regul + TLR2-Regul+ Licorice (cam thảo)+ AHA/BHA 17%+ P.Refinyl+ Nước khoáng Uriage. Dung tích 40ml. Đường dùng: Dùng ngoài. Dạng bào chế: Gel/ Kem dưỡng</w:t>
            </w:r>
          </w:p>
        </w:tc>
        <w:tc>
          <w:tcPr>
            <w:tcW w:w="997" w:type="dxa"/>
            <w:tcBorders>
              <w:top w:val="nil"/>
              <w:left w:val="single" w:sz="4" w:space="0" w:color="auto"/>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Châu Âu</w:t>
            </w:r>
          </w:p>
        </w:tc>
        <w:tc>
          <w:tcPr>
            <w:tcW w:w="991"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Tuýp</w:t>
            </w:r>
          </w:p>
        </w:tc>
        <w:tc>
          <w:tcPr>
            <w:tcW w:w="992" w:type="dxa"/>
            <w:tcBorders>
              <w:top w:val="nil"/>
              <w:left w:val="nil"/>
              <w:bottom w:val="single" w:sz="4" w:space="0" w:color="auto"/>
              <w:right w:val="single" w:sz="4" w:space="0" w:color="auto"/>
            </w:tcBorders>
            <w:shd w:val="clear" w:color="auto" w:fill="auto"/>
            <w:vAlign w:val="center"/>
          </w:tcPr>
          <w:p w:rsidR="00D942C4" w:rsidRDefault="00D942C4" w:rsidP="00D942C4">
            <w:pPr>
              <w:jc w:val="center"/>
              <w:rPr>
                <w:color w:val="000000"/>
                <w:sz w:val="22"/>
                <w:szCs w:val="22"/>
              </w:rPr>
            </w:pPr>
            <w:r>
              <w:rPr>
                <w:color w:val="000000"/>
                <w:sz w:val="22"/>
                <w:szCs w:val="22"/>
              </w:rPr>
              <w:t xml:space="preserve">                 60 </w:t>
            </w:r>
          </w:p>
        </w:tc>
      </w:tr>
    </w:tbl>
    <w:p w:rsidR="001B551B" w:rsidRPr="005470B9" w:rsidRDefault="001B551B" w:rsidP="001B551B">
      <w:pPr>
        <w:spacing w:line="288" w:lineRule="auto"/>
        <w:ind w:firstLine="709"/>
        <w:rPr>
          <w:b/>
          <w:i/>
          <w:sz w:val="28"/>
          <w:szCs w:val="28"/>
          <w:lang w:val="nl-NL"/>
        </w:rPr>
      </w:pPr>
      <w:r w:rsidRPr="005470B9">
        <w:rPr>
          <w:b/>
          <w:i/>
          <w:sz w:val="28"/>
          <w:szCs w:val="28"/>
          <w:lang w:val="nl-NL"/>
        </w:rPr>
        <w:t>1.3. Các yêu cầu khác</w:t>
      </w:r>
    </w:p>
    <w:p w:rsidR="001B551B" w:rsidRPr="00BB1802" w:rsidRDefault="001B551B" w:rsidP="001B551B">
      <w:pPr>
        <w:spacing w:line="288" w:lineRule="auto"/>
        <w:ind w:firstLine="709"/>
        <w:rPr>
          <w:b/>
          <w:i/>
          <w:iCs/>
          <w:sz w:val="28"/>
          <w:szCs w:val="28"/>
          <w:lang w:val="pt-BR"/>
        </w:rPr>
      </w:pPr>
      <w:r w:rsidRPr="00BB1802">
        <w:rPr>
          <w:b/>
          <w:i/>
          <w:iCs/>
          <w:sz w:val="28"/>
          <w:szCs w:val="28"/>
          <w:lang w:val="pt-BR"/>
        </w:rPr>
        <w:t>* Nhà thầu phải nộp cùng với E-HSDT các tài liệu sau đây:</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Tính hợp lệ của hàng hóa:</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xml:space="preserve">+ </w:t>
      </w:r>
      <w:r w:rsidRPr="00BB1802">
        <w:rPr>
          <w:b w:val="0"/>
          <w:bCs/>
          <w:sz w:val="28"/>
          <w:szCs w:val="28"/>
          <w:lang w:val="pt-BR"/>
        </w:rPr>
        <w:t xml:space="preserve">Hàng hóa là thực phẩm </w:t>
      </w:r>
      <w:r>
        <w:rPr>
          <w:b w:val="0"/>
          <w:bCs/>
          <w:sz w:val="28"/>
          <w:szCs w:val="28"/>
          <w:lang w:val="pt-BR"/>
        </w:rPr>
        <w:t>bảo vệ sức khỏe</w:t>
      </w:r>
      <w:r w:rsidRPr="00BB1802">
        <w:rPr>
          <w:b w:val="0"/>
          <w:bCs/>
          <w:sz w:val="28"/>
          <w:szCs w:val="28"/>
          <w:lang w:val="pt-BR"/>
        </w:rPr>
        <w:t>, có dòng chữ “</w:t>
      </w:r>
      <w:r w:rsidRPr="00BB1802">
        <w:rPr>
          <w:sz w:val="28"/>
          <w:szCs w:val="28"/>
          <w:lang w:val="pt-BR"/>
        </w:rPr>
        <w:t>Sản phẩm này không phải là thuốc, không có tác dụng thay thế thuốc chữa bệnh</w:t>
      </w:r>
      <w:r w:rsidRPr="00BB1802">
        <w:rPr>
          <w:b w:val="0"/>
          <w:bCs/>
          <w:sz w:val="28"/>
          <w:szCs w:val="28"/>
          <w:lang w:val="pt-BR"/>
        </w:rPr>
        <w:t>”</w:t>
      </w:r>
      <w:r w:rsidRPr="00BB1802">
        <w:rPr>
          <w:b w:val="0"/>
          <w:bCs/>
          <w:sz w:val="28"/>
          <w:szCs w:val="28"/>
          <w:lang w:val="vi-VN"/>
        </w:rPr>
        <w: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vi-VN"/>
        </w:rPr>
        <w:t xml:space="preserve">+ </w:t>
      </w:r>
      <w:r w:rsidRPr="00BB1802">
        <w:rPr>
          <w:b w:val="0"/>
          <w:bCs/>
          <w:sz w:val="28"/>
          <w:szCs w:val="28"/>
          <w:lang w:val="pt-BR"/>
        </w:rPr>
        <w:t xml:space="preserve">Tài liệu chứng minh Nhà sản xuất sản phẩm đạt yêu cầu Thực hành sản xuất tốt (GMP) hoặc một trong những chứng nhận tương đương (Hệ thống phân tích mối nguy và điểm kiểm soát tới hạn (HACCP), Hệ thống quản lý an toàn </w:t>
      </w:r>
      <w:r w:rsidRPr="00BB1802">
        <w:rPr>
          <w:b w:val="0"/>
          <w:bCs/>
          <w:sz w:val="28"/>
          <w:szCs w:val="28"/>
          <w:lang w:val="pt-BR"/>
        </w:rPr>
        <w:lastRenderedPageBreak/>
        <w:t>thực phẩm ISO 22000, Tiêu chuẩn thực phẩm quốc tế (IFS), Tiêu chuẩn toàn cầu về an toàn thực phẩm (BRC), Chứng nhận hệ thống an toàn thực phẩm (FSSC 22000)... còn hiệu lực.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sản phẩm (đối với sản phẩm nhập khẩu và sản xuất trong nước đã có quy chuẩn kỹ thuật).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phù hợp quy định an toàn thực phẩm hoặc Giấy tiếp nhận đăng ký bản công bố sản phẩm.</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Phiếu (giấy) kiểm nghiệm chất lượng thực phẩm do các tổ chức, cơ quan có thẩm quyền tại Việt Nam cấp.</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kê khai giá bán buôn, giá bán lẻ của sản phẩm hoặc chứng minh sản phẩm không cần kê khai giá.</w:t>
      </w:r>
    </w:p>
    <w:p w:rsidR="001B551B"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pt-BR"/>
        </w:rPr>
        <w:t>+ B</w:t>
      </w:r>
      <w:r w:rsidRPr="00BB1802">
        <w:rPr>
          <w:b w:val="0"/>
          <w:bCs/>
          <w:sz w:val="28"/>
          <w:szCs w:val="28"/>
          <w:lang w:val="vi-VN"/>
        </w:rPr>
        <w:t>ả</w:t>
      </w:r>
      <w:r w:rsidRPr="00BB1802">
        <w:rPr>
          <w:b w:val="0"/>
          <w:bCs/>
          <w:sz w:val="28"/>
          <w:szCs w:val="28"/>
          <w:lang w:val="pt-BR"/>
        </w:rPr>
        <w:t xml:space="preserve">n cam kết </w:t>
      </w:r>
      <w:r w:rsidRPr="00BB1802">
        <w:rPr>
          <w:b w:val="0"/>
          <w:bCs/>
          <w:sz w:val="28"/>
          <w:szCs w:val="28"/>
          <w:lang w:val="vi-VN"/>
        </w:rPr>
        <w:t>hàng hóa chào thầu</w:t>
      </w:r>
      <w:r w:rsidRPr="00BB1802">
        <w:rPr>
          <w:b w:val="0"/>
          <w:bCs/>
          <w:sz w:val="28"/>
          <w:szCs w:val="28"/>
          <w:lang w:val="pt-BR"/>
        </w:rPr>
        <w:t xml:space="preserve"> không vi phạm chất lượng trong </w:t>
      </w:r>
      <w:r w:rsidRPr="00BB1802">
        <w:rPr>
          <w:b w:val="0"/>
          <w:bCs/>
          <w:sz w:val="28"/>
          <w:szCs w:val="28"/>
          <w:lang w:val="vi-VN"/>
        </w:rPr>
        <w:t>2</w:t>
      </w:r>
      <w:r w:rsidRPr="00BB1802">
        <w:rPr>
          <w:b w:val="0"/>
          <w:bCs/>
          <w:sz w:val="28"/>
          <w:szCs w:val="28"/>
          <w:lang w:val="pt-BR"/>
        </w:rPr>
        <w:t xml:space="preserve"> năm gần đây</w:t>
      </w:r>
      <w:r w:rsidRPr="00BB1802">
        <w:rPr>
          <w:b w:val="0"/>
          <w:bCs/>
          <w:sz w:val="28"/>
          <w:szCs w:val="28"/>
          <w:lang w:val="vi-VN"/>
        </w:rPr>
        <w:t>.</w:t>
      </w:r>
    </w:p>
    <w:p w:rsidR="001B551B" w:rsidRPr="00962E19" w:rsidRDefault="001B551B" w:rsidP="001B551B">
      <w:pPr>
        <w:pStyle w:val="SectionVIHeader"/>
        <w:spacing w:before="0" w:after="0" w:line="288" w:lineRule="auto"/>
        <w:ind w:firstLine="720"/>
        <w:jc w:val="both"/>
        <w:rPr>
          <w:b w:val="0"/>
          <w:bCs/>
          <w:sz w:val="28"/>
          <w:szCs w:val="28"/>
        </w:rPr>
      </w:pPr>
      <w:r>
        <w:rPr>
          <w:b w:val="0"/>
          <w:bCs/>
          <w:sz w:val="28"/>
          <w:szCs w:val="28"/>
        </w:rPr>
        <w:t>+ Tài liệu chứng minh tương đương khác.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Có Catalog hoặc tài liệu kỹ thuật khác của Nhà sản xuất có đầy đủ nội dung chứng minh các đặc tính, thông số kỹ thuật đối với các hàng hóa chào thầu (</w:t>
      </w:r>
      <w:r w:rsidRPr="00962E19">
        <w:rPr>
          <w:b w:val="0"/>
          <w:bCs/>
          <w:i/>
          <w:iCs/>
          <w:sz w:val="28"/>
          <w:szCs w:val="28"/>
          <w:lang w:val="pt-BR"/>
        </w:rPr>
        <w:t>Nếu là ngôn ngữ nước ngoài phải có bản dịch sang tiếng Việt</w:t>
      </w:r>
      <w:r w:rsidRPr="00BB1802">
        <w:rPr>
          <w:b w:val="0"/>
          <w:bCs/>
          <w:sz w:val="28"/>
          <w:szCs w:val="28"/>
          <w:lang w:val="pt-BR"/>
        </w:rPr>
        <w:t>)</w:t>
      </w:r>
      <w:r>
        <w:rPr>
          <w:b w:val="0"/>
          <w:bCs/>
          <w:sz w:val="28"/>
          <w:szCs w:val="28"/>
          <w:lang w:val="pt-BR"/>
        </w:rPr>
        <w:t xml:space="preserve">, </w:t>
      </w:r>
      <w:r w:rsidRPr="00962E19">
        <w:rPr>
          <w:sz w:val="28"/>
          <w:szCs w:val="28"/>
          <w:lang w:val="pt-BR"/>
        </w:rPr>
        <w:t>được đánh dấu (</w:t>
      </w:r>
      <w:r w:rsidRPr="00962E19">
        <w:rPr>
          <w:i/>
          <w:iCs/>
          <w:sz w:val="28"/>
          <w:szCs w:val="28"/>
          <w:lang w:val="pt-BR"/>
        </w:rPr>
        <w:t>highlight</w:t>
      </w:r>
      <w:r w:rsidRPr="00962E19">
        <w:rPr>
          <w:sz w:val="28"/>
          <w:szCs w:val="28"/>
          <w:lang w:val="pt-BR"/>
        </w:rPr>
        <w:t xml:space="preserve">) đầy đủ nội dung chứng minh thông số kỹ thuật </w:t>
      </w:r>
      <w:r w:rsidRPr="00BB1802">
        <w:rPr>
          <w:b w:val="0"/>
          <w:bCs/>
          <w:sz w:val="28"/>
          <w:szCs w:val="28"/>
          <w:lang w:val="pt-BR"/>
        </w:rPr>
        <w:t>đối với các hàng hóa tham dự thầu theo yêu cầu của E-HSMT và chịu trách nhiệm về nội dung và tính chính xác giữa bản gốc và bản dịch</w:t>
      </w:r>
      <w:r>
        <w:rPr>
          <w:b w:val="0"/>
          <w:bCs/>
          <w:sz w:val="28"/>
          <w:szCs w:val="28"/>
          <w:lang w:val="pt-BR"/>
        </w:rPr>
        <w:t>.</w:t>
      </w:r>
    </w:p>
    <w:p w:rsidR="001B551B" w:rsidRPr="00BB1802" w:rsidRDefault="001B551B" w:rsidP="001B551B">
      <w:pPr>
        <w:pStyle w:val="SectionVIHeader"/>
        <w:spacing w:before="0" w:after="0" w:line="288" w:lineRule="auto"/>
        <w:ind w:firstLine="720"/>
        <w:jc w:val="both"/>
        <w:rPr>
          <w:b w:val="0"/>
          <w:bCs/>
          <w:sz w:val="28"/>
          <w:szCs w:val="28"/>
          <w:lang w:val="pt-BR"/>
        </w:rPr>
      </w:pPr>
      <w:bookmarkStart w:id="2" w:name="_Hlk174526956"/>
      <w:r w:rsidRPr="00BB1802">
        <w:rPr>
          <w:b w:val="0"/>
          <w:bCs/>
          <w:sz w:val="28"/>
          <w:szCs w:val="28"/>
          <w:lang w:val="pt-BR"/>
        </w:rPr>
        <w:t>- Đối với hàng hóa nhập khẩu:</w:t>
      </w:r>
      <w:r>
        <w:rPr>
          <w:b w:val="0"/>
          <w:bCs/>
          <w:sz w:val="28"/>
          <w:szCs w:val="28"/>
          <w:lang w:val="pt-BR"/>
        </w:rPr>
        <w:t xml:space="preserve"> </w:t>
      </w:r>
      <w:r w:rsidRPr="00BB1802">
        <w:rPr>
          <w:b w:val="0"/>
          <w:bCs/>
          <w:sz w:val="28"/>
          <w:szCs w:val="28"/>
          <w:lang w:val="pt-BR"/>
        </w:rPr>
        <w:t>Nhà thầu cam kết cung cấp giấy CO/CQ/tờ khai hải quan/ chứng từ nhập khẩu và</w:t>
      </w:r>
      <w:r>
        <w:rPr>
          <w:b w:val="0"/>
          <w:bCs/>
          <w:sz w:val="28"/>
          <w:szCs w:val="28"/>
          <w:lang w:val="pt-BR"/>
        </w:rPr>
        <w:t>/hoặc</w:t>
      </w:r>
      <w:r w:rsidRPr="00BB1802">
        <w:rPr>
          <w:b w:val="0"/>
          <w:bCs/>
          <w:sz w:val="28"/>
          <w:szCs w:val="28"/>
          <w:lang w:val="pt-BR"/>
        </w:rPr>
        <w:t xml:space="preserve"> các chứng từ liên quan khác theo quy định hiện hành. Đối với các hàng hóa được sản xuất tại Việt Nam: Nhà thầu cam kết cung cấp tài liệu lưu hành phù hợp.</w:t>
      </w:r>
    </w:p>
    <w:p w:rsidR="001B551B" w:rsidRDefault="001B551B" w:rsidP="001B551B">
      <w:pPr>
        <w:widowControl w:val="0"/>
        <w:tabs>
          <w:tab w:val="left" w:pos="1276"/>
        </w:tabs>
        <w:spacing w:line="288" w:lineRule="auto"/>
        <w:ind w:firstLine="709"/>
        <w:rPr>
          <w:bCs/>
          <w:sz w:val="28"/>
          <w:szCs w:val="28"/>
          <w:lang w:val="pt-BR"/>
        </w:rPr>
      </w:pPr>
      <w:r w:rsidRPr="00BB1802">
        <w:rPr>
          <w:bCs/>
          <w:sz w:val="28"/>
          <w:szCs w:val="28"/>
          <w:lang w:val="pt-BR"/>
        </w:rPr>
        <w:t xml:space="preserve">- Cam kết tất cả hàng hóa cung cấp mới 100%, chưa qua sử dụng, </w:t>
      </w:r>
      <w:r>
        <w:rPr>
          <w:bCs/>
          <w:sz w:val="28"/>
          <w:szCs w:val="28"/>
          <w:lang w:val="pt-BR"/>
        </w:rPr>
        <w:t xml:space="preserve">sản xuất năm 2024, </w:t>
      </w:r>
      <w:r w:rsidRPr="00BB1802">
        <w:rPr>
          <w:bCs/>
          <w:sz w:val="28"/>
          <w:szCs w:val="28"/>
          <w:lang w:val="pt-BR"/>
        </w:rPr>
        <w:t>có nguồn gốc xuất xứ rõ ràng, còn nguyên đai, nguyên kiện theo quy cách đóng gói của nhà sản xuất.</w:t>
      </w:r>
      <w:bookmarkEnd w:id="2"/>
    </w:p>
    <w:p w:rsidR="001B551B" w:rsidRDefault="0060350A" w:rsidP="001B551B">
      <w:pPr>
        <w:widowControl w:val="0"/>
        <w:tabs>
          <w:tab w:val="left" w:pos="1276"/>
        </w:tabs>
        <w:spacing w:line="288" w:lineRule="auto"/>
        <w:ind w:firstLine="709"/>
        <w:rPr>
          <w:bCs/>
          <w:sz w:val="28"/>
          <w:szCs w:val="28"/>
          <w:lang w:val="pt-BR"/>
        </w:rPr>
      </w:pPr>
      <w:r>
        <w:rPr>
          <w:bCs/>
          <w:sz w:val="28"/>
          <w:szCs w:val="28"/>
          <w:lang w:val="pt-BR"/>
        </w:rPr>
        <w:t>- Cam kết giao hàng trong vòng  24-48 giờ</w:t>
      </w:r>
      <w:r w:rsidR="001B551B">
        <w:rPr>
          <w:bCs/>
          <w:sz w:val="28"/>
          <w:szCs w:val="28"/>
          <w:lang w:val="pt-BR"/>
        </w:rPr>
        <w:t xml:space="preserve"> kể từ ngày nhận được yêu cầu của Chủ đầu tư, giao hàng trong vòng </w:t>
      </w:r>
      <w:r w:rsidR="0036774A">
        <w:rPr>
          <w:bCs/>
          <w:sz w:val="28"/>
          <w:szCs w:val="28"/>
          <w:lang w:val="pt-BR"/>
        </w:rPr>
        <w:t>24</w:t>
      </w:r>
      <w:r w:rsidR="001B551B">
        <w:rPr>
          <w:bCs/>
          <w:sz w:val="28"/>
          <w:szCs w:val="28"/>
          <w:lang w:val="pt-BR"/>
        </w:rPr>
        <w:t xml:space="preserve"> giờ đối với những trường hợp đột xuất, khẩn cấp, cấp bách.</w:t>
      </w:r>
    </w:p>
    <w:p w:rsidR="00F20C76" w:rsidRDefault="00F20C76" w:rsidP="001B551B">
      <w:pPr>
        <w:widowControl w:val="0"/>
        <w:tabs>
          <w:tab w:val="left" w:pos="1276"/>
        </w:tabs>
        <w:spacing w:line="288" w:lineRule="auto"/>
        <w:ind w:firstLine="709"/>
        <w:rPr>
          <w:rFonts w:eastAsia="Arial"/>
          <w:sz w:val="28"/>
          <w:szCs w:val="28"/>
          <w:lang w:val="es-ES"/>
        </w:rPr>
      </w:pPr>
      <w:r>
        <w:rPr>
          <w:bCs/>
          <w:sz w:val="28"/>
          <w:szCs w:val="28"/>
          <w:lang w:val="pt-BR"/>
        </w:rPr>
        <w:t xml:space="preserve">- </w:t>
      </w:r>
      <w:r w:rsidRPr="00F20C76">
        <w:rPr>
          <w:bCs/>
          <w:sz w:val="28"/>
          <w:szCs w:val="28"/>
          <w:lang w:val="pt-BR"/>
        </w:rPr>
        <w:t>Thực hiện thu hồi, đổi trả hàng hóa trong thời gian sớm nhất theo thỏa thuận hợp đồng và yêu cầu của Chủ đầu tư.</w:t>
      </w:r>
      <w:bookmarkStart w:id="3" w:name="_GoBack"/>
      <w:bookmarkEnd w:id="3"/>
    </w:p>
    <w:p w:rsidR="001B551B" w:rsidRPr="00A01CE9" w:rsidRDefault="001B551B" w:rsidP="001B551B">
      <w:pPr>
        <w:pStyle w:val="SectionVIHeader"/>
        <w:spacing w:before="0" w:after="0" w:line="288" w:lineRule="auto"/>
        <w:ind w:firstLine="709"/>
        <w:jc w:val="left"/>
        <w:rPr>
          <w:i/>
          <w:iCs/>
          <w:spacing w:val="-4"/>
          <w:sz w:val="28"/>
          <w:szCs w:val="28"/>
          <w:lang w:val="nl-NL"/>
        </w:rPr>
      </w:pPr>
      <w:r w:rsidRPr="00A01CE9">
        <w:rPr>
          <w:sz w:val="28"/>
          <w:szCs w:val="28"/>
          <w:lang w:val="nl-NL"/>
        </w:rPr>
        <w:t>Mục 2. Bản vẽ:</w:t>
      </w:r>
      <w:r w:rsidRPr="00A01CE9">
        <w:rPr>
          <w:i/>
          <w:sz w:val="28"/>
          <w:szCs w:val="28"/>
          <w:lang w:val="nl-NL"/>
        </w:rPr>
        <w:t xml:space="preserve"> “</w:t>
      </w:r>
      <w:r w:rsidRPr="00A01CE9">
        <w:rPr>
          <w:sz w:val="28"/>
          <w:szCs w:val="28"/>
          <w:lang w:val="nl-NL"/>
        </w:rPr>
        <w:t>Không có bản vẽ</w:t>
      </w:r>
      <w:r w:rsidRPr="00A01CE9">
        <w:rPr>
          <w:i/>
          <w:sz w:val="28"/>
          <w:szCs w:val="28"/>
          <w:lang w:val="nl-NL"/>
        </w:rPr>
        <w:t>”</w:t>
      </w:r>
      <w:r w:rsidRPr="00A01CE9">
        <w:rPr>
          <w:spacing w:val="-4"/>
          <w:sz w:val="28"/>
          <w:szCs w:val="28"/>
          <w:lang w:val="nl-NL"/>
        </w:rPr>
        <w:t xml:space="preserve"> </w:t>
      </w:r>
    </w:p>
    <w:p w:rsidR="001B551B" w:rsidRPr="00A01CE9" w:rsidRDefault="001B551B" w:rsidP="001B551B">
      <w:pPr>
        <w:pStyle w:val="SectionVIHeader"/>
        <w:widowControl w:val="0"/>
        <w:spacing w:before="0" w:after="0" w:line="288" w:lineRule="auto"/>
        <w:ind w:firstLine="709"/>
        <w:jc w:val="left"/>
        <w:rPr>
          <w:sz w:val="32"/>
          <w:szCs w:val="32"/>
          <w:lang w:val="nl-NL"/>
        </w:rPr>
      </w:pPr>
      <w:r w:rsidRPr="00A01CE9">
        <w:rPr>
          <w:sz w:val="28"/>
          <w:lang w:val="nl-NL"/>
        </w:rPr>
        <w:t>Mục 3. Kiểm tra và thử nghiệm</w:t>
      </w:r>
    </w:p>
    <w:p w:rsidR="00FC39C9" w:rsidRDefault="001B551B" w:rsidP="002028C7">
      <w:pPr>
        <w:ind w:firstLine="709"/>
      </w:pPr>
      <w:r w:rsidRPr="00A01CE9">
        <w:rPr>
          <w:rFonts w:eastAsia="Calibri"/>
          <w:sz w:val="28"/>
          <w:szCs w:val="28"/>
          <w:lang w:val="pt-BR"/>
        </w:rPr>
        <w:t xml:space="preserve">Việc kiểm tra. thử nghiệm các hàng hóa được yêu cầu sẽ được tổ chức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Số 49, Phố Trần Điền, Phường Phương Liệt, Hà Nội</w:t>
      </w:r>
      <w:r w:rsidRPr="00A01CE9">
        <w:rPr>
          <w:sz w:val="28"/>
          <w:szCs w:val="28"/>
          <w:lang w:val="pt-BR"/>
        </w:rPr>
        <w:t>.</w:t>
      </w:r>
      <w:r w:rsidRPr="00A01CE9">
        <w:rPr>
          <w:rFonts w:eastAsia="Calibri"/>
          <w:sz w:val="28"/>
          <w:szCs w:val="28"/>
          <w:lang w:val="pt-BR"/>
        </w:rPr>
        <w:t xml:space="preserve"> Trong quá trình thực hiện hợp đồng, trường hợp hàng hóa không phù hợp với đặc </w:t>
      </w:r>
      <w:r w:rsidRPr="00A01CE9">
        <w:rPr>
          <w:rFonts w:eastAsia="Calibri"/>
          <w:sz w:val="28"/>
          <w:szCs w:val="28"/>
          <w:lang w:val="pt-BR"/>
        </w:rPr>
        <w:lastRenderedPageBreak/>
        <w:t>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FC39C9" w:rsidSect="00FE522F">
      <w:pgSz w:w="11907" w:h="16840"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6F" w:rsidRDefault="0057056F" w:rsidP="001A7A4E">
      <w:r>
        <w:separator/>
      </w:r>
    </w:p>
  </w:endnote>
  <w:endnote w:type="continuationSeparator" w:id="0">
    <w:p w:rsidR="0057056F" w:rsidRDefault="0057056F" w:rsidP="001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6F" w:rsidRDefault="0057056F" w:rsidP="001A7A4E">
      <w:r>
        <w:separator/>
      </w:r>
    </w:p>
  </w:footnote>
  <w:footnote w:type="continuationSeparator" w:id="0">
    <w:p w:rsidR="0057056F" w:rsidRDefault="0057056F" w:rsidP="001A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6F"/>
    <w:rsid w:val="000B143C"/>
    <w:rsid w:val="00152A6B"/>
    <w:rsid w:val="001A7A4E"/>
    <w:rsid w:val="001B551B"/>
    <w:rsid w:val="001E6E1D"/>
    <w:rsid w:val="002028C7"/>
    <w:rsid w:val="00350816"/>
    <w:rsid w:val="0036774A"/>
    <w:rsid w:val="003B7F7C"/>
    <w:rsid w:val="00491610"/>
    <w:rsid w:val="00563383"/>
    <w:rsid w:val="0057056F"/>
    <w:rsid w:val="0060350A"/>
    <w:rsid w:val="00665FAE"/>
    <w:rsid w:val="00681049"/>
    <w:rsid w:val="00804956"/>
    <w:rsid w:val="009F43A5"/>
    <w:rsid w:val="00B01C81"/>
    <w:rsid w:val="00C05780"/>
    <w:rsid w:val="00C43339"/>
    <w:rsid w:val="00C80720"/>
    <w:rsid w:val="00D4606F"/>
    <w:rsid w:val="00D942C4"/>
    <w:rsid w:val="00E35F74"/>
    <w:rsid w:val="00E747DF"/>
    <w:rsid w:val="00EA215B"/>
    <w:rsid w:val="00F20C76"/>
    <w:rsid w:val="00F8610C"/>
    <w:rsid w:val="00FC39C9"/>
    <w:rsid w:val="00FC6941"/>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F03B"/>
  <w15:chartTrackingRefBased/>
  <w15:docId w15:val="{A4B10505-FBE0-492E-BC9B-A5D1D358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6F"/>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D4606F"/>
    <w:pPr>
      <w:jc w:val="center"/>
    </w:pPr>
    <w:rPr>
      <w:b/>
      <w:sz w:val="44"/>
    </w:rPr>
  </w:style>
  <w:style w:type="character" w:customStyle="1" w:styleId="SubtitleChar">
    <w:name w:val="Subtitle Char"/>
    <w:basedOn w:val="DefaultParagraphFont"/>
    <w:link w:val="Subtitle"/>
    <w:uiPriority w:val="11"/>
    <w:rsid w:val="00D4606F"/>
    <w:rPr>
      <w:rFonts w:eastAsia="Times New Roman" w:cs="Times New Roman"/>
      <w:b/>
      <w:sz w:val="44"/>
      <w:szCs w:val="20"/>
    </w:rPr>
  </w:style>
  <w:style w:type="paragraph" w:customStyle="1" w:styleId="SectionVIHeader">
    <w:name w:val="Section VI. Header"/>
    <w:basedOn w:val="Normal"/>
    <w:rsid w:val="00D4606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606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606F"/>
    <w:rPr>
      <w:rFonts w:eastAsia="Times New Roman" w:cs="Times New Roman"/>
      <w:szCs w:val="20"/>
    </w:rPr>
  </w:style>
  <w:style w:type="character" w:customStyle="1" w:styleId="Other">
    <w:name w:val="Other_"/>
    <w:link w:val="Other0"/>
    <w:uiPriority w:val="99"/>
    <w:rsid w:val="00D4606F"/>
    <w:rPr>
      <w:rFonts w:cs="Times New Roman"/>
      <w:i/>
      <w:iCs/>
      <w:sz w:val="26"/>
      <w:szCs w:val="26"/>
      <w:shd w:val="clear" w:color="auto" w:fill="FFFFFF"/>
    </w:rPr>
  </w:style>
  <w:style w:type="paragraph" w:customStyle="1" w:styleId="Other0">
    <w:name w:val="Other"/>
    <w:basedOn w:val="Normal"/>
    <w:link w:val="Other"/>
    <w:uiPriority w:val="99"/>
    <w:rsid w:val="00D4606F"/>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D4606F"/>
    <w:rPr>
      <w:rFonts w:cs="Times New Roman"/>
      <w:shd w:val="clear" w:color="auto" w:fill="FFFFFF"/>
    </w:rPr>
  </w:style>
  <w:style w:type="character" w:customStyle="1" w:styleId="Tablecaption">
    <w:name w:val="Table caption_"/>
    <w:link w:val="Tablecaption0"/>
    <w:uiPriority w:val="99"/>
    <w:rsid w:val="00D4606F"/>
    <w:rPr>
      <w:i/>
      <w:iCs/>
      <w:sz w:val="26"/>
      <w:szCs w:val="26"/>
      <w:shd w:val="clear" w:color="auto" w:fill="FFFFFF"/>
    </w:rPr>
  </w:style>
  <w:style w:type="paragraph" w:customStyle="1" w:styleId="Tablecaption0">
    <w:name w:val="Table caption"/>
    <w:basedOn w:val="Normal"/>
    <w:link w:val="Tablecaption"/>
    <w:uiPriority w:val="99"/>
    <w:rsid w:val="00D4606F"/>
    <w:pPr>
      <w:widowControl w:val="0"/>
      <w:shd w:val="clear" w:color="auto" w:fill="FFFFFF"/>
      <w:spacing w:line="312" w:lineRule="auto"/>
      <w:ind w:firstLine="520"/>
      <w:jc w:val="left"/>
    </w:pPr>
    <w:rPr>
      <w:rFonts w:eastAsiaTheme="minorHAnsi" w:cstheme="minorBidi"/>
      <w:i/>
      <w:iCs/>
      <w:sz w:val="26"/>
      <w:szCs w:val="26"/>
    </w:rPr>
  </w:style>
  <w:style w:type="paragraph" w:styleId="FootnoteText">
    <w:name w:val="footnote text"/>
    <w:basedOn w:val="Normal"/>
    <w:link w:val="FootnoteTextChar"/>
    <w:rsid w:val="001A7A4E"/>
    <w:pPr>
      <w:tabs>
        <w:tab w:val="left" w:pos="360"/>
      </w:tabs>
      <w:ind w:left="360" w:hanging="360"/>
    </w:pPr>
    <w:rPr>
      <w:sz w:val="20"/>
    </w:rPr>
  </w:style>
  <w:style w:type="character" w:customStyle="1" w:styleId="FootnoteTextChar">
    <w:name w:val="Footnote Text Char"/>
    <w:basedOn w:val="DefaultParagraphFont"/>
    <w:link w:val="FootnoteText"/>
    <w:rsid w:val="001A7A4E"/>
    <w:rPr>
      <w:rFonts w:eastAsia="Times New Roman" w:cs="Times New Roman"/>
      <w:sz w:val="20"/>
      <w:szCs w:val="20"/>
    </w:rPr>
  </w:style>
  <w:style w:type="character" w:styleId="FootnoteReference">
    <w:name w:val="footnote reference"/>
    <w:aliases w:val="callout"/>
    <w:rsid w:val="001A7A4E"/>
    <w:rPr>
      <w:vertAlign w:val="superscript"/>
    </w:rPr>
  </w:style>
  <w:style w:type="paragraph" w:styleId="BodyText">
    <w:name w:val="Body Text"/>
    <w:basedOn w:val="Normal"/>
    <w:link w:val="BodyTextChar"/>
    <w:rsid w:val="001A7A4E"/>
    <w:pPr>
      <w:suppressAutoHyphens/>
      <w:ind w:right="-72"/>
    </w:pPr>
    <w:rPr>
      <w:spacing w:val="-4"/>
    </w:rPr>
  </w:style>
  <w:style w:type="character" w:customStyle="1" w:styleId="BodyTextChar">
    <w:name w:val="Body Text Char"/>
    <w:basedOn w:val="DefaultParagraphFont"/>
    <w:link w:val="BodyText"/>
    <w:rsid w:val="001A7A4E"/>
    <w:rPr>
      <w:rFonts w:eastAsia="Times New Roman"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74153">
      <w:bodyDiv w:val="1"/>
      <w:marLeft w:val="0"/>
      <w:marRight w:val="0"/>
      <w:marTop w:val="0"/>
      <w:marBottom w:val="0"/>
      <w:divBdr>
        <w:top w:val="none" w:sz="0" w:space="0" w:color="auto"/>
        <w:left w:val="none" w:sz="0" w:space="0" w:color="auto"/>
        <w:bottom w:val="none" w:sz="0" w:space="0" w:color="auto"/>
        <w:right w:val="none" w:sz="0" w:space="0" w:color="auto"/>
      </w:divBdr>
    </w:div>
    <w:div w:id="1142388367">
      <w:bodyDiv w:val="1"/>
      <w:marLeft w:val="0"/>
      <w:marRight w:val="0"/>
      <w:marTop w:val="0"/>
      <w:marBottom w:val="0"/>
      <w:divBdr>
        <w:top w:val="none" w:sz="0" w:space="0" w:color="auto"/>
        <w:left w:val="none" w:sz="0" w:space="0" w:color="auto"/>
        <w:bottom w:val="none" w:sz="0" w:space="0" w:color="auto"/>
        <w:right w:val="none" w:sz="0" w:space="0" w:color="auto"/>
      </w:divBdr>
    </w:div>
    <w:div w:id="18310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2025-09-04T04:04:00Z</dcterms:created>
  <dcterms:modified xsi:type="dcterms:W3CDTF">2026-02-02T08:23:00Z</dcterms:modified>
</cp:coreProperties>
</file>